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1CBC" w:rsidRDefault="00FD1CBC" w:rsidP="00FD1CBC">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FD1CBC">
        <w:rPr>
          <w:rFonts w:ascii="Times New Roman" w:eastAsia="Times New Roman" w:hAnsi="Times New Roman" w:cs="Times New Roman"/>
          <w:b/>
          <w:bCs/>
          <w:sz w:val="36"/>
          <w:szCs w:val="36"/>
        </w:rPr>
        <w:t>Abstract – AI</w:t>
      </w:r>
      <w:r w:rsidRPr="00FD1CBC">
        <w:rPr>
          <w:rFonts w:ascii="Times New Roman" w:eastAsia="Times New Roman" w:hAnsi="Times New Roman" w:cs="Times New Roman"/>
          <w:b/>
          <w:bCs/>
          <w:sz w:val="36"/>
          <w:szCs w:val="36"/>
        </w:rPr>
        <w:noBreakHyphen/>
        <w:t>Powered Invoice Processing &amp;</w:t>
      </w:r>
    </w:p>
    <w:p w:rsidR="00FD1CBC" w:rsidRPr="00FD1CBC" w:rsidRDefault="00FD1CBC" w:rsidP="00FD1CBC">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FD1CBC">
        <w:rPr>
          <w:rFonts w:ascii="Times New Roman" w:eastAsia="Times New Roman" w:hAnsi="Times New Roman" w:cs="Times New Roman"/>
          <w:b/>
          <w:bCs/>
          <w:sz w:val="36"/>
          <w:szCs w:val="36"/>
        </w:rPr>
        <w:t>Entity Extraction Platform</w:t>
      </w:r>
    </w:p>
    <w:p w:rsidR="00FD1CBC" w:rsidRPr="00FD1CBC" w:rsidRDefault="00FD1CBC" w:rsidP="00FD1CBC">
      <w:pPr>
        <w:spacing w:before="100" w:beforeAutospacing="1" w:after="100" w:afterAutospacing="1" w:line="240" w:lineRule="auto"/>
        <w:rPr>
          <w:rFonts w:ascii="Times New Roman" w:eastAsia="Times New Roman" w:hAnsi="Times New Roman" w:cs="Times New Roman"/>
          <w:sz w:val="28"/>
          <w:szCs w:val="28"/>
        </w:rPr>
      </w:pPr>
      <w:r w:rsidRPr="00FD1CBC">
        <w:rPr>
          <w:rFonts w:ascii="Times New Roman" w:eastAsia="Times New Roman" w:hAnsi="Times New Roman" w:cs="Times New Roman"/>
          <w:sz w:val="28"/>
          <w:szCs w:val="28"/>
        </w:rPr>
        <w:t xml:space="preserve">This project presents the design and implementation of an </w:t>
      </w:r>
      <w:r w:rsidRPr="00FD1CBC">
        <w:rPr>
          <w:rFonts w:ascii="Times New Roman" w:eastAsia="Times New Roman" w:hAnsi="Times New Roman" w:cs="Times New Roman"/>
          <w:b/>
          <w:bCs/>
          <w:sz w:val="28"/>
          <w:szCs w:val="28"/>
        </w:rPr>
        <w:t>AI</w:t>
      </w:r>
      <w:r w:rsidRPr="00FD1CBC">
        <w:rPr>
          <w:rFonts w:ascii="Times New Roman" w:eastAsia="Times New Roman" w:hAnsi="Times New Roman" w:cs="Times New Roman"/>
          <w:b/>
          <w:bCs/>
          <w:sz w:val="28"/>
          <w:szCs w:val="28"/>
        </w:rPr>
        <w:noBreakHyphen/>
        <w:t>powered invoice processing system</w:t>
      </w:r>
      <w:r w:rsidRPr="00FD1CBC">
        <w:rPr>
          <w:rFonts w:ascii="Times New Roman" w:eastAsia="Times New Roman" w:hAnsi="Times New Roman" w:cs="Times New Roman"/>
          <w:sz w:val="28"/>
          <w:szCs w:val="28"/>
        </w:rPr>
        <w:t xml:space="preserve"> that leverages </w:t>
      </w:r>
      <w:r w:rsidRPr="00FD1CBC">
        <w:rPr>
          <w:rFonts w:ascii="Times New Roman" w:eastAsia="Times New Roman" w:hAnsi="Times New Roman" w:cs="Times New Roman"/>
          <w:b/>
          <w:bCs/>
          <w:sz w:val="28"/>
          <w:szCs w:val="28"/>
        </w:rPr>
        <w:t xml:space="preserve">Optical Character Recognition (OCR), Natural Language Processing (NLP), and a </w:t>
      </w:r>
      <w:proofErr w:type="spellStart"/>
      <w:r w:rsidRPr="00FD1CBC">
        <w:rPr>
          <w:rFonts w:ascii="Times New Roman" w:eastAsia="Times New Roman" w:hAnsi="Times New Roman" w:cs="Times New Roman"/>
          <w:b/>
          <w:bCs/>
          <w:sz w:val="28"/>
          <w:szCs w:val="28"/>
        </w:rPr>
        <w:t>Streamlit</w:t>
      </w:r>
      <w:proofErr w:type="spellEnd"/>
      <w:r w:rsidRPr="00FD1CBC">
        <w:rPr>
          <w:rFonts w:ascii="Times New Roman" w:eastAsia="Times New Roman" w:hAnsi="Times New Roman" w:cs="Times New Roman"/>
          <w:b/>
          <w:bCs/>
          <w:sz w:val="28"/>
          <w:szCs w:val="28"/>
        </w:rPr>
        <w:t xml:space="preserve"> dashboard</w:t>
      </w:r>
      <w:r w:rsidRPr="00FD1CBC">
        <w:rPr>
          <w:rFonts w:ascii="Times New Roman" w:eastAsia="Times New Roman" w:hAnsi="Times New Roman" w:cs="Times New Roman"/>
          <w:sz w:val="28"/>
          <w:szCs w:val="28"/>
        </w:rPr>
        <w:t xml:space="preserve"> to automate the extraction of key entities from financial documents. The platform addresses the common business challenge of manual invoice handling, which is time</w:t>
      </w:r>
      <w:r w:rsidRPr="00FD1CBC">
        <w:rPr>
          <w:rFonts w:ascii="Times New Roman" w:eastAsia="Times New Roman" w:hAnsi="Times New Roman" w:cs="Times New Roman"/>
          <w:sz w:val="28"/>
          <w:szCs w:val="28"/>
        </w:rPr>
        <w:noBreakHyphen/>
        <w:t>consuming, error</w:t>
      </w:r>
      <w:r w:rsidRPr="00FD1CBC">
        <w:rPr>
          <w:rFonts w:ascii="Times New Roman" w:eastAsia="Times New Roman" w:hAnsi="Times New Roman" w:cs="Times New Roman"/>
          <w:sz w:val="28"/>
          <w:szCs w:val="28"/>
        </w:rPr>
        <w:noBreakHyphen/>
        <w:t>prone, and inefficient for large</w:t>
      </w:r>
      <w:r w:rsidRPr="00FD1CBC">
        <w:rPr>
          <w:rFonts w:ascii="Times New Roman" w:eastAsia="Times New Roman" w:hAnsi="Times New Roman" w:cs="Times New Roman"/>
          <w:sz w:val="28"/>
          <w:szCs w:val="28"/>
        </w:rPr>
        <w:noBreakHyphen/>
        <w:t>scale operations.</w:t>
      </w:r>
    </w:p>
    <w:p w:rsidR="00FD1CBC" w:rsidRPr="00FD1CBC" w:rsidRDefault="00FD1CBC" w:rsidP="00FD1CBC">
      <w:pPr>
        <w:spacing w:before="100" w:beforeAutospacing="1" w:after="100" w:afterAutospacing="1" w:line="240" w:lineRule="auto"/>
        <w:rPr>
          <w:rFonts w:ascii="Times New Roman" w:eastAsia="Times New Roman" w:hAnsi="Times New Roman" w:cs="Times New Roman"/>
          <w:sz w:val="28"/>
          <w:szCs w:val="28"/>
        </w:rPr>
      </w:pPr>
      <w:r w:rsidRPr="00FD1CBC">
        <w:rPr>
          <w:rFonts w:ascii="Times New Roman" w:eastAsia="Times New Roman" w:hAnsi="Times New Roman" w:cs="Times New Roman"/>
          <w:sz w:val="28"/>
          <w:szCs w:val="28"/>
        </w:rPr>
        <w:t xml:space="preserve">The workflow begins with </w:t>
      </w:r>
      <w:r w:rsidRPr="00FD1CBC">
        <w:rPr>
          <w:rFonts w:ascii="Times New Roman" w:eastAsia="Times New Roman" w:hAnsi="Times New Roman" w:cs="Times New Roman"/>
          <w:b/>
          <w:bCs/>
          <w:sz w:val="28"/>
          <w:szCs w:val="28"/>
        </w:rPr>
        <w:t>OCR integration</w:t>
      </w:r>
      <w:r w:rsidRPr="00FD1CBC">
        <w:rPr>
          <w:rFonts w:ascii="Times New Roman" w:eastAsia="Times New Roman" w:hAnsi="Times New Roman" w:cs="Times New Roman"/>
          <w:sz w:val="28"/>
          <w:szCs w:val="28"/>
        </w:rPr>
        <w:t xml:space="preserve"> to digitize scanned or PDF invoices into machine</w:t>
      </w:r>
      <w:r w:rsidRPr="00FD1CBC">
        <w:rPr>
          <w:rFonts w:ascii="Times New Roman" w:eastAsia="Times New Roman" w:hAnsi="Times New Roman" w:cs="Times New Roman"/>
          <w:sz w:val="28"/>
          <w:szCs w:val="28"/>
        </w:rPr>
        <w:noBreakHyphen/>
        <w:t xml:space="preserve">readable text. </w:t>
      </w:r>
      <w:proofErr w:type="spellStart"/>
      <w:r w:rsidRPr="00FD1CBC">
        <w:rPr>
          <w:rFonts w:ascii="Times New Roman" w:eastAsia="Times New Roman" w:hAnsi="Times New Roman" w:cs="Times New Roman"/>
          <w:sz w:val="28"/>
          <w:szCs w:val="28"/>
        </w:rPr>
        <w:t>Preprocessing</w:t>
      </w:r>
      <w:proofErr w:type="spellEnd"/>
      <w:r w:rsidRPr="00FD1CBC">
        <w:rPr>
          <w:rFonts w:ascii="Times New Roman" w:eastAsia="Times New Roman" w:hAnsi="Times New Roman" w:cs="Times New Roman"/>
          <w:sz w:val="28"/>
          <w:szCs w:val="28"/>
        </w:rPr>
        <w:t xml:space="preserve"> techniques such as noise removal, tokenization, and normalization are applied to ensure clean input for downstream tasks. Using </w:t>
      </w:r>
      <w:r w:rsidRPr="00FD1CBC">
        <w:rPr>
          <w:rFonts w:ascii="Times New Roman" w:eastAsia="Times New Roman" w:hAnsi="Times New Roman" w:cs="Times New Roman"/>
          <w:b/>
          <w:bCs/>
          <w:sz w:val="28"/>
          <w:szCs w:val="28"/>
        </w:rPr>
        <w:t>NLP models</w:t>
      </w:r>
      <w:r w:rsidRPr="00FD1CBC">
        <w:rPr>
          <w:rFonts w:ascii="Times New Roman" w:eastAsia="Times New Roman" w:hAnsi="Times New Roman" w:cs="Times New Roman"/>
          <w:sz w:val="28"/>
          <w:szCs w:val="28"/>
        </w:rPr>
        <w:t>, the system identifies and extracts critical entities including invoice number, date, vendor details, line items, tax amounts, and total payable. Rule</w:t>
      </w:r>
      <w:r w:rsidRPr="00FD1CBC">
        <w:rPr>
          <w:rFonts w:ascii="Times New Roman" w:eastAsia="Times New Roman" w:hAnsi="Times New Roman" w:cs="Times New Roman"/>
          <w:sz w:val="28"/>
          <w:szCs w:val="28"/>
        </w:rPr>
        <w:noBreakHyphen/>
        <w:t>based methods are combined with machine learning approaches to improve accuracy across diverse invoice formats.</w:t>
      </w:r>
    </w:p>
    <w:p w:rsidR="00FD1CBC" w:rsidRPr="00FD1CBC" w:rsidRDefault="00FD1CBC" w:rsidP="00FD1CBC">
      <w:pPr>
        <w:spacing w:before="100" w:beforeAutospacing="1" w:after="100" w:afterAutospacing="1" w:line="240" w:lineRule="auto"/>
        <w:rPr>
          <w:rFonts w:ascii="Times New Roman" w:eastAsia="Times New Roman" w:hAnsi="Times New Roman" w:cs="Times New Roman"/>
          <w:sz w:val="28"/>
          <w:szCs w:val="28"/>
        </w:rPr>
      </w:pPr>
      <w:r w:rsidRPr="00FD1CBC">
        <w:rPr>
          <w:rFonts w:ascii="Times New Roman" w:eastAsia="Times New Roman" w:hAnsi="Times New Roman" w:cs="Times New Roman"/>
          <w:sz w:val="28"/>
          <w:szCs w:val="28"/>
        </w:rPr>
        <w:t xml:space="preserve">A </w:t>
      </w:r>
      <w:proofErr w:type="spellStart"/>
      <w:r w:rsidRPr="00FD1CBC">
        <w:rPr>
          <w:rFonts w:ascii="Times New Roman" w:eastAsia="Times New Roman" w:hAnsi="Times New Roman" w:cs="Times New Roman"/>
          <w:b/>
          <w:bCs/>
          <w:sz w:val="28"/>
          <w:szCs w:val="28"/>
        </w:rPr>
        <w:t>Streamlit</w:t>
      </w:r>
      <w:proofErr w:type="spellEnd"/>
      <w:r w:rsidRPr="00FD1CBC">
        <w:rPr>
          <w:rFonts w:ascii="Times New Roman" w:eastAsia="Times New Roman" w:hAnsi="Times New Roman" w:cs="Times New Roman"/>
          <w:b/>
          <w:bCs/>
          <w:sz w:val="28"/>
          <w:szCs w:val="28"/>
        </w:rPr>
        <w:t xml:space="preserve"> dashboard</w:t>
      </w:r>
      <w:r w:rsidRPr="00FD1CBC">
        <w:rPr>
          <w:rFonts w:ascii="Times New Roman" w:eastAsia="Times New Roman" w:hAnsi="Times New Roman" w:cs="Times New Roman"/>
          <w:sz w:val="28"/>
          <w:szCs w:val="28"/>
        </w:rPr>
        <w:t xml:space="preserve"> serves as the user interface, enabling real</w:t>
      </w:r>
      <w:r w:rsidRPr="00FD1CBC">
        <w:rPr>
          <w:rFonts w:ascii="Times New Roman" w:eastAsia="Times New Roman" w:hAnsi="Times New Roman" w:cs="Times New Roman"/>
          <w:sz w:val="28"/>
          <w:szCs w:val="28"/>
        </w:rPr>
        <w:noBreakHyphen/>
        <w:t>time visualization and interaction with processed invoices. Users can upload documents, view extracted fields, validate outputs, and generate structured reports. The dashboard also provides analytics such as vendor frequency, payment trends, and anomaly detection, supporting decision</w:t>
      </w:r>
      <w:r w:rsidRPr="00FD1CBC">
        <w:rPr>
          <w:rFonts w:ascii="Times New Roman" w:eastAsia="Times New Roman" w:hAnsi="Times New Roman" w:cs="Times New Roman"/>
          <w:sz w:val="28"/>
          <w:szCs w:val="28"/>
        </w:rPr>
        <w:noBreakHyphen/>
        <w:t>making in finance and procurement workflows.</w:t>
      </w:r>
    </w:p>
    <w:p w:rsidR="00FD1CBC" w:rsidRPr="00FD1CBC" w:rsidRDefault="00FD1CBC" w:rsidP="00FD1CBC">
      <w:pPr>
        <w:spacing w:before="100" w:beforeAutospacing="1" w:after="100" w:afterAutospacing="1" w:line="240" w:lineRule="auto"/>
        <w:rPr>
          <w:rFonts w:ascii="Times New Roman" w:eastAsia="Times New Roman" w:hAnsi="Times New Roman" w:cs="Times New Roman"/>
          <w:sz w:val="28"/>
          <w:szCs w:val="28"/>
        </w:rPr>
      </w:pPr>
      <w:r w:rsidRPr="00FD1CBC">
        <w:rPr>
          <w:rFonts w:ascii="Times New Roman" w:eastAsia="Times New Roman" w:hAnsi="Times New Roman" w:cs="Times New Roman"/>
          <w:sz w:val="28"/>
          <w:szCs w:val="28"/>
        </w:rPr>
        <w:t xml:space="preserve">Evaluation metrics such as </w:t>
      </w:r>
      <w:r w:rsidRPr="00FD1CBC">
        <w:rPr>
          <w:rFonts w:ascii="Times New Roman" w:eastAsia="Times New Roman" w:hAnsi="Times New Roman" w:cs="Times New Roman"/>
          <w:b/>
          <w:bCs/>
          <w:sz w:val="28"/>
          <w:szCs w:val="28"/>
        </w:rPr>
        <w:t>precision, recall, and F1</w:t>
      </w:r>
      <w:r w:rsidRPr="00FD1CBC">
        <w:rPr>
          <w:rFonts w:ascii="Times New Roman" w:eastAsia="Times New Roman" w:hAnsi="Times New Roman" w:cs="Times New Roman"/>
          <w:b/>
          <w:bCs/>
          <w:sz w:val="28"/>
          <w:szCs w:val="28"/>
        </w:rPr>
        <w:noBreakHyphen/>
        <w:t>score</w:t>
      </w:r>
      <w:r w:rsidRPr="00FD1CBC">
        <w:rPr>
          <w:rFonts w:ascii="Times New Roman" w:eastAsia="Times New Roman" w:hAnsi="Times New Roman" w:cs="Times New Roman"/>
          <w:sz w:val="28"/>
          <w:szCs w:val="28"/>
        </w:rPr>
        <w:t xml:space="preserve"> are used to measure entity extraction performance, while accuracy benchmarks demonstrate the system’s robustness across heterogeneous invoice datasets. The platform significantly reduces manual effort, improves data consistency, and accelerates financial operations by transforming unstructured invoice data into structured, actionable insights.</w:t>
      </w:r>
    </w:p>
    <w:p w:rsidR="00FD1CBC" w:rsidRPr="00FD1CBC" w:rsidRDefault="00FD1CBC" w:rsidP="00FD1CBC">
      <w:pPr>
        <w:spacing w:before="100" w:beforeAutospacing="1" w:after="100" w:afterAutospacing="1" w:line="240" w:lineRule="auto"/>
        <w:rPr>
          <w:rFonts w:ascii="Times New Roman" w:eastAsia="Times New Roman" w:hAnsi="Times New Roman" w:cs="Times New Roman"/>
          <w:sz w:val="28"/>
          <w:szCs w:val="28"/>
        </w:rPr>
      </w:pPr>
      <w:bookmarkStart w:id="0" w:name="_GoBack"/>
      <w:r w:rsidRPr="00FD1CBC">
        <w:rPr>
          <w:rFonts w:ascii="Times New Roman" w:eastAsia="Times New Roman" w:hAnsi="Times New Roman" w:cs="Times New Roman"/>
          <w:sz w:val="28"/>
          <w:szCs w:val="28"/>
        </w:rPr>
        <w:t>In summary, this project showcases an end</w:t>
      </w:r>
      <w:r w:rsidRPr="00FD1CBC">
        <w:rPr>
          <w:rFonts w:ascii="Times New Roman" w:eastAsia="Times New Roman" w:hAnsi="Times New Roman" w:cs="Times New Roman"/>
          <w:sz w:val="28"/>
          <w:szCs w:val="28"/>
        </w:rPr>
        <w:noBreakHyphen/>
        <w:t>to</w:t>
      </w:r>
      <w:r w:rsidRPr="00FD1CBC">
        <w:rPr>
          <w:rFonts w:ascii="Times New Roman" w:eastAsia="Times New Roman" w:hAnsi="Times New Roman" w:cs="Times New Roman"/>
          <w:sz w:val="28"/>
          <w:szCs w:val="28"/>
        </w:rPr>
        <w:noBreakHyphen/>
        <w:t xml:space="preserve">end pipeline combining </w:t>
      </w:r>
      <w:r w:rsidRPr="00FD1CBC">
        <w:rPr>
          <w:rFonts w:ascii="Times New Roman" w:eastAsia="Times New Roman" w:hAnsi="Times New Roman" w:cs="Times New Roman"/>
          <w:b/>
          <w:bCs/>
          <w:sz w:val="28"/>
          <w:szCs w:val="28"/>
        </w:rPr>
        <w:t xml:space="preserve">OCR for </w:t>
      </w:r>
      <w:bookmarkEnd w:id="0"/>
      <w:r w:rsidRPr="00FD1CBC">
        <w:rPr>
          <w:rFonts w:ascii="Times New Roman" w:eastAsia="Times New Roman" w:hAnsi="Times New Roman" w:cs="Times New Roman"/>
          <w:b/>
          <w:bCs/>
          <w:sz w:val="28"/>
          <w:szCs w:val="28"/>
        </w:rPr>
        <w:t xml:space="preserve">text recognition, NLP for entity extraction, and </w:t>
      </w:r>
      <w:proofErr w:type="spellStart"/>
      <w:r w:rsidRPr="00FD1CBC">
        <w:rPr>
          <w:rFonts w:ascii="Times New Roman" w:eastAsia="Times New Roman" w:hAnsi="Times New Roman" w:cs="Times New Roman"/>
          <w:b/>
          <w:bCs/>
          <w:sz w:val="28"/>
          <w:szCs w:val="28"/>
        </w:rPr>
        <w:t>Streamlit</w:t>
      </w:r>
      <w:proofErr w:type="spellEnd"/>
      <w:r w:rsidRPr="00FD1CBC">
        <w:rPr>
          <w:rFonts w:ascii="Times New Roman" w:eastAsia="Times New Roman" w:hAnsi="Times New Roman" w:cs="Times New Roman"/>
          <w:b/>
          <w:bCs/>
          <w:sz w:val="28"/>
          <w:szCs w:val="28"/>
        </w:rPr>
        <w:t xml:space="preserve"> for interactive dashboards</w:t>
      </w:r>
      <w:r w:rsidRPr="00FD1CBC">
        <w:rPr>
          <w:rFonts w:ascii="Times New Roman" w:eastAsia="Times New Roman" w:hAnsi="Times New Roman" w:cs="Times New Roman"/>
          <w:sz w:val="28"/>
          <w:szCs w:val="28"/>
        </w:rPr>
        <w:t>, delivering a scalable solution for automated invoice processing. It highlights practical applications of AI in business process automation and demonstrates the potential of intelligent document understanding systems in modern enterprises.</w:t>
      </w:r>
    </w:p>
    <w:p w:rsidR="002434AF" w:rsidRDefault="002434AF"/>
    <w:sectPr w:rsidR="002434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CBC"/>
    <w:rsid w:val="002434AF"/>
    <w:rsid w:val="00FD1CBC"/>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8C878"/>
  <w15:chartTrackingRefBased/>
  <w15:docId w15:val="{5A89857E-BAAC-4BD6-A62C-DD99F74EF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FD1C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1CB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D1C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1C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5290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333</Words>
  <Characters>1902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0623677</dc:creator>
  <cp:keywords/>
  <dc:description/>
  <cp:lastModifiedBy>S0623677</cp:lastModifiedBy>
  <cp:revision>1</cp:revision>
  <dcterms:created xsi:type="dcterms:W3CDTF">2026-07-23T09:39:00Z</dcterms:created>
  <dcterms:modified xsi:type="dcterms:W3CDTF">2026-07-23T09:40:00Z</dcterms:modified>
</cp:coreProperties>
</file>