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68F0" w14:textId="77777777" w:rsidR="00066F28" w:rsidRPr="00CE2F17" w:rsidRDefault="00066F28" w:rsidP="00066F28">
      <w:pPr>
        <w:spacing w:after="0" w:line="240" w:lineRule="auto"/>
        <w:rPr>
          <w:rFonts w:ascii="Times New Roman" w:hAnsi="Times New Roman" w:cs="Times New Roman"/>
        </w:rPr>
      </w:pPr>
      <w:r w:rsidRPr="00CE2F17">
        <w:rPr>
          <w:rFonts w:ascii="Times New Roman" w:hAnsi="Times New Roman" w:cs="Times New Roman"/>
          <w:b/>
        </w:rPr>
        <w:t>MATERI INISIASI</w:t>
      </w:r>
      <w:r w:rsidRPr="00CE2F17">
        <w:rPr>
          <w:rFonts w:ascii="Times New Roman" w:hAnsi="Times New Roman" w:cs="Times New Roman"/>
        </w:rPr>
        <w:t xml:space="preserve">: </w:t>
      </w:r>
      <w:r w:rsidRPr="00CE2F17">
        <w:rPr>
          <w:rFonts w:ascii="Times New Roman" w:hAnsi="Times New Roman" w:cs="Times New Roman"/>
          <w:b/>
        </w:rPr>
        <w:t>4</w:t>
      </w:r>
    </w:p>
    <w:p w14:paraId="73808A7D" w14:textId="77777777" w:rsidR="00066F28" w:rsidRPr="00CE2F17" w:rsidRDefault="00066F28" w:rsidP="00066F28">
      <w:pPr>
        <w:spacing w:after="0" w:line="240" w:lineRule="auto"/>
        <w:rPr>
          <w:rFonts w:ascii="Times New Roman" w:hAnsi="Times New Roman" w:cs="Times New Roman"/>
        </w:rPr>
      </w:pPr>
    </w:p>
    <w:p w14:paraId="254DCC4E" w14:textId="77777777" w:rsidR="00066F28" w:rsidRPr="00CE2F17" w:rsidRDefault="00066F28" w:rsidP="00066F28">
      <w:pPr>
        <w:tabs>
          <w:tab w:val="left" w:pos="176"/>
        </w:tabs>
        <w:spacing w:after="0" w:line="240" w:lineRule="auto"/>
        <w:rPr>
          <w:rFonts w:ascii="Times New Roman" w:hAnsi="Times New Roman" w:cs="Times New Roman"/>
          <w:b/>
          <w:lang w:val="id-ID"/>
        </w:rPr>
      </w:pPr>
      <w:proofErr w:type="spellStart"/>
      <w:r w:rsidRPr="00CE2F17">
        <w:rPr>
          <w:rFonts w:ascii="Times New Roman" w:hAnsi="Times New Roman" w:cs="Times New Roman"/>
        </w:rPr>
        <w:t>Topik</w:t>
      </w:r>
      <w:proofErr w:type="spellEnd"/>
      <w:r w:rsidRPr="00CE2F17">
        <w:rPr>
          <w:rFonts w:ascii="Times New Roman" w:hAnsi="Times New Roman" w:cs="Times New Roman"/>
        </w:rPr>
        <w:t xml:space="preserve"> </w:t>
      </w:r>
      <w:proofErr w:type="gramStart"/>
      <w:r w:rsidRPr="00CE2F17">
        <w:rPr>
          <w:rFonts w:ascii="Times New Roman" w:hAnsi="Times New Roman" w:cs="Times New Roman"/>
        </w:rPr>
        <w:t xml:space="preserve">  :</w:t>
      </w:r>
      <w:proofErr w:type="gramEnd"/>
      <w:r w:rsidRPr="00CE2F17">
        <w:rPr>
          <w:rFonts w:ascii="Times New Roman" w:hAnsi="Times New Roman" w:cs="Times New Roman"/>
          <w:lang w:val="id-ID"/>
        </w:rPr>
        <w:t xml:space="preserve">   </w:t>
      </w:r>
      <w:proofErr w:type="spellStart"/>
      <w:r>
        <w:rPr>
          <w:rFonts w:ascii="Times New Roman" w:hAnsi="Times New Roman" w:cs="Times New Roman"/>
          <w:bCs/>
        </w:rPr>
        <w:t>Bahan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Nonbuku</w:t>
      </w:r>
      <w:proofErr w:type="spellEnd"/>
    </w:p>
    <w:p w14:paraId="34A39F95" w14:textId="77777777" w:rsidR="00066F28" w:rsidRPr="00CE2F17" w:rsidRDefault="00066F28" w:rsidP="00066F28">
      <w:pPr>
        <w:tabs>
          <w:tab w:val="left" w:pos="176"/>
        </w:tabs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CE2F17">
        <w:rPr>
          <w:rFonts w:ascii="Times New Roman" w:hAnsi="Times New Roman" w:cs="Times New Roman"/>
        </w:rPr>
        <w:t>Modul :</w:t>
      </w:r>
      <w:proofErr w:type="gramEnd"/>
      <w:r w:rsidRPr="00CE2F17">
        <w:rPr>
          <w:rFonts w:ascii="Times New Roman" w:hAnsi="Times New Roman" w:cs="Times New Roman"/>
          <w:b/>
          <w:lang w:val="id-ID"/>
        </w:rPr>
        <w:t xml:space="preserve">   </w:t>
      </w:r>
      <w:r w:rsidRPr="00CE2F17">
        <w:rPr>
          <w:rFonts w:ascii="Times New Roman" w:hAnsi="Times New Roman" w:cs="Times New Roman"/>
          <w:b/>
          <w:lang w:val="fi-FI"/>
        </w:rPr>
        <w:t>AACR2 untuk Bahan Nonbuku dan Format MARC</w:t>
      </w:r>
    </w:p>
    <w:p w14:paraId="042DE967" w14:textId="77777777" w:rsidR="00066F28" w:rsidRPr="00CE2F17" w:rsidRDefault="00066F28" w:rsidP="00066F28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CE2F17">
        <w:rPr>
          <w:rFonts w:ascii="Times New Roman" w:hAnsi="Times New Roman" w:cs="Times New Roman"/>
        </w:rPr>
        <w:t>Uraian</w:t>
      </w:r>
      <w:proofErr w:type="spellEnd"/>
      <w:r w:rsidRPr="00CE2F17">
        <w:rPr>
          <w:rFonts w:ascii="Times New Roman" w:hAnsi="Times New Roman" w:cs="Times New Roman"/>
        </w:rPr>
        <w:t>:</w:t>
      </w:r>
      <w:r w:rsidRPr="00CE2F17">
        <w:rPr>
          <w:rFonts w:ascii="Times New Roman" w:hAnsi="Times New Roman" w:cs="Times New Roman"/>
          <w:lang w:val="id-ID"/>
        </w:rPr>
        <w:t xml:space="preserve">  </w:t>
      </w:r>
    </w:p>
    <w:p w14:paraId="705FD8D3" w14:textId="77777777" w:rsidR="00066F28" w:rsidRPr="00CE2F17" w:rsidRDefault="00066F28" w:rsidP="00066F28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280E10A3" w14:textId="77777777" w:rsidR="00066F28" w:rsidRPr="00CE2F17" w:rsidRDefault="00066F28" w:rsidP="00066F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non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buku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semua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dijilid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ke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sebuah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buku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>. MARC </w:t>
      </w:r>
      <w:r w:rsidRPr="00CE2F17">
        <w:rPr>
          <w:rFonts w:ascii="Times New Roman" w:eastAsia="Times New Roman" w:hAnsi="Times New Roman" w:cs="Times New Roman"/>
          <w:i/>
          <w:iCs/>
          <w:color w:val="333333"/>
        </w:rPr>
        <w:t>(Machine-Readable Catalog) 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katalog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yg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terbacakan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mesin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>.</w:t>
      </w:r>
    </w:p>
    <w:p w14:paraId="3EA10BF7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</w:p>
    <w:p w14:paraId="4354D8E6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BNB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berdasarkan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dan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sipat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>:</w:t>
      </w:r>
    </w:p>
    <w:p w14:paraId="2911C50D" w14:textId="77777777" w:rsidR="00066F28" w:rsidRPr="00CE2F17" w:rsidRDefault="00066F28" w:rsidP="00066F28">
      <w:pPr>
        <w:pStyle w:val="ListParagraph"/>
        <w:numPr>
          <w:ilvl w:val="0"/>
          <w:numId w:val="1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Kertas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gramStart"/>
      <w:r w:rsidRPr="00CE2F17">
        <w:rPr>
          <w:rFonts w:ascii="Times New Roman" w:eastAsia="Times New Roman" w:hAnsi="Times New Roman" w:cs="Times New Roman"/>
          <w:color w:val="333333"/>
        </w:rPr>
        <w:t xml:space="preserve">(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kartu</w:t>
      </w:r>
      <w:proofErr w:type="spellEnd"/>
      <w:proofErr w:type="gram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seni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reproduksi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foto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tercetak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)</w:t>
      </w:r>
    </w:p>
    <w:p w14:paraId="29C140DE" w14:textId="77777777" w:rsidR="00066F28" w:rsidRPr="00CE2F17" w:rsidRDefault="00066F28" w:rsidP="00066F28">
      <w:pPr>
        <w:pStyle w:val="ListParagraph"/>
        <w:numPr>
          <w:ilvl w:val="0"/>
          <w:numId w:val="1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r w:rsidRPr="00CE2F17">
        <w:rPr>
          <w:rFonts w:ascii="Times New Roman" w:eastAsia="Times New Roman" w:hAnsi="Times New Roman" w:cs="Times New Roman"/>
          <w:color w:val="333333"/>
        </w:rPr>
        <w:t xml:space="preserve">Film (film strip, slide, film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layar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lebar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mikro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>)</w:t>
      </w:r>
    </w:p>
    <w:p w14:paraId="75E24083" w14:textId="77777777" w:rsidR="00066F28" w:rsidRPr="00CE2F17" w:rsidRDefault="00066F28" w:rsidP="00066F28">
      <w:pPr>
        <w:pStyle w:val="ListParagraph"/>
        <w:numPr>
          <w:ilvl w:val="0"/>
          <w:numId w:val="1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r w:rsidRPr="00CE2F17">
        <w:rPr>
          <w:rFonts w:ascii="Times New Roman" w:eastAsia="Times New Roman" w:hAnsi="Times New Roman" w:cs="Times New Roman"/>
          <w:color w:val="333333"/>
        </w:rPr>
        <w:t xml:space="preserve">Pita magnetic (pita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suara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kaset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pita video,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gulungan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kaset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piringan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magnetic)</w:t>
      </w:r>
    </w:p>
    <w:p w14:paraId="03D1E6D1" w14:textId="77777777" w:rsidR="00066F28" w:rsidRPr="00CE2F17" w:rsidRDefault="00066F28" w:rsidP="00066F28">
      <w:pPr>
        <w:pStyle w:val="ListParagraph"/>
        <w:numPr>
          <w:ilvl w:val="0"/>
          <w:numId w:val="1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Plastik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plastic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transparan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opac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laservision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>, CD audio, dan CD ROOM</w:t>
      </w:r>
    </w:p>
    <w:p w14:paraId="269091E8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</w:p>
    <w:p w14:paraId="133A2AAE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Cantuman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MARC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kumpulan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data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tekstual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mengikuti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standar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ISO 2709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yg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dikembangkan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oleh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perpustakaan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tujuan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pertukaran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data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bibliografi</w:t>
      </w:r>
      <w:proofErr w:type="spellEnd"/>
    </w:p>
    <w:p w14:paraId="39840DEF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</w:p>
    <w:p w14:paraId="1A17508F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r w:rsidRPr="00CE2F17">
        <w:rPr>
          <w:rFonts w:ascii="Times New Roman" w:eastAsia="Times New Roman" w:hAnsi="Times New Roman" w:cs="Times New Roman"/>
          <w:color w:val="333333"/>
        </w:rPr>
        <w:t xml:space="preserve">AACR2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mempunyai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cirri-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ciri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sebagai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CE2F17">
        <w:rPr>
          <w:rFonts w:ascii="Times New Roman" w:eastAsia="Times New Roman" w:hAnsi="Times New Roman" w:cs="Times New Roman"/>
          <w:color w:val="333333"/>
        </w:rPr>
        <w:t>berikut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:</w:t>
      </w:r>
      <w:proofErr w:type="gramEnd"/>
    </w:p>
    <w:p w14:paraId="0B7A4369" w14:textId="77777777" w:rsidR="00066F28" w:rsidRPr="00CE2F17" w:rsidRDefault="00066F28" w:rsidP="00066F28">
      <w:pPr>
        <w:pStyle w:val="ListParagraph"/>
        <w:numPr>
          <w:ilvl w:val="0"/>
          <w:numId w:val="2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Umum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artinya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digunakan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oleh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perpustakaan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umum</w:t>
      </w:r>
      <w:proofErr w:type="spellEnd"/>
    </w:p>
    <w:p w14:paraId="6C78D53B" w14:textId="77777777" w:rsidR="00066F28" w:rsidRPr="00CE2F17" w:rsidRDefault="00066F28" w:rsidP="00066F28">
      <w:pPr>
        <w:pStyle w:val="ListParagraph"/>
        <w:numPr>
          <w:ilvl w:val="0"/>
          <w:numId w:val="2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Terintegrasi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artinyya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tidak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hany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berorientasi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pada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buku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tapi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juga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mencakup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pengatalogan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deskriptif</w:t>
      </w:r>
      <w:proofErr w:type="spellEnd"/>
    </w:p>
    <w:p w14:paraId="72991A36" w14:textId="77777777" w:rsidR="00066F28" w:rsidRPr="00CE2F17" w:rsidRDefault="00066F28" w:rsidP="00066F28">
      <w:pPr>
        <w:pStyle w:val="ListParagraph"/>
        <w:numPr>
          <w:ilvl w:val="0"/>
          <w:numId w:val="2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Fleksibel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artinya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bersipat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alternative dan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pilihan</w:t>
      </w:r>
      <w:proofErr w:type="spellEnd"/>
    </w:p>
    <w:p w14:paraId="768F8B77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</w:p>
    <w:p w14:paraId="7BE64C30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Penggolongan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non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buku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berdasarkan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AACR </w:t>
      </w:r>
      <w:proofErr w:type="gramStart"/>
      <w:r w:rsidRPr="00CE2F17">
        <w:rPr>
          <w:rFonts w:ascii="Times New Roman" w:eastAsia="Times New Roman" w:hAnsi="Times New Roman" w:cs="Times New Roman"/>
          <w:color w:val="333333"/>
        </w:rPr>
        <w:t>2 :</w:t>
      </w:r>
      <w:proofErr w:type="gramEnd"/>
    </w:p>
    <w:p w14:paraId="4D05C64C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peta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kartografi</w:t>
      </w:r>
      <w:proofErr w:type="spellEnd"/>
    </w:p>
    <w:p w14:paraId="71952AFF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Manuskrif</w:t>
      </w:r>
      <w:proofErr w:type="spellEnd"/>
    </w:p>
    <w:p w14:paraId="029F6D3B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Musik</w:t>
      </w:r>
      <w:proofErr w:type="spellEnd"/>
    </w:p>
    <w:p w14:paraId="392E15D3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Rekaman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suara</w:t>
      </w:r>
      <w:proofErr w:type="spellEnd"/>
    </w:p>
    <w:p w14:paraId="38080BA2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r w:rsidRPr="00CE2F17">
        <w:rPr>
          <w:rFonts w:ascii="Times New Roman" w:eastAsia="Times New Roman" w:hAnsi="Times New Roman" w:cs="Times New Roman"/>
          <w:color w:val="333333"/>
        </w:rPr>
        <w:t xml:space="preserve">Gambar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hidup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dan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rekaman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video</w:t>
      </w:r>
    </w:p>
    <w:p w14:paraId="27B31760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grafis</w:t>
      </w:r>
      <w:proofErr w:type="spellEnd"/>
    </w:p>
    <w:p w14:paraId="1C948955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Berkas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komputer</w:t>
      </w:r>
      <w:proofErr w:type="spellEnd"/>
    </w:p>
    <w:p w14:paraId="096531FD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tiga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dimensi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dan realia</w:t>
      </w:r>
    </w:p>
    <w:p w14:paraId="0A3B5B8E" w14:textId="77777777" w:rsidR="00066F28" w:rsidRPr="00CE2F17" w:rsidRDefault="00066F28" w:rsidP="00066F28">
      <w:pPr>
        <w:pStyle w:val="ListParagraph"/>
        <w:numPr>
          <w:ilvl w:val="0"/>
          <w:numId w:val="3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mikron</w:t>
      </w:r>
    </w:p>
    <w:p w14:paraId="2234033F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</w:p>
    <w:p w14:paraId="406D4541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r w:rsidRPr="00CE2F17">
        <w:rPr>
          <w:rFonts w:ascii="Times New Roman" w:eastAsia="Times New Roman" w:hAnsi="Times New Roman" w:cs="Times New Roman"/>
          <w:color w:val="333333"/>
        </w:rPr>
        <w:t xml:space="preserve">AACR2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menganut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prinsif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“item in hand”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artinya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bahwa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deskripsi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berdasarkan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bahanyang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ada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di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tangan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pengatalog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Misalnya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monograf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mikro</w:t>
      </w:r>
      <w:proofErr w:type="spellEnd"/>
    </w:p>
    <w:p w14:paraId="3B069F63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</w:p>
    <w:p w14:paraId="081D6B77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r w:rsidRPr="00CE2F17">
        <w:rPr>
          <w:rFonts w:ascii="Times New Roman" w:eastAsia="Times New Roman" w:hAnsi="Times New Roman" w:cs="Times New Roman"/>
          <w:color w:val="333333"/>
        </w:rPr>
        <w:t xml:space="preserve">GMD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General Material Designation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pernyataan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umum</w:t>
      </w:r>
      <w:proofErr w:type="spellEnd"/>
    </w:p>
    <w:p w14:paraId="6BB0672E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Adalah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pernyataan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tentang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tentang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secara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umum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yaitu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keterangan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tentang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umum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dari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bersangkutan</w:t>
      </w:r>
      <w:proofErr w:type="spellEnd"/>
    </w:p>
    <w:p w14:paraId="69733D54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</w:p>
    <w:p w14:paraId="0504B5D5" w14:textId="77777777" w:rsidR="00066F28" w:rsidRPr="00CE2F17" w:rsidRDefault="00066F28" w:rsidP="00066F28">
      <w:p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Fungsi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GMD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adalah</w:t>
      </w:r>
      <w:proofErr w:type="spellEnd"/>
    </w:p>
    <w:p w14:paraId="20C05897" w14:textId="77777777" w:rsidR="00066F28" w:rsidRPr="00CE2F17" w:rsidRDefault="00066F28" w:rsidP="00066F28">
      <w:pPr>
        <w:pStyle w:val="ListParagraph"/>
        <w:numPr>
          <w:ilvl w:val="0"/>
          <w:numId w:val="4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Memberi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tah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sedini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mungkin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pada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pemakai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tentang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format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fisik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documenter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tersebut</w:t>
      </w:r>
      <w:proofErr w:type="spellEnd"/>
    </w:p>
    <w:p w14:paraId="0E1352C7" w14:textId="77777777" w:rsidR="00066F28" w:rsidRPr="00CE2F17" w:rsidRDefault="00066F28" w:rsidP="00066F28">
      <w:pPr>
        <w:pStyle w:val="ListParagraph"/>
        <w:numPr>
          <w:ilvl w:val="0"/>
          <w:numId w:val="4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Mengisyaratkan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pada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pemakai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bahwa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diperlukan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alat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khusus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menggunakannya</w:t>
      </w:r>
      <w:proofErr w:type="spellEnd"/>
    </w:p>
    <w:p w14:paraId="165B5F6E" w14:textId="77777777" w:rsidR="00066F28" w:rsidRPr="00CE2F17" w:rsidRDefault="00066F28" w:rsidP="00066F28">
      <w:pPr>
        <w:pStyle w:val="ListParagraph"/>
        <w:numPr>
          <w:ilvl w:val="0"/>
          <w:numId w:val="4"/>
        </w:numPr>
        <w:shd w:val="clear" w:color="auto" w:fill="FFFFFF"/>
        <w:spacing w:after="0" w:line="256" w:lineRule="atLeast"/>
        <w:rPr>
          <w:rFonts w:ascii="Times New Roman" w:eastAsia="Times New Roman" w:hAnsi="Times New Roman" w:cs="Times New Roman"/>
          <w:color w:val="333333"/>
        </w:rPr>
      </w:pP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Menjadikan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sarana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untuk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membedakan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dokumen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judul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sama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tetapi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bentuk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/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medianya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E2F17">
        <w:rPr>
          <w:rFonts w:ascii="Times New Roman" w:eastAsia="Times New Roman" w:hAnsi="Times New Roman" w:cs="Times New Roman"/>
          <w:color w:val="333333"/>
        </w:rPr>
        <w:t>berbeda</w:t>
      </w:r>
      <w:proofErr w:type="spellEnd"/>
      <w:r w:rsidRPr="00CE2F17">
        <w:rPr>
          <w:rFonts w:ascii="Times New Roman" w:eastAsia="Times New Roman" w:hAnsi="Times New Roman" w:cs="Times New Roman"/>
          <w:color w:val="333333"/>
        </w:rPr>
        <w:t>.</w:t>
      </w:r>
    </w:p>
    <w:p w14:paraId="0E76629A" w14:textId="77777777" w:rsidR="00606F81" w:rsidRDefault="00066F28">
      <w:bookmarkStart w:id="0" w:name="_GoBack"/>
      <w:bookmarkEnd w:id="0"/>
    </w:p>
    <w:sectPr w:rsidR="006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305"/>
    <w:multiLevelType w:val="hybridMultilevel"/>
    <w:tmpl w:val="54001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5C2"/>
    <w:multiLevelType w:val="hybridMultilevel"/>
    <w:tmpl w:val="00FC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187"/>
    <w:multiLevelType w:val="hybridMultilevel"/>
    <w:tmpl w:val="F430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F748D"/>
    <w:multiLevelType w:val="hybridMultilevel"/>
    <w:tmpl w:val="381A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8"/>
    <w:rsid w:val="00015E1C"/>
    <w:rsid w:val="00066F28"/>
    <w:rsid w:val="00072FE3"/>
    <w:rsid w:val="00E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B941"/>
  <w15:chartTrackingRefBased/>
  <w15:docId w15:val="{CFA939C6-F2A9-42D0-873E-3CE9662A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PHD</dc:creator>
  <cp:keywords/>
  <dc:description/>
  <cp:lastModifiedBy>SUSILO PHD</cp:lastModifiedBy>
  <cp:revision>1</cp:revision>
  <dcterms:created xsi:type="dcterms:W3CDTF">2019-03-05T07:31:00Z</dcterms:created>
  <dcterms:modified xsi:type="dcterms:W3CDTF">2019-03-05T07:32:00Z</dcterms:modified>
</cp:coreProperties>
</file>