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 w:val="0"/>
        <w:spacing w:line="420" w:lineRule="exact" w:before="0" w:after="180"/>
        <w:ind w:firstLine="0"/>
        <w:jc w:val="center"/>
      </w:pPr>
      <w:r>
        <w:rPr>
          <w:rFonts w:ascii="휴먼명조" w:hAnsi="휴먼명조" w:eastAsia="휴먼명조" w:cs="휴먼명조"/>
          <w:color w:val="000000"/>
          <w:sz w:val="34"/>
          <w:w w:val="90"/>
          <w:spacing w:val="-24"/>
        </w:rPr>
        <w:t>YOLO 기반 볼 배치 판정에서 영상 전처리의</w:t>
        <w:br/>
        <w:t>조건별 효과와 엄격 검출 성능 분석</w:t>
      </w:r>
    </w:p>
    <w:p>
      <w:pPr>
        <w:widowControl w:val="0"/>
        <w:spacing w:line="220" w:lineRule="exact" w:before="0" w:after="60"/>
        <w:ind w:firstLine="0"/>
        <w:jc w:val="center"/>
      </w:pPr>
      <w:r>
        <w:rPr>
          <w:rFonts w:ascii="휴먼명조" w:hAnsi="휴먼명조" w:eastAsia="휴먼명조" w:cs="휴먼명조"/>
          <w:color w:val="000000"/>
          <w:sz w:val="22"/>
          <w:w w:val="90"/>
          <w:spacing w:val="-13"/>
        </w:rPr>
      </w:r>
    </w:p>
    <w:p>
      <w:pPr>
        <w:widowControl w:val="0"/>
        <w:spacing w:line="380" w:lineRule="exact" w:before="0" w:after="160"/>
        <w:ind w:firstLine="0"/>
        <w:jc w:val="center"/>
      </w:pPr>
      <w:r>
        <w:rPr>
          <w:rFonts w:ascii="HY견명조" w:hAnsi="HY견명조" w:eastAsia="HY견명조" w:cs="HY견명조"/>
          <w:color w:val="000000"/>
          <w:sz w:val="30"/>
          <w:w w:val="90"/>
          <w:spacing w:val="-21"/>
        </w:rPr>
        <w:t>Condition-Dependent Effects of Image Preprocessing</w:t>
        <w:br/>
        <w:t>on YOLO-Based Ball Arrangement Inspection</w:t>
      </w:r>
    </w:p>
    <w:p>
      <w:pPr>
        <w:widowControl w:val="0"/>
        <w:spacing w:line="200" w:lineRule="exact" w:before="0" w:after="100"/>
        <w:ind w:firstLine="0"/>
        <w:jc w:val="center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</w:r>
    </w:p>
    <w:p>
      <w:pPr>
        <w:widowControl w:val="0"/>
        <w:spacing w:line="280" w:lineRule="exact" w:before="0" w:after="140"/>
        <w:ind w:firstLine="0"/>
        <w:jc w:val="center"/>
      </w:pPr>
      <w:r>
        <w:rPr>
          <w:rFonts w:ascii="휴먼명조" w:hAnsi="휴먼명조" w:eastAsia="휴먼명조" w:cs="휴먼명조"/>
          <w:color w:val="000000"/>
          <w:sz w:val="22"/>
          <w:w w:val="90"/>
          <w:spacing w:val="-13"/>
        </w:rPr>
        <w:t>요  약</w:t>
      </w:r>
    </w:p>
    <w:p>
      <w:pPr>
        <w:widowControl w:val="0"/>
        <w:spacing w:line="264" w:lineRule="exact" w:before="0" w:after="16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18"/>
          <w:w w:val="90"/>
          <w:spacing w:val="-11"/>
        </w:rPr>
        <w:t>본 논문은 YOLOv8n 기반 볼 배치 판정에서 영상 전처리의 효과를 평가한다. 500장에 대해 유사 영상 그룹을 분리한 5겹 교차검증을 수행하고, 주요 조건을 3개 시드로 반복하였다. 주석 기반 OK/NG 일치율과 모든 볼의 누락·추가 검출이 없는 엄격 정확도를 구분하였다. 잡음 표준편차 80 조건에서 가우시안 블러는 엄격 정확도를 72.00%에서 94.13%로, 잡음 40과 학습 데이터 25% 조건에서 CLAHE는 39.80%에서 55.27%로 높였다. 전처리의 효과는 조건에 따라 달랐으며, 독립적인 현장 판정과 촬영 조건별 외부 검증이 추가로 필요하다.</w:t>
      </w:r>
    </w:p>
    <w:p>
      <w:pPr>
        <w:widowControl w:val="0"/>
        <w:spacing w:line="280" w:lineRule="exact" w:before="0" w:after="140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2"/>
          <w:w w:val="90"/>
          <w:spacing w:val="-13"/>
        </w:rPr>
        <w:t>Abstract</w:t>
      </w:r>
    </w:p>
    <w:p>
      <w:pPr>
        <w:widowControl w:val="0"/>
        <w:spacing w:line="254" w:lineRule="exact" w:before="0" w:after="140"/>
        <w:ind w:firstLine="180"/>
        <w:jc w:val="both"/>
      </w:pPr>
      <w:r>
        <w:rPr>
          <w:rFonts w:ascii="Times New Roman" w:hAnsi="Times New Roman" w:eastAsia="Times New Roman" w:cs="Times New Roman"/>
          <w:color w:val="000000"/>
          <w:sz w:val="18"/>
          <w:w w:val="90"/>
          <w:spacing w:val="-11"/>
        </w:rPr>
        <w:t>This paper evaluates image preprocessing for YOLOv8n-based ball arrangement inspection. Five-fold cross-validation separates near-duplicate groups across 500 images, and key conditions are repeated with three seeds. Agreement with annotation-derived OK/NG decisions is distinguished from strict accuracy, which requires detecting every annotated ball without extra detections. Under Gaussian noise with a standard deviation of 80, Gaussian blur improves strict accuracy from 72.00% to 94.13%. With noise of 40 and only 25% of the training data, CLAHE improves it from 39.80% to 55.27%. These findings indicate condition-dependent benefits. Independent inspection labels and external evaluation across acquisition conditions remain necessary.</w:t>
      </w:r>
    </w:p>
    <w:p>
      <w:pPr>
        <w:widowControl w:val="0"/>
        <w:spacing w:line="240" w:lineRule="exact" w:before="0" w:after="40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18"/>
          <w:w w:val="90"/>
          <w:spacing w:val="-11"/>
        </w:rPr>
        <w:t>Key words</w:t>
      </w:r>
    </w:p>
    <w:p>
      <w:pPr>
        <w:widowControl w:val="0"/>
        <w:spacing w:line="240" w:lineRule="exact" w:before="0" w:after="180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18"/>
          <w:w w:val="90"/>
          <w:spacing w:val="-11"/>
        </w:rPr>
        <w:t>YOLOv8n, ball arrangement inspection, image preprocessing, strict accuracy, cross-validation</w:t>
      </w:r>
    </w:p>
    <w:p>
      <w:pPr>
        <w:spacing w:after="0" w:before="0" w:line="20" w:lineRule="exact"/>
        <w:sectPr>
          <w:headerReference w:type="default" r:id="rId9"/>
          <w:footerReference w:type="default" r:id="rId10"/>
          <w:pgSz w:w="10772" w:h="14740"/>
          <w:pgMar w:top="992" w:right="1134" w:bottom="992" w:left="1134" w:header="397" w:footer="340" w:gutter="0"/>
          <w:cols w:space="454" w:num="1"/>
          <w:docGrid w:linePitch="360"/>
        </w:sectPr>
      </w:pPr>
      <w:r>
        <w:rPr>
          <w:rFonts w:ascii="휴먼명조" w:hAnsi="휴먼명조" w:eastAsia="휴먼명조" w:cs="휴먼명조"/>
          <w:color w:val="000000"/>
          <w:sz w:val="2"/>
          <w:w w:val="90"/>
          <w:spacing w:val="-1"/>
        </w:rPr>
      </w:r>
    </w:p>
    <w:p>
      <w:pPr>
        <w:widowControl w:val="0"/>
        <w:spacing w:line="320" w:lineRule="exact" w:before="60" w:after="160"/>
        <w:ind w:firstLine="0"/>
        <w:jc w:val="center"/>
      </w:pPr>
      <w:r>
        <w:rPr>
          <w:rFonts w:ascii="휴먼고딕" w:hAnsi="휴먼고딕" w:eastAsia="휴먼고딕" w:cs="휴먼고딕"/>
          <w:color w:val="000000"/>
          <w:sz w:val="22"/>
          <w:w w:val="90"/>
          <w:spacing w:val="-13"/>
        </w:rPr>
        <w:t>Ⅰ. 서  론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볼의 개수와 위치를 이용하는 영상 검사에서는 검출 오차가 양품·불량 판정에 영향을 준다. 본 연구는 객체 검출 모델 YOLOv8n[1]으로 볼을 검출한 뒤 영역별 개수 규칙을 적용한다. 이때 검출 성능과 판정 일치율은 구분해야 한다. 일부 볼을 잘못 검출해도 두 결과가 모두 NG이면 판정은 일치하기 때문이다.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전처리는 대비나 잡음을 바꾸므로 검출에 유리할 수 있으나, 강한 필터가 모든 조건에서 성능을 높인다고 단정할 수 없다. 예를 들어 CLAHE는 국소 대비를 조정하고[2], 가우시안 블러는 영상의 고주파 성분을 완화한다. 그 효과는 입력 열화와 학습 데이터의 양에 따라 달라질 수 있다.</w:t>
      </w:r>
    </w:p>
    <w:p>
      <w:pPr>
        <w:widowControl w:val="0"/>
        <w:spacing w:line="20" w:lineRule="exact" w:before="0" w:after="0"/>
        <w:ind w:firstLine="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</w:r>
      <w:r>
        <w:br w:type="column"/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본 연구는 동일한 검출·판정 절차에서 원영상, 단일 필터 10종 및 복합 필터 5종을 비교하고, 주요 방법을 일반 영상, 강한 잡음, 잡음과 소량 학습 데이터의 세 조건에서 반복 평가한다. 필터별로 별도의 모델을 학습하여 학습 입력과 평가 입력에 동일한 변환을 적용한다.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분석의 초점은 새로운 검출기 구조의 제안이 아니라 전처리 효과를 평가 지표와 실험 조건에 따라 검증하는 데 있다. 그림 1은 단일 필터의 엄격 정확도를, 그림 2는 주요 열화 조건에서의 반복 결과를 제시한다. 높은 OK/NG 일치율만으로 성능을 해석하지 않고, 모든 주석 볼의 검출 여부와 불필요한 추가 검출을 함께 확인한다.</w:t>
      </w:r>
    </w:p>
    <w:p>
      <w:pPr>
        <w:spacing w:after="0" w:before="0" w:line="20" w:lineRule="exact"/>
        <w:sectPr>
          <w:type w:val="continuous"/>
          <w:pgSz w:w="10772" w:h="14740"/>
          <w:pgMar w:top="992" w:right="1134" w:bottom="992" w:left="1134" w:header="397" w:footer="340" w:gutter="0"/>
          <w:cols w:space="454" w:num="2"/>
          <w:docGrid w:linePitch="360"/>
        </w:sectPr>
      </w:pPr>
      <w:r>
        <w:rPr>
          <w:rFonts w:ascii="휴먼명조" w:hAnsi="휴먼명조" w:eastAsia="휴먼명조" w:cs="휴먼명조"/>
          <w:color w:val="000000"/>
          <w:sz w:val="2"/>
          <w:w w:val="90"/>
          <w:spacing w:val="-1"/>
        </w:rPr>
      </w:r>
    </w:p>
    <w:p>
      <w:pPr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669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ur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240" w:lineRule="exact" w:before="0" w:after="0"/>
        <w:ind w:firstLine="0"/>
        <w:jc w:val="center"/>
      </w:pPr>
      <w:r>
        <w:rPr>
          <w:rFonts w:ascii="HY중고딕" w:hAnsi="HY중고딕" w:eastAsia="HY중고딕" w:cs="HY중고딕"/>
          <w:color w:val="000000"/>
          <w:sz w:val="18"/>
          <w:w w:val="90"/>
          <w:spacing w:val="-11"/>
        </w:rPr>
        <w:t>그림 1. 일반 영상에서 단일 필터별 엄격 정확도 (시드 42)</w:t>
      </w:r>
    </w:p>
    <w:p>
      <w:pPr>
        <w:widowControl w:val="0"/>
        <w:spacing w:line="240" w:lineRule="exact" w:before="0" w:after="120"/>
        <w:ind w:firstLine="0"/>
        <w:jc w:val="center"/>
      </w:pPr>
      <w:r>
        <w:rPr>
          <w:rFonts w:ascii="HY중고딕" w:hAnsi="HY중고딕" w:eastAsia="HY중고딕" w:cs="HY중고딕"/>
          <w:color w:val="000000"/>
          <w:sz w:val="18"/>
          <w:w w:val="90"/>
          <w:spacing w:val="-11"/>
        </w:rPr>
        <w:t>Fig. 1. Strict accuracy of individual filters on clean images (seed 42)</w:t>
      </w:r>
    </w:p>
    <w:p>
      <w:pPr>
        <w:spacing w:after="0" w:before="0" w:line="20" w:lineRule="exact"/>
        <w:sectPr>
          <w:pgSz w:w="10772" w:h="14740"/>
          <w:pgMar w:top="992" w:right="1134" w:bottom="992" w:left="1134" w:header="397" w:footer="340" w:gutter="0"/>
          <w:cols w:space="454" w:num="1"/>
          <w:docGrid w:linePitch="360"/>
        </w:sectPr>
      </w:pPr>
      <w:r>
        <w:rPr>
          <w:rFonts w:ascii="휴먼명조" w:hAnsi="휴먼명조" w:eastAsia="휴먼명조" w:cs="휴먼명조"/>
          <w:color w:val="000000"/>
          <w:sz w:val="2"/>
          <w:w w:val="90"/>
          <w:spacing w:val="-1"/>
        </w:rPr>
      </w:r>
    </w:p>
    <w:p>
      <w:pPr>
        <w:widowControl w:val="0"/>
        <w:spacing w:line="320" w:lineRule="exact" w:before="60" w:after="160"/>
        <w:ind w:firstLine="0"/>
        <w:jc w:val="center"/>
      </w:pPr>
      <w:r>
        <w:rPr>
          <w:rFonts w:ascii="휴먼고딕" w:hAnsi="휴먼고딕" w:eastAsia="휴먼고딕" w:cs="휴먼고딕"/>
          <w:color w:val="000000"/>
          <w:sz w:val="22"/>
          <w:w w:val="90"/>
          <w:spacing w:val="-13"/>
        </w:rPr>
        <w:t>Ⅱ. 실험 방법</w:t>
      </w:r>
    </w:p>
    <w:p>
      <w:pPr>
        <w:widowControl w:val="0"/>
        <w:spacing w:line="320" w:lineRule="exact" w:before="40" w:after="120"/>
        <w:ind w:firstLine="0"/>
        <w:jc w:val="left"/>
      </w:pPr>
      <w:r>
        <w:rPr>
          <w:rFonts w:ascii="HY중고딕" w:hAnsi="HY중고딕" w:eastAsia="HY중고딕" w:cs="HY중고딕"/>
          <w:color w:val="000000"/>
          <w:sz w:val="22"/>
          <w:w w:val="90"/>
          <w:spacing w:val="-13"/>
        </w:rPr>
        <w:t>2.1 데이터와 볼 배치 판정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2,944×2,352 화소 영상 500장과 볼 상자 주석을 사용하였다. 원래 train 400장과 val 100장이며 독립 test 영상은 없다. 원영상의 국소 표준편차, Otsu 이진화 및 형태학 연산으로 부품 영역을 찾는다. 영역 중심 기준 각도로 상·좌·하·우를 나누고 내부 볼 개수가 5·4·2·2이면 OK로 판정한다. 주석에 같은 규칙을 적용한 결과 OK 223장, NG 277장으로, 다수 클래스 기준 일치율은 55.4%이다.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128×128 축소영상의 평균 절대차가 1 미만인 쌍을 연결하여 368개 그룹을 구성하였다. 그룹이 외부 평가 폴드에 걸쳐 분산되지 않게 5겹으로 나누었다. 각 폴드는 학습 359~361장, 내부 검증 40장, 평가 99~101장이며, 각 영상은 해당 영상을 학습하지 않은 모델로 평가하였다.</w:t>
      </w:r>
    </w:p>
    <w:p>
      <w:pPr>
        <w:widowControl w:val="0"/>
        <w:spacing w:line="320" w:lineRule="exact" w:before="40" w:after="120"/>
        <w:ind w:firstLine="0"/>
        <w:jc w:val="left"/>
      </w:pPr>
      <w:r>
        <w:rPr>
          <w:rFonts w:ascii="HY중고딕" w:hAnsi="HY중고딕" w:eastAsia="HY중고딕" w:cs="HY중고딕"/>
          <w:color w:val="000000"/>
          <w:sz w:val="22"/>
          <w:w w:val="90"/>
          <w:spacing w:val="-13"/>
        </w:rPr>
        <w:t>2.2 학습과 전처리 조건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사전학습 YOLOv8n을 최대 30 epoch, 입력 크기 설정 1,280, 배치 8, patience 15로 학습하였다. 추론 신뢰도는 0.25, NMS IoU는 0.5이다. 공통 증강을 적용하였다. RTX 4090, PyTorch 2.14.0, Ultralytics 8.4.160 및 Kornia 0.8.2[3]를 사용하였다.</w:t>
      </w:r>
    </w:p>
    <w:p>
      <w:pPr>
        <w:widowControl w:val="0"/>
        <w:spacing w:line="20" w:lineRule="exact" w:before="0" w:after="0"/>
        <w:ind w:firstLine="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</w:r>
      <w:r>
        <w:br w:type="column"/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CLAHE의 clip limit 40과 16×16 격자, 가우시안 블러의 표준편차 20 화소와 121×121 커널, 감마 0.3이다. 8비트 밝기에 표준편차 40 또는 80의 영평균 가우시안 잡음을 더하고 [0,255]로 제한한 뒤 필터를 적용하였다. 소량 학습에는 폴드당 약 90장을 썼다. 부품 영역은 원영상의 값을 유지한다.</w:t>
      </w:r>
    </w:p>
    <w:p>
      <w:pPr>
        <w:widowControl w:val="0"/>
        <w:spacing w:line="320" w:lineRule="exact" w:before="40" w:after="120"/>
        <w:ind w:firstLine="0"/>
        <w:jc w:val="left"/>
      </w:pPr>
      <w:r>
        <w:rPr>
          <w:rFonts w:ascii="HY중고딕" w:hAnsi="HY중고딕" w:eastAsia="HY중고딕" w:cs="HY중고딕"/>
          <w:color w:val="000000"/>
          <w:sz w:val="22"/>
          <w:w w:val="90"/>
          <w:spacing w:val="-13"/>
        </w:rPr>
        <w:t>2.3 평가 지표와 반복 실험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OK/NG 일치율은 주석 유도 판정과 예측이 같은 영상의 비율이다. 엄격 정확도는 영상 전체에서 누락과 추가 검출이 모두 0인 비율이다. 중심 간 거리가 주석 상자 긴 변의 0.5배 이내인 후보를 거리순으로 일대일 대응한다. 이는 IoU 기반 mAP와 다른 지표이다.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시드 42·43·44로 폴드·검증 분할, 학습 난수와 잡음을 바꾸어 평균±표본 표준편차를 구했다. 신뢰구간은 영상별 시드 평균 차이를 유사 영상 그룹 단위로 5,000회 재표집한 95% 구간이다.</w:t>
      </w:r>
    </w:p>
    <w:p>
      <w:pPr>
        <w:widowControl w:val="0"/>
        <w:spacing w:line="320" w:lineRule="exact" w:before="60" w:after="160"/>
        <w:ind w:firstLine="0"/>
        <w:jc w:val="center"/>
      </w:pPr>
      <w:r>
        <w:rPr>
          <w:rFonts w:ascii="휴먼고딕" w:hAnsi="휴먼고딕" w:eastAsia="휴먼고딕" w:cs="휴먼고딕"/>
          <w:color w:val="000000"/>
          <w:sz w:val="22"/>
          <w:w w:val="90"/>
          <w:spacing w:val="-13"/>
        </w:rPr>
        <w:t>Ⅲ. 실험 결과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일반 영상에서 원영상의 OK/NG 일치율은 99.93±0.12%, 엄격 정확도는 95.40±0.53%이다. CLAHE는 96.60±1.51%이나 두 시드만 개선되었고, 반전+CLAHE는 95.47±2.27%였다. 그림 1의 단일 시드 순위를 일반화하기 어렵다.</w:t>
      </w:r>
    </w:p>
    <w:p>
      <w:pPr>
        <w:spacing w:after="0" w:before="0" w:line="20" w:lineRule="exact"/>
        <w:sectPr>
          <w:type w:val="continuous"/>
          <w:pgSz w:w="10772" w:h="14740"/>
          <w:pgMar w:top="992" w:right="1134" w:bottom="992" w:left="1134" w:header="397" w:footer="340" w:gutter="0"/>
          <w:cols w:space="454" w:num="2"/>
          <w:docGrid w:linePitch="360"/>
        </w:sectPr>
      </w:pPr>
      <w:r>
        <w:rPr>
          <w:rFonts w:ascii="휴먼명조" w:hAnsi="휴먼명조" w:eastAsia="휴먼명조" w:cs="휴먼명조"/>
          <w:color w:val="000000"/>
          <w:sz w:val="2"/>
          <w:w w:val="90"/>
          <w:spacing w:val="-1"/>
        </w:rPr>
      </w:r>
    </w:p>
    <w:p>
      <w:pPr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153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ur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5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240" w:lineRule="exact" w:before="0" w:after="0"/>
        <w:ind w:firstLine="0"/>
        <w:jc w:val="center"/>
      </w:pPr>
      <w:r>
        <w:rPr>
          <w:rFonts w:ascii="HY중고딕" w:hAnsi="HY중고딕" w:eastAsia="HY중고딕" w:cs="HY중고딕"/>
          <w:color w:val="000000"/>
          <w:sz w:val="18"/>
          <w:w w:val="90"/>
          <w:spacing w:val="-11"/>
        </w:rPr>
        <w:t>그림 2. 열화 조건별 엄격 정확도 (막대: 시드 평균, 오차막대: 표준편차, 점: 각 시드)</w:t>
      </w:r>
    </w:p>
    <w:p>
      <w:pPr>
        <w:widowControl w:val="0"/>
        <w:spacing w:line="240" w:lineRule="exact" w:before="0" w:after="120"/>
        <w:ind w:firstLine="0"/>
        <w:jc w:val="center"/>
      </w:pPr>
      <w:r>
        <w:rPr>
          <w:rFonts w:ascii="HY중고딕" w:hAnsi="HY중고딕" w:eastAsia="HY중고딕" w:cs="HY중고딕"/>
          <w:color w:val="000000"/>
          <w:sz w:val="18"/>
          <w:w w:val="90"/>
          <w:spacing w:val="-11"/>
        </w:rPr>
        <w:t>Fig. 2. Strict accuracy under degradation (mean, standard deviation, and individual seeds)</w:t>
      </w:r>
    </w:p>
    <w:p>
      <w:pPr>
        <w:spacing w:after="0" w:before="0" w:line="20" w:lineRule="exact"/>
        <w:sectPr>
          <w:pgSz w:w="10772" w:h="14740"/>
          <w:pgMar w:top="992" w:right="1134" w:bottom="992" w:left="1134" w:header="397" w:footer="340" w:gutter="0"/>
          <w:cols w:space="454" w:num="1"/>
          <w:docGrid w:linePitch="360"/>
        </w:sectPr>
      </w:pPr>
      <w:r>
        <w:rPr>
          <w:rFonts w:ascii="휴먼명조" w:hAnsi="휴먼명조" w:eastAsia="휴먼명조" w:cs="휴먼명조"/>
          <w:color w:val="000000"/>
          <w:sz w:val="2"/>
          <w:w w:val="90"/>
          <w:spacing w:val="-1"/>
        </w:rPr>
      </w:r>
    </w:p>
    <w:p>
      <w:pPr>
        <w:widowControl w:val="0"/>
        <w:spacing w:line="320" w:lineRule="exact" w:before="40" w:after="120"/>
        <w:ind w:firstLine="0"/>
        <w:jc w:val="left"/>
      </w:pPr>
      <w:r>
        <w:rPr>
          <w:rFonts w:ascii="HY중고딕" w:hAnsi="HY중고딕" w:eastAsia="HY중고딕" w:cs="HY중고딕"/>
          <w:color w:val="000000"/>
          <w:sz w:val="22"/>
          <w:w w:val="90"/>
          <w:spacing w:val="-13"/>
        </w:rPr>
        <w:t>3.1 잡음과 소량 학습 조건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그림 2(a)의 잡음 80 조건에서 원영상의 엄격 정확도는 72.00±4.89%, 가우시안 블러는 94.13±0.42%이다. 세 시드 모두 개선되었고, 차이는 22.13%p, 그룹 재표집 신뢰구간은 [19.09, 25.27]%p였다. OK/NG 일치율은 98.87%에서 99.67%로 0.80%p만 변했다. 높은 판정 일치율이 검출 오류를 충분히 드러내지 못함을 보여준다.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그림 2(b)의 잡음 40 및 학습 데이터 25% 조건에서 원영상은 39.80±3.12%, CLAHE는 55.27±5.74%였다. 개선 폭은 15.47%p, 신뢰구간은 [12.40, 18.53]%p이며 세 시드 모두 개선되었다. 반면 가우시안 블러는 34.27±5.25%였다. 강한 잡음 조건의 이점이 소량 학습 조건에서도 유지되지는 않았다.</w:t>
      </w:r>
    </w:p>
    <w:p>
      <w:pPr>
        <w:widowControl w:val="0"/>
        <w:spacing w:line="320" w:lineRule="exact" w:before="40" w:after="120"/>
        <w:ind w:firstLine="0"/>
        <w:jc w:val="left"/>
      </w:pPr>
      <w:r>
        <w:rPr>
          <w:rFonts w:ascii="HY중고딕" w:hAnsi="HY중고딕" w:eastAsia="HY중고딕" w:cs="HY중고딕"/>
          <w:color w:val="000000"/>
          <w:sz w:val="22"/>
          <w:w w:val="90"/>
          <w:spacing w:val="-13"/>
        </w:rPr>
        <w:t>3.2 평가의 범위와 한계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원영상 시드 42는 OK/NG 일치율 100%, 엄격 정확도 94.8%였다. 신뢰도 임계값을 0.4로 높이면 후자는 96.6%로 변한다. 부품 검출 실패 13장은 영상 중심과 전체 볼을 사용하는 대체 처리를 적용하였다. 필터 적용 후 부품 영역을 다시 추정하지 않았으므로 전체 검사 공정의 열화 강건성을 입증한 것은 아니다.</w:t>
      </w:r>
    </w:p>
    <w:p>
      <w:pPr>
        <w:widowControl w:val="0"/>
        <w:spacing w:line="20" w:lineRule="exact" w:before="0" w:after="0"/>
        <w:ind w:firstLine="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</w:r>
      <w:r>
        <w:br w:type="column"/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볼을 제거한 32×32 축소영상 분류기도 90.8%의 일치율을 보였다. 배경·촬영 조건 또는 제거 흔적에 정답 관련 정보가 남을 수 있으나, 검출기가 배경만 사용한다고 단정할 수 없다. 외부 평가와 중복은 없으나 내부 학습·검증 간에는 9~20개 중복 그룹이 있었다.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독립 현장 정답 없이 같은 데이터에서 필터를 탐색한 결과이다. 신뢰구간은 시드 불확실성과 다중 비교를 모두 반영하지 않는다. 촬영 시점·로트별 외부 평가와 내부 검증의 그룹 분리가 필요하다.</w:t>
      </w:r>
    </w:p>
    <w:p>
      <w:pPr>
        <w:widowControl w:val="0"/>
        <w:spacing w:line="320" w:lineRule="exact" w:before="60" w:after="160"/>
        <w:ind w:firstLine="0"/>
        <w:jc w:val="center"/>
      </w:pPr>
      <w:r>
        <w:rPr>
          <w:rFonts w:ascii="휴먼고딕" w:hAnsi="휴먼고딕" w:eastAsia="휴먼고딕" w:cs="휴먼고딕"/>
          <w:color w:val="000000"/>
          <w:sz w:val="22"/>
          <w:w w:val="90"/>
          <w:spacing w:val="-13"/>
        </w:rPr>
        <w:t>Ⅳ. 결  론</w:t>
      </w:r>
    </w:p>
    <w:p>
      <w:pPr>
        <w:widowControl w:val="0"/>
        <w:spacing w:line="280" w:lineRule="exact" w:before="0" w:after="120"/>
        <w:ind w:firstLine="180"/>
        <w:jc w:val="both"/>
      </w:pPr>
      <w:r>
        <w:rPr>
          <w:rFonts w:ascii="휴먼명조" w:hAnsi="휴먼명조" w:eastAsia="휴먼명조" w:cs="휴먼명조"/>
          <w:color w:val="000000"/>
          <w:sz w:val="20"/>
          <w:w w:val="90"/>
          <w:spacing w:val="-12"/>
        </w:rPr>
        <w:t>가우시안 블러는 강한 잡음에서, CLAHE는 잡음과 소량 학습 조건에서 엄격 정확도를 높였다. 전처리 선택 시 OK/NG 일치율과 엄격 검출 성능을 함께 보고 반복 실험과 독립 데이터 검증을 병행해야 한다.</w:t>
      </w:r>
    </w:p>
    <w:p>
      <w:pPr>
        <w:widowControl w:val="0"/>
        <w:spacing w:line="320" w:lineRule="exact" w:before="60" w:after="160"/>
        <w:ind w:firstLine="0"/>
        <w:jc w:val="center"/>
      </w:pPr>
      <w:r>
        <w:rPr>
          <w:rFonts w:ascii="휴먼고딕" w:hAnsi="휴먼고딕" w:eastAsia="휴먼고딕" w:cs="휴먼고딕"/>
          <w:color w:val="000000"/>
          <w:sz w:val="22"/>
          <w:w w:val="90"/>
          <w:spacing w:val="-13"/>
        </w:rPr>
        <w:t>참 고 문 헌</w:t>
      </w:r>
    </w:p>
    <w:p>
      <w:pPr>
        <w:widowControl w:val="0"/>
        <w:spacing w:line="220" w:lineRule="exact" w:before="0" w:after="80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0"/>
          <w:w w:val="90"/>
          <w:spacing w:val="-12"/>
        </w:rPr>
        <w:t>[1] G. Jocher, A. Chaurasia, and J. Qiu, “Ultralytics YOLOv8,” software, 2023.</w:t>
      </w:r>
    </w:p>
    <w:p>
      <w:pPr>
        <w:widowControl w:val="0"/>
        <w:spacing w:line="220" w:lineRule="exact" w:before="0" w:after="80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0"/>
          <w:w w:val="90"/>
          <w:spacing w:val="-12"/>
        </w:rPr>
        <w:t>[2] K. Zuiderveld, “Contrast Limited Adaptive Histogram Equalization,” Graphics Gems IV, pp. 474-485, 1994.</w:t>
      </w:r>
    </w:p>
    <w:p>
      <w:pPr>
        <w:widowControl w:val="0"/>
        <w:spacing w:line="220" w:lineRule="exact" w:before="0" w:after="80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0"/>
          <w:w w:val="90"/>
          <w:spacing w:val="-12"/>
        </w:rPr>
        <w:t>[3] E. Riba et al., “Kornia: an Open Source Differentiable Computer Vision Library for PyTorch,” arXiv:1910.02190, 2019.</w:t>
      </w:r>
    </w:p>
    <w:sectPr w:rsidR="00FC693F" w:rsidRPr="0006063C" w:rsidSect="00034616">
      <w:type w:val="continuous"/>
      <w:pgSz w:w="10772" w:h="14740"/>
      <w:pgMar w:top="992" w:right="1134" w:bottom="992" w:left="1134" w:header="397" w:footer="340" w:gutter="0"/>
      <w:cols w:space="454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0"/>
        <w:w w:val="90"/>
        <w:spacing w:val="-12"/>
      </w:rPr>
      <w:t xml:space="preserve">- </w:t>
    </w:r>
    <w:r>
      <w:rPr>
        <w:rFonts w:ascii="Times New Roman" w:hAnsi="Times New Roman" w:eastAsia="Times New Roman" w:cs="Times New Roman"/>
        <w:color w:val="000000"/>
        <w:sz w:val="20"/>
        <w:w w:val="90"/>
        <w:spacing w:val="-12"/>
      </w:rPr>
    </w:r>
    <w:fldSimple w:instr="PAGE"/>
    <w:r>
      <w:rPr>
        <w:rFonts w:ascii="Times New Roman" w:hAnsi="Times New Roman" w:eastAsia="Times New Roman" w:cs="Times New Roman"/>
        <w:color w:val="000000"/>
        <w:sz w:val="20"/>
        <w:w w:val="90"/>
        <w:spacing w:val="-12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휴먼명조" w:hAnsi="휴먼명조" w:eastAsia="휴먼명조" w:cs="휴먼명조"/>
        <w:color w:val="000000"/>
        <w:sz w:val="18"/>
        <w:w w:val="90"/>
        <w:spacing w:val="-11"/>
      </w:rPr>
      <w:t>- 2026 한국정보기술학회 추계 종합학술대회 논문집 -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기반 볼 배치 판정에서 영상 전처리의 조건별 효과와 엄격 검출 성능 분석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