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BD162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BD162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BD1624">
            <w:r>
              <w:t>Date</w:t>
            </w:r>
          </w:p>
        </w:tc>
        <w:tc>
          <w:tcPr>
            <w:tcW w:w="4335" w:type="dxa"/>
          </w:tcPr>
          <w:p w14:paraId="49DC5AF5" w14:textId="762B59AF" w:rsidR="00604E29" w:rsidRDefault="00C35CD8">
            <w:r>
              <w:t xml:space="preserve">27 June 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BD1624">
            <w:r>
              <w:t>Team ID</w:t>
            </w:r>
          </w:p>
        </w:tc>
        <w:tc>
          <w:tcPr>
            <w:tcW w:w="4335" w:type="dxa"/>
          </w:tcPr>
          <w:p w14:paraId="1AD8634F" w14:textId="7DCB61C8" w:rsidR="00604E29" w:rsidRDefault="00C35CD8">
            <w:r w:rsidRPr="00C35CD8">
              <w:t>LTVIP2025TMID43995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BD1624">
            <w:r>
              <w:t>Project Name</w:t>
            </w:r>
          </w:p>
        </w:tc>
        <w:tc>
          <w:tcPr>
            <w:tcW w:w="4335" w:type="dxa"/>
          </w:tcPr>
          <w:p w14:paraId="56EAF34F" w14:textId="4F90E977" w:rsidR="00604E29" w:rsidRDefault="00C35CD8">
            <w:r w:rsidRPr="00C35CD8">
              <w:t>Transfer Learning-based Classification of Poultry Diseases for Enhanced Health Management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BD1624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2894AB18" w:rsidR="00604E29" w:rsidRDefault="00BD1624">
      <w:pPr>
        <w:rPr>
          <w:b/>
        </w:rPr>
      </w:pPr>
      <w:r>
        <w:rPr>
          <w:b/>
        </w:rPr>
        <w:t>Proposed Solution Template:</w:t>
      </w:r>
    </w:p>
    <w:p w14:paraId="10CAFD1F" w14:textId="77777777" w:rsidR="00BD1624" w:rsidRPr="00BD1624" w:rsidRDefault="00BD1624">
      <w:pPr>
        <w:rPr>
          <w:b/>
        </w:rPr>
      </w:pPr>
    </w:p>
    <w:tbl>
      <w:tblPr>
        <w:tblStyle w:val="a0"/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2676"/>
        <w:gridCol w:w="5961"/>
      </w:tblGrid>
      <w:tr w:rsidR="00604E29" w14:paraId="7DF0631E" w14:textId="77777777" w:rsidTr="00B45445">
        <w:trPr>
          <w:trHeight w:val="540"/>
        </w:trPr>
        <w:tc>
          <w:tcPr>
            <w:tcW w:w="952" w:type="dxa"/>
          </w:tcPr>
          <w:p w14:paraId="665E64AC" w14:textId="7C11FFC7" w:rsidR="00604E29" w:rsidRDefault="00BD1624">
            <w:pPr>
              <w:rPr>
                <w:b/>
              </w:rPr>
            </w:pPr>
            <w:r>
              <w:rPr>
                <w:b/>
              </w:rPr>
              <w:t>S.</w:t>
            </w:r>
            <w:r w:rsidR="001D4024">
              <w:rPr>
                <w:b/>
              </w:rPr>
              <w:t>n</w:t>
            </w:r>
            <w:r>
              <w:rPr>
                <w:b/>
              </w:rPr>
              <w:t>o.</w:t>
            </w:r>
          </w:p>
        </w:tc>
        <w:tc>
          <w:tcPr>
            <w:tcW w:w="2676" w:type="dxa"/>
          </w:tcPr>
          <w:p w14:paraId="4E4913CB" w14:textId="77777777" w:rsidR="00604E29" w:rsidRDefault="00BD162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961" w:type="dxa"/>
          </w:tcPr>
          <w:p w14:paraId="64892F81" w14:textId="77777777" w:rsidR="00604E29" w:rsidRDefault="00BD162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B45445">
        <w:trPr>
          <w:trHeight w:val="793"/>
        </w:trPr>
        <w:tc>
          <w:tcPr>
            <w:tcW w:w="952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2676" w:type="dxa"/>
          </w:tcPr>
          <w:p w14:paraId="3FF28270" w14:textId="77777777" w:rsidR="00604E29" w:rsidRDefault="00BD162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5961" w:type="dxa"/>
          </w:tcPr>
          <w:p w14:paraId="5582DE8C" w14:textId="0EE3A371" w:rsidR="00604E29" w:rsidRDefault="001D4024">
            <w:r w:rsidRPr="001D4024">
              <w:t>Rural and small-scale poultry farmers lack access to timely and accurate disease diagnosis tools, leading to high poultry mortality and income loss.</w:t>
            </w:r>
          </w:p>
        </w:tc>
      </w:tr>
      <w:tr w:rsidR="00604E29" w14:paraId="6F005075" w14:textId="77777777" w:rsidTr="00B45445">
        <w:trPr>
          <w:trHeight w:val="793"/>
        </w:trPr>
        <w:tc>
          <w:tcPr>
            <w:tcW w:w="952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2676" w:type="dxa"/>
          </w:tcPr>
          <w:p w14:paraId="2E5677B7" w14:textId="77777777" w:rsidR="00604E29" w:rsidRDefault="00BD1624">
            <w:r>
              <w:rPr>
                <w:color w:val="222222"/>
              </w:rPr>
              <w:t>Idea / Solution description</w:t>
            </w:r>
          </w:p>
        </w:tc>
        <w:tc>
          <w:tcPr>
            <w:tcW w:w="5961" w:type="dxa"/>
          </w:tcPr>
          <w:p w14:paraId="463B60E0" w14:textId="21E6D2D2" w:rsidR="00604E29" w:rsidRDefault="001D4024">
            <w:r w:rsidRPr="001D4024">
              <w:t xml:space="preserve">We propose a Flask-based AI web application that uses transfer learning (ResNet50 or </w:t>
            </w:r>
            <w:proofErr w:type="spellStart"/>
            <w:r w:rsidRPr="001D4024">
              <w:t>EfficientNet</w:t>
            </w:r>
            <w:proofErr w:type="spellEnd"/>
            <w:r w:rsidRPr="001D4024">
              <w:t>) to classify poultry diseases (Salmonella, New Castle Disease, Coccidiosis, and Healthy) from images and symptoms. The app suggests treatments and works in regional languages with role-based access for farmers, vets, and students.</w:t>
            </w:r>
          </w:p>
        </w:tc>
      </w:tr>
      <w:tr w:rsidR="00604E29" w14:paraId="58329B4D" w14:textId="77777777" w:rsidTr="00B45445">
        <w:trPr>
          <w:trHeight w:val="765"/>
        </w:trPr>
        <w:tc>
          <w:tcPr>
            <w:tcW w:w="952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2676" w:type="dxa"/>
          </w:tcPr>
          <w:p w14:paraId="0CE12A68" w14:textId="77777777" w:rsidR="00604E29" w:rsidRDefault="00BD162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5961" w:type="dxa"/>
          </w:tcPr>
          <w:p w14:paraId="52320B5A" w14:textId="77777777" w:rsidR="00604E29" w:rsidRDefault="001D4024" w:rsidP="001D4024">
            <w:pPr>
              <w:pStyle w:val="ListParagraph"/>
              <w:numPr>
                <w:ilvl w:val="0"/>
                <w:numId w:val="2"/>
              </w:numPr>
            </w:pPr>
            <w:r w:rsidRPr="001D4024">
              <w:t>First-of-its-kind tool tailored for poultry diagnosis in rural India</w:t>
            </w:r>
          </w:p>
          <w:p w14:paraId="5DB3D02F" w14:textId="77777777" w:rsidR="001D4024" w:rsidRDefault="001D4024" w:rsidP="001D4024">
            <w:pPr>
              <w:pStyle w:val="ListParagraph"/>
              <w:numPr>
                <w:ilvl w:val="0"/>
                <w:numId w:val="2"/>
              </w:numPr>
            </w:pPr>
            <w:r w:rsidRPr="001D4024">
              <w:t>Includes explainability (Grad-CAM) for trust</w:t>
            </w:r>
          </w:p>
          <w:p w14:paraId="352499F2" w14:textId="31EC6C32" w:rsidR="001D4024" w:rsidRDefault="001D4024" w:rsidP="001D4024">
            <w:pPr>
              <w:pStyle w:val="ListParagraph"/>
              <w:numPr>
                <w:ilvl w:val="0"/>
                <w:numId w:val="2"/>
              </w:numPr>
            </w:pPr>
            <w:r w:rsidRPr="001D4024">
              <w:t>Designed for low-bandwidth, mobile-first environments.</w:t>
            </w:r>
          </w:p>
        </w:tc>
      </w:tr>
      <w:tr w:rsidR="00604E29" w14:paraId="3D9C92C5" w14:textId="77777777" w:rsidTr="00B45445">
        <w:trPr>
          <w:trHeight w:val="793"/>
        </w:trPr>
        <w:tc>
          <w:tcPr>
            <w:tcW w:w="952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2676" w:type="dxa"/>
          </w:tcPr>
          <w:p w14:paraId="5282EBA1" w14:textId="77777777" w:rsidR="00604E29" w:rsidRDefault="00BD162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5961" w:type="dxa"/>
          </w:tcPr>
          <w:p w14:paraId="630A02AE" w14:textId="77777777" w:rsidR="00604E29" w:rsidRDefault="001D4024" w:rsidP="001D4024">
            <w:pPr>
              <w:pStyle w:val="ListParagraph"/>
              <w:numPr>
                <w:ilvl w:val="0"/>
                <w:numId w:val="3"/>
              </w:numPr>
            </w:pPr>
            <w:r w:rsidRPr="001D4024">
              <w:t>Empowers farmers with accessible, affordable disease diagnosis</w:t>
            </w:r>
          </w:p>
          <w:p w14:paraId="4A3D21AE" w14:textId="77777777" w:rsidR="001D4024" w:rsidRDefault="001D4024" w:rsidP="001D4024">
            <w:pPr>
              <w:pStyle w:val="ListParagraph"/>
              <w:numPr>
                <w:ilvl w:val="0"/>
                <w:numId w:val="3"/>
              </w:numPr>
            </w:pPr>
            <w:r w:rsidRPr="001D4024">
              <w:t>Reduces livestock mortality and economic loss</w:t>
            </w:r>
          </w:p>
          <w:p w14:paraId="5749C7BA" w14:textId="77777777" w:rsidR="001D4024" w:rsidRDefault="001D4024" w:rsidP="001D4024">
            <w:pPr>
              <w:pStyle w:val="ListParagraph"/>
              <w:numPr>
                <w:ilvl w:val="0"/>
                <w:numId w:val="3"/>
              </w:numPr>
            </w:pPr>
            <w:r w:rsidRPr="001D4024">
              <w:t>Builds self-reliance in rural communities</w:t>
            </w:r>
          </w:p>
          <w:p w14:paraId="258D700C" w14:textId="77777777" w:rsidR="001D4024" w:rsidRDefault="001D4024" w:rsidP="001D4024">
            <w:pPr>
              <w:pStyle w:val="ListParagraph"/>
              <w:numPr>
                <w:ilvl w:val="0"/>
                <w:numId w:val="3"/>
              </w:numPr>
            </w:pPr>
            <w:r w:rsidRPr="001D4024">
              <w:t>Educates veterinary students with modern diagnostic tools</w:t>
            </w:r>
          </w:p>
          <w:p w14:paraId="039671E8" w14:textId="6DB8F146" w:rsidR="001D4024" w:rsidRDefault="001D4024" w:rsidP="001D4024">
            <w:pPr>
              <w:pStyle w:val="ListParagraph"/>
              <w:numPr>
                <w:ilvl w:val="0"/>
                <w:numId w:val="3"/>
              </w:numPr>
            </w:pPr>
            <w:r w:rsidRPr="001D4024">
              <w:t>Increases trust and satisfaction through local-language support</w:t>
            </w:r>
          </w:p>
        </w:tc>
      </w:tr>
      <w:tr w:rsidR="00604E29" w14:paraId="67441115" w14:textId="77777777" w:rsidTr="00B45445">
        <w:trPr>
          <w:trHeight w:val="793"/>
        </w:trPr>
        <w:tc>
          <w:tcPr>
            <w:tcW w:w="952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2676" w:type="dxa"/>
          </w:tcPr>
          <w:p w14:paraId="27E95CC0" w14:textId="77777777" w:rsidR="00604E29" w:rsidRDefault="00BD1624">
            <w:r>
              <w:rPr>
                <w:color w:val="222222"/>
              </w:rPr>
              <w:t>Business Model (Revenue Model)</w:t>
            </w:r>
          </w:p>
        </w:tc>
        <w:tc>
          <w:tcPr>
            <w:tcW w:w="5961" w:type="dxa"/>
          </w:tcPr>
          <w:p w14:paraId="273ED023" w14:textId="77777777" w:rsidR="00604E29" w:rsidRDefault="001D4024" w:rsidP="001D4024">
            <w:pPr>
              <w:pStyle w:val="ListParagraph"/>
              <w:numPr>
                <w:ilvl w:val="0"/>
                <w:numId w:val="4"/>
              </w:numPr>
            </w:pPr>
            <w:r w:rsidRPr="001D4024">
              <w:t>Freemium model: free core features for farmers, premium features for commercial farms and vet schools</w:t>
            </w:r>
          </w:p>
          <w:p w14:paraId="24A15852" w14:textId="77777777" w:rsidR="001D4024" w:rsidRDefault="001D4024" w:rsidP="001D4024">
            <w:pPr>
              <w:pStyle w:val="ListParagraph"/>
              <w:numPr>
                <w:ilvl w:val="0"/>
                <w:numId w:val="4"/>
              </w:numPr>
            </w:pPr>
            <w:r w:rsidRPr="001D4024">
              <w:t xml:space="preserve">Subscription model for vet colleges and </w:t>
            </w:r>
            <w:r w:rsidRPr="001D4024">
              <w:t>Agri</w:t>
            </w:r>
            <w:r w:rsidRPr="001D4024">
              <w:t>-tech firms</w:t>
            </w:r>
          </w:p>
          <w:p w14:paraId="567570E7" w14:textId="77777777" w:rsidR="001D4024" w:rsidRDefault="001D4024" w:rsidP="001D4024">
            <w:pPr>
              <w:pStyle w:val="ListParagraph"/>
              <w:numPr>
                <w:ilvl w:val="0"/>
                <w:numId w:val="4"/>
              </w:numPr>
            </w:pPr>
            <w:r w:rsidRPr="001D4024">
              <w:t>Government/NGO partnerships for large-scale deployment</w:t>
            </w:r>
          </w:p>
          <w:p w14:paraId="3E97F94F" w14:textId="3BACF597" w:rsidR="001D4024" w:rsidRDefault="001D4024" w:rsidP="001D4024">
            <w:pPr>
              <w:pStyle w:val="ListParagraph"/>
              <w:numPr>
                <w:ilvl w:val="0"/>
                <w:numId w:val="4"/>
              </w:numPr>
            </w:pPr>
            <w:r w:rsidRPr="001D4024">
              <w:t xml:space="preserve">Optional </w:t>
            </w:r>
            <w:r>
              <w:t>A</w:t>
            </w:r>
            <w:r w:rsidRPr="001D4024">
              <w:t>d-supported mode in free tier</w:t>
            </w:r>
          </w:p>
        </w:tc>
      </w:tr>
      <w:tr w:rsidR="00604E29" w14:paraId="2ECBCEA1" w14:textId="77777777" w:rsidTr="00B45445">
        <w:trPr>
          <w:trHeight w:val="793"/>
        </w:trPr>
        <w:tc>
          <w:tcPr>
            <w:tcW w:w="952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2676" w:type="dxa"/>
          </w:tcPr>
          <w:p w14:paraId="54EBFC13" w14:textId="77777777" w:rsidR="00604E29" w:rsidRDefault="00BD162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5961" w:type="dxa"/>
          </w:tcPr>
          <w:p w14:paraId="0B407C1E" w14:textId="75C819F4" w:rsidR="00604E29" w:rsidRDefault="001D4024" w:rsidP="001D4024">
            <w:pPr>
              <w:pStyle w:val="ListParagraph"/>
              <w:numPr>
                <w:ilvl w:val="0"/>
                <w:numId w:val="5"/>
              </w:numPr>
            </w:pPr>
            <w:r w:rsidRPr="001D4024">
              <w:t xml:space="preserve">Easily deployable across India and similar </w:t>
            </w:r>
            <w:r w:rsidRPr="001D4024">
              <w:t>Agri</w:t>
            </w:r>
            <w:r w:rsidRPr="001D4024">
              <w:t>-based countries</w:t>
            </w:r>
          </w:p>
          <w:p w14:paraId="20D65672" w14:textId="77777777" w:rsidR="001D4024" w:rsidRDefault="001D4024" w:rsidP="001D4024">
            <w:pPr>
              <w:pStyle w:val="ListParagraph"/>
              <w:numPr>
                <w:ilvl w:val="0"/>
                <w:numId w:val="5"/>
              </w:numPr>
            </w:pPr>
            <w:r w:rsidRPr="001D4024">
              <w:t>Extendable to other animals</w:t>
            </w:r>
          </w:p>
          <w:p w14:paraId="220FB976" w14:textId="77777777" w:rsidR="001D4024" w:rsidRDefault="001D4024" w:rsidP="001D4024">
            <w:pPr>
              <w:pStyle w:val="ListParagraph"/>
              <w:numPr>
                <w:ilvl w:val="0"/>
                <w:numId w:val="5"/>
              </w:numPr>
            </w:pPr>
            <w:r w:rsidRPr="001D4024">
              <w:t>Can integrate additional diseases and regional datasets</w:t>
            </w:r>
          </w:p>
          <w:p w14:paraId="7C323FF0" w14:textId="32293F64" w:rsidR="001D4024" w:rsidRDefault="001D4024" w:rsidP="001D4024">
            <w:pPr>
              <w:pStyle w:val="ListParagraph"/>
              <w:numPr>
                <w:ilvl w:val="0"/>
                <w:numId w:val="5"/>
              </w:numPr>
            </w:pPr>
            <w:r w:rsidRPr="001D4024">
              <w:t xml:space="preserve">Open API for integration with </w:t>
            </w:r>
            <w:r w:rsidRPr="001D4024">
              <w:t>Agri</w:t>
            </w:r>
            <w:r w:rsidRPr="001D4024">
              <w:t xml:space="preserve"> apps, vet hospitals</w:t>
            </w:r>
          </w:p>
        </w:tc>
      </w:tr>
    </w:tbl>
    <w:p w14:paraId="5BC2B474" w14:textId="77777777" w:rsidR="00604E29" w:rsidRDefault="00604E29" w:rsidP="001D4024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06DA"/>
    <w:multiLevelType w:val="hybridMultilevel"/>
    <w:tmpl w:val="362CC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11D5D71"/>
    <w:multiLevelType w:val="hybridMultilevel"/>
    <w:tmpl w:val="27E28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D2FCC"/>
    <w:multiLevelType w:val="hybridMultilevel"/>
    <w:tmpl w:val="DDF81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6717D"/>
    <w:multiLevelType w:val="hybridMultilevel"/>
    <w:tmpl w:val="403E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9891">
    <w:abstractNumId w:val="1"/>
  </w:num>
  <w:num w:numId="2" w16cid:durableId="634258899">
    <w:abstractNumId w:val="3"/>
  </w:num>
  <w:num w:numId="3" w16cid:durableId="2115785282">
    <w:abstractNumId w:val="0"/>
  </w:num>
  <w:num w:numId="4" w16cid:durableId="1654987552">
    <w:abstractNumId w:val="4"/>
  </w:num>
  <w:num w:numId="5" w16cid:durableId="1939674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D4024"/>
    <w:rsid w:val="00350B1D"/>
    <w:rsid w:val="00604E29"/>
    <w:rsid w:val="00B45445"/>
    <w:rsid w:val="00BD1624"/>
    <w:rsid w:val="00C27B72"/>
    <w:rsid w:val="00C35CD8"/>
    <w:rsid w:val="00D90E76"/>
    <w:rsid w:val="00F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1611</Characters>
  <Application>Microsoft Office Word</Application>
  <DocSecurity>0</DocSecurity>
  <Lines>70</Lines>
  <Paragraphs>48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Nikhil MBBS</cp:lastModifiedBy>
  <cp:revision>5</cp:revision>
  <dcterms:created xsi:type="dcterms:W3CDTF">2025-06-28T11:50:00Z</dcterms:created>
  <dcterms:modified xsi:type="dcterms:W3CDTF">2025-06-28T11:51:00Z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f62c9bea-0375-4411-b14a-daf3002d65a0</vt:lpwstr>
  </property>
</Properties>
</file>