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3C48" w14:textId="77777777" w:rsidR="00BB674F" w:rsidRDefault="00A5267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5CE9ABE" w14:textId="77777777" w:rsidR="00BB674F" w:rsidRDefault="00A5267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2134191" w14:textId="77777777" w:rsidR="00BB674F" w:rsidRDefault="00BB674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674F" w14:paraId="1B6372FF" w14:textId="77777777">
        <w:trPr>
          <w:jc w:val="center"/>
        </w:trPr>
        <w:tc>
          <w:tcPr>
            <w:tcW w:w="4508" w:type="dxa"/>
          </w:tcPr>
          <w:p w14:paraId="57C729A5" w14:textId="77777777" w:rsidR="00BB674F" w:rsidRDefault="00A526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959435" w14:textId="77777777" w:rsidR="00BB674F" w:rsidRDefault="009A63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BB674F" w14:paraId="62E84B08" w14:textId="77777777">
        <w:trPr>
          <w:jc w:val="center"/>
        </w:trPr>
        <w:tc>
          <w:tcPr>
            <w:tcW w:w="4508" w:type="dxa"/>
          </w:tcPr>
          <w:p w14:paraId="513F6DE3" w14:textId="77777777" w:rsidR="00BB674F" w:rsidRDefault="00A526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96781B9" w14:textId="77777777" w:rsidR="00BB674F" w:rsidRDefault="009A636E">
            <w:pPr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LTVIP2025TMID43995</w:t>
            </w:r>
          </w:p>
        </w:tc>
      </w:tr>
      <w:tr w:rsidR="00BB674F" w14:paraId="68E207AA" w14:textId="77777777">
        <w:trPr>
          <w:jc w:val="center"/>
        </w:trPr>
        <w:tc>
          <w:tcPr>
            <w:tcW w:w="4508" w:type="dxa"/>
          </w:tcPr>
          <w:p w14:paraId="04934DEC" w14:textId="77777777" w:rsidR="00BB674F" w:rsidRDefault="00A526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210C4F" w14:textId="77777777" w:rsidR="00BB674F" w:rsidRDefault="009A636E">
            <w:pPr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Transfer Learning-based Classification of Poultry Diseases for Enhanced Health Management</w:t>
            </w:r>
          </w:p>
        </w:tc>
      </w:tr>
      <w:tr w:rsidR="00BB674F" w14:paraId="73C0ED1D" w14:textId="77777777">
        <w:trPr>
          <w:jc w:val="center"/>
        </w:trPr>
        <w:tc>
          <w:tcPr>
            <w:tcW w:w="4508" w:type="dxa"/>
          </w:tcPr>
          <w:p w14:paraId="424D0436" w14:textId="77777777" w:rsidR="00BB674F" w:rsidRDefault="00A526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FA76456" w14:textId="77777777" w:rsidR="00BB674F" w:rsidRDefault="00A526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B556260" w14:textId="77777777" w:rsidR="00BB674F" w:rsidRDefault="00BB674F">
      <w:pPr>
        <w:rPr>
          <w:rFonts w:ascii="Arial" w:eastAsia="Arial" w:hAnsi="Arial" w:cs="Arial"/>
          <w:b/>
        </w:rPr>
      </w:pPr>
    </w:p>
    <w:p w14:paraId="25ABEBFF" w14:textId="77777777" w:rsidR="00BB674F" w:rsidRDefault="00A5267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F89576C" w14:textId="77777777" w:rsidR="00BB674F" w:rsidRDefault="00BB674F">
      <w:pPr>
        <w:rPr>
          <w:rFonts w:ascii="Arial" w:eastAsia="Arial" w:hAnsi="Arial" w:cs="Arial"/>
          <w:b/>
        </w:rPr>
      </w:pPr>
    </w:p>
    <w:p w14:paraId="62EBB681" w14:textId="77777777" w:rsidR="00BB674F" w:rsidRDefault="00A5267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  <w:r w:rsidR="009A636E">
        <w:rPr>
          <w:rFonts w:ascii="Arial" w:eastAsia="Arial" w:hAnsi="Arial" w:cs="Arial"/>
          <w:b/>
          <w:noProof/>
        </w:rPr>
        <w:drawing>
          <wp:inline distT="0" distB="0" distL="0" distR="0" wp14:anchorId="005BFFCC" wp14:editId="6470F3F9">
            <wp:extent cx="5322535" cy="3299460"/>
            <wp:effectExtent l="0" t="0" r="0" b="0"/>
            <wp:docPr id="36953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34579" name="Picture 369534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077" cy="330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5EC4" w14:textId="77777777" w:rsidR="00BB674F" w:rsidRDefault="00A5267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BB674F" w14:paraId="71F52418" w14:textId="77777777">
        <w:trPr>
          <w:trHeight w:val="398"/>
        </w:trPr>
        <w:tc>
          <w:tcPr>
            <w:tcW w:w="840" w:type="dxa"/>
          </w:tcPr>
          <w:p w14:paraId="39D127E5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27F459DB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6427DBFB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682F1994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B674F" w14:paraId="792E078C" w14:textId="77777777">
        <w:trPr>
          <w:trHeight w:val="489"/>
        </w:trPr>
        <w:tc>
          <w:tcPr>
            <w:tcW w:w="840" w:type="dxa"/>
          </w:tcPr>
          <w:p w14:paraId="6476AB0C" w14:textId="77777777" w:rsidR="00BB674F" w:rsidRDefault="00BB6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78CCECA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2FE5F6A6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Web interface for farmers and vets to upload images and input symptoms</w:t>
            </w:r>
          </w:p>
        </w:tc>
        <w:tc>
          <w:tcPr>
            <w:tcW w:w="4140" w:type="dxa"/>
          </w:tcPr>
          <w:p w14:paraId="2433FAEC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HTML, CSS, Bootstrap, JavaScript</w:t>
            </w:r>
          </w:p>
        </w:tc>
      </w:tr>
      <w:tr w:rsidR="00BB674F" w14:paraId="384F4D4E" w14:textId="77777777">
        <w:trPr>
          <w:trHeight w:val="470"/>
        </w:trPr>
        <w:tc>
          <w:tcPr>
            <w:tcW w:w="840" w:type="dxa"/>
          </w:tcPr>
          <w:p w14:paraId="75E48190" w14:textId="77777777" w:rsidR="00BB674F" w:rsidRDefault="00BB6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A4B6D51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636E" w:rsidRPr="009A636E" w14:paraId="13F6D783" w14:textId="77777777" w:rsidTr="009A63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ADADF2" w14:textId="77777777" w:rsidR="009A636E" w:rsidRPr="009A636E" w:rsidRDefault="009A636E" w:rsidP="009A636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FB671B6" w14:textId="77777777" w:rsidR="009A636E" w:rsidRPr="009A636E" w:rsidRDefault="009A636E" w:rsidP="009A636E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2"/>
            </w:tblGrid>
            <w:tr w:rsidR="009A636E" w:rsidRPr="009A636E" w14:paraId="4EDC9864" w14:textId="77777777" w:rsidTr="009A636E">
              <w:trPr>
                <w:tblCellSpacing w:w="15" w:type="dxa"/>
              </w:trPr>
              <w:tc>
                <w:tcPr>
                  <w:tcW w:w="6122" w:type="dxa"/>
                  <w:vAlign w:val="center"/>
                  <w:hideMark/>
                </w:tcPr>
                <w:p w14:paraId="15354B01" w14:textId="77777777" w:rsidR="009A636E" w:rsidRDefault="009A636E" w:rsidP="009A636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9A636E">
                    <w:rPr>
                      <w:rFonts w:ascii="Arial" w:eastAsia="Arial" w:hAnsi="Arial" w:cs="Arial"/>
                    </w:rPr>
                    <w:t>Backend logic for routing, form handling, and</w:t>
                  </w:r>
                </w:p>
                <w:p w14:paraId="388B30D1" w14:textId="77777777" w:rsidR="009A636E" w:rsidRPr="009A636E" w:rsidRDefault="009A636E" w:rsidP="009A636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9A636E">
                    <w:rPr>
                      <w:rFonts w:ascii="Arial" w:eastAsia="Arial" w:hAnsi="Arial" w:cs="Arial"/>
                    </w:rPr>
                    <w:t xml:space="preserve"> inference calling</w:t>
                  </w:r>
                </w:p>
              </w:tc>
            </w:tr>
          </w:tbl>
          <w:p w14:paraId="7FCF25B1" w14:textId="77777777" w:rsidR="00BB674F" w:rsidRDefault="00BB67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40" w:type="dxa"/>
          </w:tcPr>
          <w:p w14:paraId="48E5F0AF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Python with Flask Framework</w:t>
            </w:r>
          </w:p>
        </w:tc>
      </w:tr>
      <w:tr w:rsidR="00BB674F" w14:paraId="4505B5CA" w14:textId="77777777">
        <w:trPr>
          <w:trHeight w:val="470"/>
        </w:trPr>
        <w:tc>
          <w:tcPr>
            <w:tcW w:w="840" w:type="dxa"/>
          </w:tcPr>
          <w:p w14:paraId="55557A1C" w14:textId="77777777" w:rsidR="00BB674F" w:rsidRDefault="00BB6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B3A56AB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181BB770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Disease prediction logic using transfer learning</w:t>
            </w:r>
          </w:p>
        </w:tc>
        <w:tc>
          <w:tcPr>
            <w:tcW w:w="4140" w:type="dxa"/>
          </w:tcPr>
          <w:p w14:paraId="7A590AF1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 xml:space="preserve">TensorFlow / </w:t>
            </w:r>
            <w:proofErr w:type="spellStart"/>
            <w:r w:rsidRPr="009A636E">
              <w:rPr>
                <w:rFonts w:ascii="Arial" w:eastAsia="Arial" w:hAnsi="Arial" w:cs="Arial"/>
              </w:rPr>
              <w:t>Keras</w:t>
            </w:r>
            <w:proofErr w:type="spellEnd"/>
            <w:r w:rsidRPr="009A636E">
              <w:rPr>
                <w:rFonts w:ascii="Arial" w:eastAsia="Arial" w:hAnsi="Arial" w:cs="Arial"/>
              </w:rPr>
              <w:t xml:space="preserve"> (ResNet50 / EfficientNetB0)</w:t>
            </w:r>
          </w:p>
        </w:tc>
      </w:tr>
      <w:tr w:rsidR="00BB674F" w14:paraId="42CF22DD" w14:textId="77777777">
        <w:trPr>
          <w:trHeight w:val="470"/>
        </w:trPr>
        <w:tc>
          <w:tcPr>
            <w:tcW w:w="840" w:type="dxa"/>
          </w:tcPr>
          <w:p w14:paraId="071BD224" w14:textId="77777777" w:rsidR="00BB674F" w:rsidRDefault="00BB6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15954B1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6B12EB2E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Explainable AI output using Grad-CAM</w:t>
            </w:r>
          </w:p>
        </w:tc>
        <w:tc>
          <w:tcPr>
            <w:tcW w:w="4140" w:type="dxa"/>
          </w:tcPr>
          <w:p w14:paraId="4FD53E98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OpenCV, Matplotlib</w:t>
            </w:r>
          </w:p>
        </w:tc>
      </w:tr>
      <w:tr w:rsidR="00BB674F" w14:paraId="5CA57F21" w14:textId="77777777">
        <w:trPr>
          <w:trHeight w:val="489"/>
        </w:trPr>
        <w:tc>
          <w:tcPr>
            <w:tcW w:w="840" w:type="dxa"/>
          </w:tcPr>
          <w:p w14:paraId="1F79435E" w14:textId="77777777" w:rsidR="00BB674F" w:rsidRDefault="00BB6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A1A20C7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27682B8A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Store user info, logs, history, and feedback</w:t>
            </w:r>
          </w:p>
        </w:tc>
        <w:tc>
          <w:tcPr>
            <w:tcW w:w="4140" w:type="dxa"/>
          </w:tcPr>
          <w:p w14:paraId="625B1E47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SQLite (Local) or MongoDB</w:t>
            </w:r>
          </w:p>
        </w:tc>
      </w:tr>
      <w:tr w:rsidR="00BB674F" w14:paraId="3C5A14A5" w14:textId="77777777">
        <w:trPr>
          <w:trHeight w:val="489"/>
        </w:trPr>
        <w:tc>
          <w:tcPr>
            <w:tcW w:w="840" w:type="dxa"/>
          </w:tcPr>
          <w:p w14:paraId="540B000F" w14:textId="77777777" w:rsidR="00BB674F" w:rsidRDefault="00BB6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50E2EF1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4C2BB82E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Storage of uploaded images and Grad-CAM outputs</w:t>
            </w:r>
          </w:p>
        </w:tc>
        <w:tc>
          <w:tcPr>
            <w:tcW w:w="4140" w:type="dxa"/>
          </w:tcPr>
          <w:p w14:paraId="44459461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Local File System / AWS S3 / Firebase Storage</w:t>
            </w:r>
          </w:p>
        </w:tc>
      </w:tr>
      <w:tr w:rsidR="00BB674F" w14:paraId="02D8879D" w14:textId="77777777">
        <w:trPr>
          <w:trHeight w:val="489"/>
        </w:trPr>
        <w:tc>
          <w:tcPr>
            <w:tcW w:w="840" w:type="dxa"/>
          </w:tcPr>
          <w:p w14:paraId="66D6DBC0" w14:textId="77777777" w:rsidR="00BB674F" w:rsidRDefault="00BB6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BB93E79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6C9E8D1C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For language translation and multilingual support</w:t>
            </w:r>
          </w:p>
        </w:tc>
        <w:tc>
          <w:tcPr>
            <w:tcW w:w="4140" w:type="dxa"/>
          </w:tcPr>
          <w:p w14:paraId="19984D41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Google Translate API</w:t>
            </w:r>
          </w:p>
        </w:tc>
      </w:tr>
      <w:tr w:rsidR="00BB674F" w14:paraId="0C1505DF" w14:textId="77777777">
        <w:trPr>
          <w:trHeight w:val="489"/>
        </w:trPr>
        <w:tc>
          <w:tcPr>
            <w:tcW w:w="840" w:type="dxa"/>
          </w:tcPr>
          <w:p w14:paraId="47D75313" w14:textId="77777777" w:rsidR="00BB674F" w:rsidRDefault="00BB6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A9ACCDC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0FB1CCF2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Used for poultry disease classification into 4 categories</w:t>
            </w:r>
          </w:p>
        </w:tc>
        <w:tc>
          <w:tcPr>
            <w:tcW w:w="4140" w:type="dxa"/>
          </w:tcPr>
          <w:p w14:paraId="33101C28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Pre-trained CNN + Fine-tuned ResNet50 Model</w:t>
            </w:r>
          </w:p>
        </w:tc>
      </w:tr>
    </w:tbl>
    <w:p w14:paraId="1D8EFF99" w14:textId="77777777" w:rsidR="00BB674F" w:rsidRDefault="00BB674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F06448" w14:textId="77777777" w:rsidR="00BB674F" w:rsidRDefault="00A5267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B674F" w14:paraId="17BC5CAA" w14:textId="77777777">
        <w:trPr>
          <w:trHeight w:val="539"/>
          <w:tblHeader/>
        </w:trPr>
        <w:tc>
          <w:tcPr>
            <w:tcW w:w="826" w:type="dxa"/>
          </w:tcPr>
          <w:p w14:paraId="4E43CD83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A2FECA4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B95FF15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67A89E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B674F" w14:paraId="42F3D280" w14:textId="77777777">
        <w:trPr>
          <w:trHeight w:val="229"/>
        </w:trPr>
        <w:tc>
          <w:tcPr>
            <w:tcW w:w="826" w:type="dxa"/>
          </w:tcPr>
          <w:p w14:paraId="303BA021" w14:textId="77777777" w:rsidR="00BB674F" w:rsidRDefault="00BB67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7AD891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5D336EC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Web, AI, and Visualization frameworks used</w:t>
            </w:r>
          </w:p>
        </w:tc>
        <w:tc>
          <w:tcPr>
            <w:tcW w:w="4097" w:type="dxa"/>
          </w:tcPr>
          <w:p w14:paraId="22EEEC81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 xml:space="preserve">Flask, TensorFlow, </w:t>
            </w:r>
            <w:proofErr w:type="spellStart"/>
            <w:r w:rsidRPr="009A636E">
              <w:rPr>
                <w:rFonts w:ascii="Arial" w:eastAsia="Arial" w:hAnsi="Arial" w:cs="Arial"/>
              </w:rPr>
              <w:t>Keras</w:t>
            </w:r>
            <w:proofErr w:type="spellEnd"/>
            <w:r w:rsidRPr="009A636E">
              <w:rPr>
                <w:rFonts w:ascii="Arial" w:eastAsia="Arial" w:hAnsi="Arial" w:cs="Arial"/>
              </w:rPr>
              <w:t>, Bootstrap</w:t>
            </w:r>
          </w:p>
        </w:tc>
      </w:tr>
      <w:tr w:rsidR="00BB674F" w14:paraId="5ADCE2CF" w14:textId="77777777">
        <w:trPr>
          <w:trHeight w:val="229"/>
        </w:trPr>
        <w:tc>
          <w:tcPr>
            <w:tcW w:w="826" w:type="dxa"/>
          </w:tcPr>
          <w:p w14:paraId="1EDF56D6" w14:textId="77777777" w:rsidR="00BB674F" w:rsidRDefault="00BB67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131D84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D603F9F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Login/Authentication, HTTPS, input validation, secure data handling</w:t>
            </w:r>
          </w:p>
        </w:tc>
        <w:tc>
          <w:tcPr>
            <w:tcW w:w="4097" w:type="dxa"/>
          </w:tcPr>
          <w:p w14:paraId="20759B8B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Flask Login, SHA-256, HTTPS (TLS)</w:t>
            </w:r>
          </w:p>
        </w:tc>
      </w:tr>
      <w:tr w:rsidR="00BB674F" w14:paraId="2F0920BE" w14:textId="77777777">
        <w:trPr>
          <w:trHeight w:val="229"/>
        </w:trPr>
        <w:tc>
          <w:tcPr>
            <w:tcW w:w="826" w:type="dxa"/>
          </w:tcPr>
          <w:p w14:paraId="66F60BB1" w14:textId="77777777" w:rsidR="00BB674F" w:rsidRDefault="00BB67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82B861B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8C47681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3-tier structure: UI → Application Server → Model &amp; DB</w:t>
            </w:r>
          </w:p>
        </w:tc>
        <w:tc>
          <w:tcPr>
            <w:tcW w:w="4097" w:type="dxa"/>
          </w:tcPr>
          <w:p w14:paraId="7402EB48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Flask App with modular MVC separation</w:t>
            </w:r>
          </w:p>
        </w:tc>
      </w:tr>
      <w:tr w:rsidR="00BB674F" w14:paraId="15CEC0F0" w14:textId="77777777">
        <w:trPr>
          <w:trHeight w:val="229"/>
        </w:trPr>
        <w:tc>
          <w:tcPr>
            <w:tcW w:w="826" w:type="dxa"/>
          </w:tcPr>
          <w:p w14:paraId="0C39EEF8" w14:textId="77777777" w:rsidR="00BB674F" w:rsidRDefault="00BB67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59160AF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536E314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Can be deployed on cloud or offline; availability depends on hosting medium</w:t>
            </w:r>
          </w:p>
        </w:tc>
        <w:tc>
          <w:tcPr>
            <w:tcW w:w="4097" w:type="dxa"/>
          </w:tcPr>
          <w:p w14:paraId="35B25760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Heroku / AWS / Firebase with fallback</w:t>
            </w:r>
          </w:p>
        </w:tc>
      </w:tr>
      <w:tr w:rsidR="00BB674F" w14:paraId="103699DE" w14:textId="77777777">
        <w:trPr>
          <w:trHeight w:val="229"/>
        </w:trPr>
        <w:tc>
          <w:tcPr>
            <w:tcW w:w="826" w:type="dxa"/>
          </w:tcPr>
          <w:p w14:paraId="37CC8078" w14:textId="77777777" w:rsidR="00BB674F" w:rsidRDefault="00BB67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6947CC" w14:textId="77777777" w:rsidR="00BB674F" w:rsidRDefault="00A526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0F42C88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Optimized ML model, image compression, caching for Grad-CAM outputs, fast REST calls</w:t>
            </w:r>
          </w:p>
        </w:tc>
        <w:tc>
          <w:tcPr>
            <w:tcW w:w="4097" w:type="dxa"/>
          </w:tcPr>
          <w:p w14:paraId="425D4BED" w14:textId="77777777" w:rsidR="00BB674F" w:rsidRDefault="009A63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636E">
              <w:rPr>
                <w:rFonts w:ascii="Arial" w:eastAsia="Arial" w:hAnsi="Arial" w:cs="Arial"/>
              </w:rPr>
              <w:t>Model quantization, local cache, Flask</w:t>
            </w:r>
          </w:p>
        </w:tc>
      </w:tr>
    </w:tbl>
    <w:p w14:paraId="19B99A2A" w14:textId="77777777" w:rsidR="00BB674F" w:rsidRDefault="00BB674F">
      <w:pPr>
        <w:rPr>
          <w:rFonts w:ascii="Arial" w:eastAsia="Arial" w:hAnsi="Arial" w:cs="Arial"/>
          <w:b/>
        </w:rPr>
      </w:pPr>
    </w:p>
    <w:sectPr w:rsidR="00BB674F" w:rsidSect="009A636E">
      <w:pgSz w:w="16838" w:h="11906" w:orient="landscape" w:code="9"/>
      <w:pgMar w:top="1440" w:right="851" w:bottom="1134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30D52"/>
    <w:multiLevelType w:val="multilevel"/>
    <w:tmpl w:val="5FF6D1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1A2BD7"/>
    <w:multiLevelType w:val="multilevel"/>
    <w:tmpl w:val="289E94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2249296">
    <w:abstractNumId w:val="0"/>
  </w:num>
  <w:num w:numId="2" w16cid:durableId="38503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4F"/>
    <w:rsid w:val="004A501C"/>
    <w:rsid w:val="009A636E"/>
    <w:rsid w:val="00A52679"/>
    <w:rsid w:val="00B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E6A64"/>
  <w15:docId w15:val="{3DE43792-455B-463E-9D82-C279053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1635</Characters>
  <Application>Microsoft Office Word</Application>
  <DocSecurity>0</DocSecurity>
  <Lines>102</Lines>
  <Paragraphs>86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Nikhil MBBS</cp:lastModifiedBy>
  <cp:revision>2</cp:revision>
  <dcterms:created xsi:type="dcterms:W3CDTF">2025-06-28T14:32:00Z</dcterms:created>
  <dcterms:modified xsi:type="dcterms:W3CDTF">2025-06-28T14:32:00Z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a75ecab8-e3ff-4a43-aa1c-02e6e08b95e6</vt:lpwstr>
  </property>
</Properties>
</file>