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TRƯỜNG ĐẠI HỌC PHENIKAA</w:t>
        <w:br/>
        <w:t>KHOA CÔNG NGHỆ THÔNG TIN</w:t>
      </w:r>
    </w:p>
    <w:p>
      <w:pPr>
        <w:jc w:val="center"/>
      </w:pPr>
      <w:r>
        <w:rPr>
          <w:b/>
          <w:color w:val="1F4E79"/>
          <w:sz w:val="30"/>
        </w:rPr>
        <w:br/>
        <w:t>BÀI TẬP LỚN MÔN HỌC:</w:t>
        <w:br/>
        <w:t>ĐÁNH GIÁ VÀ KIỂM ĐỊNH CHẤT LƯỢNG PHẦN MỀM</w:t>
        <w:br/>
      </w:r>
    </w:p>
    <w:p>
      <w:pPr>
        <w:jc w:val="center"/>
      </w:pPr>
      <w:r>
        <w:rPr>
          <w:b/>
          <w:sz w:val="32"/>
        </w:rPr>
        <w:t>ĐỀ TÀI: “HỆ THỐNG TÍNH TIỀN ĐIỆN SINH HOẠT THEO BIỂU GIÁ BẬC THANG EVN”</w:t>
        <w:br/>
        <w:t>TÀI LIỆU KẾ HOẠCH KIỂM THỬ (TEST PLAN)</w:t>
        <w:br/>
      </w:r>
    </w:p>
    <w:p>
      <w:pPr>
        <w:jc w:val="center"/>
      </w:pPr>
      <w:r>
        <w:t>Phiên bản: 1.0 (Final Test Plan)</w:t>
        <w:br/>
        <w:t>Ngày lập: 23/09/2026</w:t>
        <w:br/>
        <w:t>Người thực hiện: Nhóm Sinh viên SQA</w:t>
        <w:br/>
      </w:r>
    </w:p>
    <w:p>
      <w:pPr>
        <w:pStyle w:val="Heading1"/>
      </w:pPr>
      <w:r>
        <w:t>1. Giới thiệu</w:t>
      </w:r>
    </w:p>
    <w:p>
      <w:pPr>
        <w:pStyle w:val="Heading2"/>
      </w:pPr>
      <w:r>
        <w:t>1.1 Mục đích</w:t>
      </w:r>
    </w:p>
    <w:p>
      <w:r>
        <w:t>Tài liệu Kế hoạch kiểm thử này nhằm mục đích:</w:t>
        <w:br/>
        <w:t>- Xác định phạm vi, mục tiêu và chiến lược kiểm thử cho Hệ thống Web tính tiền điện sinh hoạt bậc thang.</w:t>
        <w:br/>
        <w:t>- Đảm bảo thuật toán tính toán 6 bậc lũy tiến và thuế GTGT chính xác 100% theo quy định EVN.</w:t>
        <w:br/>
        <w:t>- Phân công vai trò, nguồn lực, lịch trình thực hiện và xác định các tiêu chí nghiệm thu phần mềm.</w:t>
      </w:r>
    </w:p>
    <w:p>
      <w:pPr>
        <w:pStyle w:val="Heading2"/>
      </w:pPr>
      <w:r>
        <w:t>1.2 Tổng quan</w:t>
      </w:r>
    </w:p>
    <w:p>
      <w:r>
        <w:t>Hệ thống là ứng dụng Web cho phép người dùng nhập Chỉ số cũ, Chỉ số mới của công tơ điện và lựa chọn thuế suất VAT để tính toán hóa đơn tiền điện sinh hoạt theo 6 bậc giá lũy tiến.</w:t>
      </w:r>
    </w:p>
    <w:p>
      <w:pPr>
        <w:pStyle w:val="Heading2"/>
      </w:pPr>
      <w:r>
        <w:t>1.3 Phạm vi</w:t>
      </w:r>
    </w:p>
    <w:p>
      <w:r>
        <w:t>Tài liệu áp dụng cho toàn bộ quá trình kiểm thử phần mềm của bài tập lớn, bao gồm kiểm thử hộp đen (Black-box), kiểm thử hộp trắng (White-box), kiểm thử hồi quy (Regression Testing) và kiểm thử tự động (Automation Testing).</w:t>
      </w:r>
    </w:p>
    <w:p>
      <w:pPr>
        <w:pStyle w:val="Heading2"/>
      </w:pPr>
      <w:r>
        <w:t>1.4 Các định nghĩa và từ viết tắt</w:t>
      </w:r>
    </w:p>
    <w:tbl>
      <w:tblPr>
        <w:tblW w:type="auto" w:w="0"/>
        <w:tblLook w:firstColumn="1" w:firstRow="1" w:lastColumn="0" w:lastRow="0" w:noHBand="0" w:noVBand="1" w:val="04A0"/>
      </w:tblPr>
      <w:tblGrid>
        <w:gridCol w:w="4320"/>
        <w:gridCol w:w="4320"/>
      </w:tblGrid>
      <w:tr>
        <w:tc>
          <w:tcPr>
            <w:tcW w:type="dxa" w:w="4320"/>
          </w:tcPr>
          <w:p>
            <w:r>
              <w:rPr>
                <w:b/>
              </w:rPr>
              <w:t>Thuật ngữ / Viết tắt</w:t>
            </w:r>
          </w:p>
        </w:tc>
        <w:tc>
          <w:tcPr>
            <w:tcW w:type="dxa" w:w="4320"/>
          </w:tcPr>
          <w:p>
            <w:r>
              <w:rPr>
                <w:b/>
              </w:rPr>
              <w:t>Mô tả định nghĩa</w:t>
            </w:r>
          </w:p>
        </w:tc>
      </w:tr>
      <w:tr>
        <w:tc>
          <w:tcPr>
            <w:tcW w:type="dxa" w:w="4320"/>
          </w:tcPr>
          <w:p>
            <w:r>
              <w:t>SUT</w:t>
            </w:r>
          </w:p>
        </w:tc>
        <w:tc>
          <w:tcPr>
            <w:tcW w:type="dxa" w:w="4320"/>
          </w:tcPr>
          <w:p>
            <w:r>
              <w:t>Software Under Test (Phần mềm đang được kiểm thử)</w:t>
            </w:r>
          </w:p>
        </w:tc>
      </w:tr>
      <w:tr>
        <w:tc>
          <w:tcPr>
            <w:tcW w:type="dxa" w:w="4320"/>
          </w:tcPr>
          <w:p>
            <w:r>
              <w:t>EP</w:t>
            </w:r>
          </w:p>
        </w:tc>
        <w:tc>
          <w:tcPr>
            <w:tcW w:type="dxa" w:w="4320"/>
          </w:tcPr>
          <w:p>
            <w:r>
              <w:t>Equivalence Partitioning (Kỹ thuật phân vùng tương đương)</w:t>
            </w:r>
          </w:p>
        </w:tc>
      </w:tr>
      <w:tr>
        <w:tc>
          <w:tcPr>
            <w:tcW w:type="dxa" w:w="4320"/>
          </w:tcPr>
          <w:p>
            <w:r>
              <w:t>BVA</w:t>
            </w:r>
          </w:p>
        </w:tc>
        <w:tc>
          <w:tcPr>
            <w:tcW w:type="dxa" w:w="4320"/>
          </w:tcPr>
          <w:p>
            <w:r>
              <w:t>Boundary Value Analysis (Kỹ thuật phân tích giá trị biên)</w:t>
            </w:r>
          </w:p>
        </w:tc>
      </w:tr>
      <w:tr>
        <w:tc>
          <w:tcPr>
            <w:tcW w:type="dxa" w:w="4320"/>
          </w:tcPr>
          <w:p>
            <w:r>
              <w:t>CFG</w:t>
            </w:r>
          </w:p>
        </w:tc>
        <w:tc>
          <w:tcPr>
            <w:tcW w:type="dxa" w:w="4320"/>
          </w:tcPr>
          <w:p>
            <w:r>
              <w:t>Control Flow Graph (Đồ thị dòng điều khiển)</w:t>
            </w:r>
          </w:p>
        </w:tc>
      </w:tr>
      <w:tr>
        <w:tc>
          <w:tcPr>
            <w:tcW w:type="dxa" w:w="4320"/>
          </w:tcPr>
          <w:p>
            <w:r>
              <w:t>VAT</w:t>
            </w:r>
          </w:p>
        </w:tc>
        <w:tc>
          <w:tcPr>
            <w:tcW w:type="dxa" w:w="4320"/>
          </w:tcPr>
          <w:p>
            <w:r>
              <w:t>Value Added Tax (Thuế giá trị gia tăng)</w:t>
            </w:r>
          </w:p>
        </w:tc>
      </w:tr>
      <w:tr>
        <w:tc>
          <w:tcPr>
            <w:tcW w:type="dxa" w:w="4320"/>
          </w:tcPr>
          <w:p>
            <w:r>
              <w:t>EVN</w:t>
            </w:r>
          </w:p>
        </w:tc>
        <w:tc>
          <w:tcPr>
            <w:tcW w:type="dxa" w:w="4320"/>
          </w:tcPr>
          <w:p>
            <w:r>
              <w:t>Tập đoàn Điện lực Việt Nam</w:t>
            </w:r>
          </w:p>
        </w:tc>
      </w:tr>
    </w:tbl>
    <w:p>
      <w:pPr>
        <w:pStyle w:val="Heading2"/>
      </w:pPr>
      <w:r>
        <w:t>1.5 Người sử dụng tài liệu này</w:t>
      </w:r>
    </w:p>
    <w:p>
      <w:r>
        <w:t>Tài liệu được sử dụng bởi: Giảng viên hướng dẫn môn học, Test Manager, Test Designer và Tester trong nhóm.</w:t>
      </w:r>
    </w:p>
    <w:p>
      <w:pPr>
        <w:pStyle w:val="Heading1"/>
      </w:pPr>
      <w:r>
        <w:t>2. Tài liệu tham khảo</w:t>
      </w:r>
    </w:p>
    <w:p>
      <w:r>
        <w:t>1. Quyết định số 2941/QĐ-BCT của Bộ Công Thương quy định về giá bán lẻ điện sinh hoạt.</w:t>
        <w:br/>
        <w:t>2. Tài liệu Đặc tả yêu cầu phần mềm (SRS - Software Requirement Specification v1.0).</w:t>
        <w:br/>
        <w:t>3. Giáo trình và bài giảng môn Đánh giá và kiểm định chất lượng phần mềm - ĐH Phenikaa.</w:t>
        <w:br/>
        <w:t>4. Tiêu chuẩn quốc tế đánh giá chất lượng phần mềm ISO/IEC 25010.</w:t>
      </w:r>
    </w:p>
    <w:p>
      <w:pPr>
        <w:pStyle w:val="Heading1"/>
      </w:pPr>
      <w:r>
        <w:t>3. Lịch trình công việc (Milestones)</w:t>
      </w:r>
    </w:p>
    <w:tbl>
      <w:tblPr>
        <w:tblW w:type="auto" w:w="0"/>
        <w:tblLook w:firstColumn="1" w:firstRow="1" w:lastColumn="0" w:lastRow="0" w:noHBand="0" w:noVBand="1" w:val="04A0"/>
      </w:tblPr>
      <w:tblGrid>
        <w:gridCol w:w="2160"/>
        <w:gridCol w:w="2160"/>
        <w:gridCol w:w="2160"/>
        <w:gridCol w:w="2160"/>
      </w:tblGrid>
      <w:tr>
        <w:tc>
          <w:tcPr>
            <w:tcW w:type="dxa" w:w="2160"/>
          </w:tcPr>
          <w:p>
            <w:r>
              <w:rPr>
                <w:b/>
              </w:rPr>
              <w:t>Công việc (Milestone)</w:t>
            </w:r>
          </w:p>
        </w:tc>
        <w:tc>
          <w:tcPr>
            <w:tcW w:type="dxa" w:w="2160"/>
          </w:tcPr>
          <w:p>
            <w:r>
              <w:rPr>
                <w:b/>
              </w:rPr>
              <w:t>Sản phẩm bàn giao</w:t>
            </w:r>
          </w:p>
        </w:tc>
        <w:tc>
          <w:tcPr>
            <w:tcW w:type="dxa" w:w="2160"/>
          </w:tcPr>
          <w:p>
            <w:r>
              <w:rPr>
                <w:b/>
              </w:rPr>
              <w:t>Thời gian</w:t>
            </w:r>
          </w:p>
        </w:tc>
        <w:tc>
          <w:tcPr>
            <w:tcW w:type="dxa" w:w="2160"/>
          </w:tcPr>
          <w:p>
            <w:r>
              <w:rPr>
                <w:b/>
              </w:rPr>
              <w:t>Trạng thái</w:t>
            </w:r>
          </w:p>
        </w:tc>
      </w:tr>
      <w:tr>
        <w:tc>
          <w:tcPr>
            <w:tcW w:type="dxa" w:w="2160"/>
          </w:tcPr>
          <w:p>
            <w:r>
              <w:t>Lập kế hoạch kiểm thử</w:t>
            </w:r>
          </w:p>
        </w:tc>
        <w:tc>
          <w:tcPr>
            <w:tcW w:type="dxa" w:w="2160"/>
          </w:tcPr>
          <w:p>
            <w:r>
              <w:t>Tài liệu Test Plan v1.0</w:t>
            </w:r>
          </w:p>
        </w:tc>
        <w:tc>
          <w:tcPr>
            <w:tcW w:type="dxa" w:w="2160"/>
          </w:tcPr>
          <w:p>
            <w:r>
              <w:t>2 ngày</w:t>
            </w:r>
          </w:p>
        </w:tc>
        <w:tc>
          <w:tcPr>
            <w:tcW w:type="dxa" w:w="2160"/>
          </w:tcPr>
          <w:p>
            <w:r>
              <w:t>Hoàn thành</w:t>
            </w:r>
          </w:p>
        </w:tc>
      </w:tr>
      <w:tr>
        <w:tc>
          <w:tcPr>
            <w:tcW w:type="dxa" w:w="2160"/>
          </w:tcPr>
          <w:p>
            <w:r>
              <w:t>Phân tích yêu cầu &amp; SRS</w:t>
            </w:r>
          </w:p>
        </w:tc>
        <w:tc>
          <w:tcPr>
            <w:tcW w:type="dxa" w:w="2160"/>
          </w:tcPr>
          <w:p>
            <w:r>
              <w:t>Tài liệu SRS</w:t>
            </w:r>
          </w:p>
        </w:tc>
        <w:tc>
          <w:tcPr>
            <w:tcW w:type="dxa" w:w="2160"/>
          </w:tcPr>
          <w:p>
            <w:r>
              <w:t>2 ngày</w:t>
            </w:r>
          </w:p>
        </w:tc>
        <w:tc>
          <w:tcPr>
            <w:tcW w:type="dxa" w:w="2160"/>
          </w:tcPr>
          <w:p>
            <w:r>
              <w:t>Hoàn thành</w:t>
            </w:r>
          </w:p>
        </w:tc>
      </w:tr>
      <w:tr>
        <w:tc>
          <w:tcPr>
            <w:tcW w:type="dxa" w:w="2160"/>
          </w:tcPr>
          <w:p>
            <w:r>
              <w:t>Thiết kế Test Cases (EP, BVA)</w:t>
            </w:r>
          </w:p>
        </w:tc>
        <w:tc>
          <w:tcPr>
            <w:tcW w:type="dxa" w:w="2160"/>
          </w:tcPr>
          <w:p>
            <w:r>
              <w:t>File Excel Test Cases</w:t>
            </w:r>
          </w:p>
        </w:tc>
        <w:tc>
          <w:tcPr>
            <w:tcW w:type="dxa" w:w="2160"/>
          </w:tcPr>
          <w:p>
            <w:r>
              <w:t>3 ngày</w:t>
            </w:r>
          </w:p>
        </w:tc>
        <w:tc>
          <w:tcPr>
            <w:tcW w:type="dxa" w:w="2160"/>
          </w:tcPr>
          <w:p>
            <w:r>
              <w:t>Hoàn thành</w:t>
            </w:r>
          </w:p>
        </w:tc>
      </w:tr>
      <w:tr>
        <w:tc>
          <w:tcPr>
            <w:tcW w:type="dxa" w:w="2160"/>
          </w:tcPr>
          <w:p>
            <w:r>
              <w:t>Phát triển Test Suite tự động</w:t>
            </w:r>
          </w:p>
        </w:tc>
        <w:tc>
          <w:tcPr>
            <w:tcW w:type="dxa" w:w="2160"/>
          </w:tcPr>
          <w:p>
            <w:r>
              <w:t>js/test-suite.js, test-runner.html</w:t>
            </w:r>
          </w:p>
        </w:tc>
        <w:tc>
          <w:tcPr>
            <w:tcW w:type="dxa" w:w="2160"/>
          </w:tcPr>
          <w:p>
            <w:r>
              <w:t>2 ngày</w:t>
            </w:r>
          </w:p>
        </w:tc>
        <w:tc>
          <w:tcPr>
            <w:tcW w:type="dxa" w:w="2160"/>
          </w:tcPr>
          <w:p>
            <w:r>
              <w:t>Hoàn thành</w:t>
            </w:r>
          </w:p>
        </w:tc>
      </w:tr>
      <w:tr>
        <w:tc>
          <w:tcPr>
            <w:tcW w:type="dxa" w:w="2160"/>
          </w:tcPr>
          <w:p>
            <w:r>
              <w:t>Thực thi kiểm thử &amp; Ghi nhận lỗi</w:t>
            </w:r>
          </w:p>
        </w:tc>
        <w:tc>
          <w:tcPr>
            <w:tcW w:type="dxa" w:w="2160"/>
          </w:tcPr>
          <w:p>
            <w:r>
              <w:t>Test Execution Log</w:t>
            </w:r>
          </w:p>
        </w:tc>
        <w:tc>
          <w:tcPr>
            <w:tcW w:type="dxa" w:w="2160"/>
          </w:tcPr>
          <w:p>
            <w:r>
              <w:t>1 ngày</w:t>
            </w:r>
          </w:p>
        </w:tc>
        <w:tc>
          <w:tcPr>
            <w:tcW w:type="dxa" w:w="2160"/>
          </w:tcPr>
          <w:p>
            <w:r>
              <w:t>Hoàn thành</w:t>
            </w:r>
          </w:p>
        </w:tc>
      </w:tr>
      <w:tr>
        <w:tc>
          <w:tcPr>
            <w:tcW w:type="dxa" w:w="2160"/>
          </w:tcPr>
          <w:p>
            <w:r>
              <w:t>Tổng kết &amp; Lập báo cáo chất lượng</w:t>
            </w:r>
          </w:p>
        </w:tc>
        <w:tc>
          <w:tcPr>
            <w:tcW w:type="dxa" w:w="2160"/>
          </w:tcPr>
          <w:p>
            <w:r>
              <w:t>Báo cáo kiểm định hoàn chỉnh</w:t>
            </w:r>
          </w:p>
        </w:tc>
        <w:tc>
          <w:tcPr>
            <w:tcW w:type="dxa" w:w="2160"/>
          </w:tcPr>
          <w:p>
            <w:r>
              <w:t>2 ngày</w:t>
            </w:r>
          </w:p>
        </w:tc>
        <w:tc>
          <w:tcPr>
            <w:tcW w:type="dxa" w:w="2160"/>
          </w:tcPr>
          <w:p>
            <w:r>
              <w:t>Hoàn thành</w:t>
            </w:r>
          </w:p>
        </w:tc>
      </w:tr>
    </w:tbl>
    <w:p>
      <w:pPr>
        <w:pStyle w:val="Heading1"/>
      </w:pPr>
      <w:r>
        <w:t>4. Những yêu cầu về tài nguyên</w:t>
      </w:r>
    </w:p>
    <w:p>
      <w:pPr>
        <w:pStyle w:val="Heading2"/>
      </w:pPr>
      <w:r>
        <w:t>4.1 Phần cứng</w:t>
      </w:r>
    </w:p>
    <w:p>
      <w:r>
        <w:t>Máy tính cá nhân (PC/Laptop) cấu hình tối thiểu: CPU Intel Core i3 / AMD Ryzen 3 trở lên, RAM 4GB, HDD/SSD trống 500MB.</w:t>
      </w:r>
    </w:p>
    <w:p>
      <w:pPr>
        <w:pStyle w:val="Heading2"/>
      </w:pPr>
      <w:r>
        <w:t>4.2 Phần mềm &amp; Trình duyệt</w:t>
      </w:r>
    </w:p>
    <w:p>
      <w:r>
        <w:t>Google Chrome (v100+), Microsoft Edge (v100+), Mozilla Firefox, Hệ điều hành Windows 10/11.</w:t>
      </w:r>
    </w:p>
    <w:p>
      <w:pPr>
        <w:pStyle w:val="Heading2"/>
      </w:pPr>
      <w:r>
        <w:t>4.3 Công cụ kiểm thử</w:t>
      </w:r>
    </w:p>
    <w:p>
      <w:r>
        <w:t>- Quản lý ca kiểm thử: Microsoft Excel (Test_Case_Template.xlsx).</w:t>
        <w:br/>
        <w:t>- Trình soạn thảo mã: Visual Studio Code.</w:t>
        <w:br/>
        <w:t>- Quản lý mã nguồn: Git &amp; GitHub Repository (Dien_Voi_Cha_Dom).</w:t>
        <w:br/>
        <w:t>- Kiểm thử tự động: Test Dashboard tích hợp JavaScript ES6 Modules.</w:t>
      </w:r>
    </w:p>
    <w:p>
      <w:pPr>
        <w:pStyle w:val="Heading2"/>
      </w:pPr>
      <w:r>
        <w:t>4.4 Vai trò và trách nhiệm</w:t>
      </w:r>
    </w:p>
    <w:p>
      <w:r>
        <w:t>- Test Manager: Phân bổ công việc, lập Test Plan, duyệt báo cáo tổng kết.</w:t>
        <w:br/>
        <w:t>- Test Designer: Thiết kế ca kiểm thử hộp đen (EP, BVA, Decision Table) và hộp trắng (CFG).</w:t>
        <w:br/>
        <w:t>- Tester: Thực thi kiểm thử, chạy tự động hóa trên test-runner.html, log lỗi vào Excel.</w:t>
      </w:r>
    </w:p>
    <w:p>
      <w:pPr>
        <w:pStyle w:val="Heading1"/>
      </w:pPr>
      <w:r>
        <w:t>5. Phạm vi kiểm thử</w:t>
      </w:r>
    </w:p>
    <w:p>
      <w:pPr>
        <w:pStyle w:val="Heading2"/>
      </w:pPr>
      <w:r>
        <w:t>5.1 Những chức năng được kiểm thử (In-Scope)</w:t>
      </w:r>
    </w:p>
    <w:p>
      <w:r>
        <w:t>1. Chức năng xác thực dữ liệu nhập (Input Validation): Rỗng, số âm, ký tự chữ, số thập phân, tràn ngưỡng, Mới &lt; Cũ.</w:t>
        <w:br/>
        <w:t>2. Chức năng tính sản lượng điện tiêu thụ (kWh).</w:t>
        <w:br/>
        <w:t>3. Chức năng phân bổ 6 bậc thang lũy tiến và tính đơn giá từng bậc.</w:t>
        <w:br/>
        <w:t>4. Chức năng tính thuế GTGT (8%, 10%, 0%) và làm tròn tiền.</w:t>
        <w:br/>
        <w:t>5. Giao diện người dùng: Hiển thị bảng kết quả, sao chép kết quả, in hóa đơn, đổi theme.</w:t>
      </w:r>
    </w:p>
    <w:p>
      <w:pPr>
        <w:pStyle w:val="Heading2"/>
      </w:pPr>
      <w:r>
        <w:t>5.2 Những chức năng không được kiểm thử (Out-of-Scope)</w:t>
      </w:r>
    </w:p>
    <w:p>
      <w:r>
        <w:t>Các tính năng liên quan đến cổng thanh toán ngân hàng trực tuyến, kết nối cơ sở dữ liệu hóa đơn điện lực tập trung.</w:t>
      </w:r>
    </w:p>
    <w:p>
      <w:pPr>
        <w:pStyle w:val="Heading1"/>
      </w:pPr>
      <w:r>
        <w:t>6. Chiến lược kiểm thử (Testing Strategy)</w:t>
      </w:r>
    </w:p>
    <w:p>
      <w:r>
        <w:t>- Kiểm thử Hộp Đen (Black-box Testing): Áp dụng Phân vùng tương đương (EP) để phân loại dữ liệu hợp lệ/không hợp lệ; Phân tích giá trị biên (BVA) tại các mốc 0, 1, 50, 51, 100, 101, 200, 201, 300, 301, 400, 401 kWh; Bảng quyết định cho các mức thuế.</w:t>
        <w:br/>
        <w:t>- Kiểm thử Hộp Trắng (White-box Testing): Xây dựng đồ thị dòng điều khiển (CFG), tính độ phức tạp Cyclomatic V(G) = 7, đạt 100% Statement Coverage và Branch Coverage cho module nghiệp vụ.</w:t>
        <w:br/>
        <w:t>- Kiểm thử Tự Động (Automation Testing): Sử dụng test-runner.html chạy tự động 25+ ca kiểm thử.</w:t>
      </w:r>
    </w:p>
    <w:p>
      <w:pPr>
        <w:pStyle w:val="Heading1"/>
      </w:pPr>
      <w:r>
        <w:t>7. Điều kiện chấp nhận (Acceptance Criteria)</w:t>
      </w:r>
    </w:p>
    <w:p>
      <w:r>
        <w:t>- 100% ca kiểm thử quan trọng (High/Critical) phải PASS.</w:t>
        <w:br/>
        <w:t>- Tỷ lệ đạt tổng thể của bộ kiểm thử đạt 100%.</w:t>
        <w:br/>
        <w:t>- Không còn lỗi nghiêm trọng (Blocker/Critical Defect) chưa được khắc phục.</w:t>
        <w:br/>
        <w:t>- Hệ thống phản hồi tức thì (&lt; 50ms) trên các trình duyệt chuẩn.</w:t>
      </w:r>
    </w:p>
    <w:p>
      <w:pPr>
        <w:pStyle w:val="Heading1"/>
      </w:pPr>
      <w:r>
        <w:t>8. Quản lý lỗi (Defect Tracking)</w:t>
      </w:r>
    </w:p>
    <w:p>
      <w:r>
        <w:t>- Mức độ nghiêm trọng High: Tính sai tiền điện, không hiển thị kết quả, ứng dụng bị crash.</w:t>
        <w:br/>
        <w:t>- Mức độ Medium: Lỗi thông báo validation không rõ ràng, tính sai tỷ lệ thuế VAT.</w:t>
        <w:br/>
        <w:t>- Mức độ Low: Lỗi chính tả giao diện, căn lề hiển thị.</w:t>
        <w:br/>
        <w:t>- Quy trình xử lý lỗi: Tester phát hiện -&gt; Ghi nhận vào file Excel -&gt; Developer sửa đổi code -&gt; Tester kiểm thử hồi quy (Re-test) xác nhận đóng lỗi.</w:t>
      </w:r>
    </w:p>
    <w:p>
      <w:pPr>
        <w:pStyle w:val="Heading1"/>
      </w:pPr>
      <w:r>
        <w:t>9. Sản phẩm bàn giao kiểm thử (Test Deliverables)</w:t>
      </w:r>
    </w:p>
    <w:p>
      <w:r>
        <w:t>1. Tài liệu Kế hoạch kiểm thử (Test Plan): Test_Plan_Template_Vn.docx</w:t>
        <w:br/>
        <w:t>2. Tài liệu Đặc tả yêu cầu phần mềm: srs_template-vi.docx</w:t>
        <w:br/>
        <w:t>3. Bảng thiết kế Ca kiểm thử: Test_Case_Template.xlsx (Đầy đủ 25+ ca kiểm thử)</w:t>
        <w:br/>
        <w:t>4. Mã nguồn ứng dụng và bộ test tự động: index.html, test-runner.html, js/</w:t>
        <w:br/>
        <w:t>5. Báo cáo đánh giá chất lượng phần mềm theo ISO/IEC 25010: BAO_CAO_KIEM_DINH_CLPM.md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