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Full initial draft: problem and business need, stakeholders, scope baseline, constraints, functional and non-functional requirements with acceptance criteria, RTM, Risk Register, Forward Engineering Considerations, Decision Log and governance. AI-assisted; recorded in s14.2.</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reviewed. Direct commit, predating the branch controls established on 4 September 2026.</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8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Evidence completion: AI Usage Register entries, the GitHub Governance evidence column, forward-consideration to decision links, and correction of the page layout so that no table or figure is truncated.</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against issues #5, #6, #10, #17, #20 and #21.</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9 September 2026</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Jean Smit, Darius Mushi</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Submitted to the M1 engineering gate. The gate has not yet been held: the outcome, the readiness fields and the three approvals are recorded in s16 and are still incomplete.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Reviewed through Pull Request by Darius Mushi and Tristan Roets. Gate review pending.</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Proposed baseline, not yet accepted</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NOT YET EVIDENCED: no review comment exists to link to. The control is configured but has not yet operated; the first review is due in review window 1 (#11). Left incomplete deliberately rather than pointed at the checklist text alone, because the criterion asks for evidence that the control operates, not that it is written down.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