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本文摘选自刘勃</w:t>
      </w: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《战国歧途》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（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读库出品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，百花文艺出版社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2019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年出版）</w:t>
      </w: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民弱国强，国强民弱。故有道之国，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在弱民。……民，辱则贵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爵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弱则尊官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，贫则重赏。</w:t>
      </w:r>
    </w:p>
    <w:p w:rsidR="00A75A0B" w:rsidRPr="00A75A0B" w:rsidRDefault="00A75A0B" w:rsidP="00A75A0B">
      <w:pPr>
        <w:shd w:val="clear" w:color="auto" w:fill="FFFFFF"/>
        <w:spacing w:after="0" w:line="240" w:lineRule="auto"/>
        <w:jc w:val="right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——《商君书·弱民》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魔术般的变法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春秋中期，秦国也是天下四大强国之一，尤其是秦穆公也是西方一霸。但是穆公以后，秦国能发出的声音就越来越小。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秦国和晋国是世亲，也是世仇。因为是世亲，所以至今管两家联姻还叫结为秦晋之好；因为是世仇，所以秦国不停和晋国打仗。顾栋高的《春秋大事表》里，专门整了一张《秦晋交兵表》，把《左传》里写到的两国交兵的过程和胜负汇总到一起。从这张表看来，秦国比晋国的差距还是很大的，它倒也不是绝对赢不了晋国，——大概比中国足球赢韩国一回容易点，但也有限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既然被晋压制，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秦当然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就无力向东推进。后来秦国又自己内乱，更顾不上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崤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山以东的事。于是东方的诸夏就把它只当文明世界以外的地方看待，有什么秦国的新闻传来，也只当是听野蛮人的八卦。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赵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魏韩分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晋之后，照说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三晋力分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则弱，对秦国是个很好的机遇。但这么多年来差距大底子薄，劣势是一时扭转不过来的。秦国和魏国交兵，仍是节节败退。直到秦献公时，秦才渐渐有所起色。献公二十一年（公元前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364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年）秦魏石门之战，秦军斩首六万，献公二十三年（公元前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362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年），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少梁之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战，秦军抓住了魏军统帅公叔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痤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。但这还不足以引起国际社会的关注。当时的天下大势，仍然是：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是时河、山以东强国六，淮、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泗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之间小国十余……皆以夷翟遇秦，摈斥之，不得与中国之会盟。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少梁大捷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之后的一年，秦献公就去世了。秦孝公即位，小伙子才二十一岁，对这种现状很不满，于是在即位当年，就颁布求贤令。他这样承诺：“宾客群臣有能出奇计强秦者，吾且尊官，与之分土。”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如果这世界上还真有心想事成的美事儿，那秦孝公有焉。无需漫长的等待，他就见到了那个“能出奇计强秦”的人。众所周知，这个人就是商鞅。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商鞅在秦国变法十八年，秦国从一个被鄙视的西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陲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小国，一跃而成为战国时代的头号强国（虽然经常还是被鄙视，所谓“天下不直秦”）。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这效果如此神奇，就好像来了一场政治魔术。更神奇的是，这魔术似乎还无从模仿无法复制。山东的六国，被秦国攻城略地，残杀蹂躏，一个个苦不堪言，可是谁也没有办法在本国来一次类似的变革。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据说，分析、探求变魔术的手法，是一件令人扫兴的事。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商鞅与儒家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商鞅本是魏国相国公叔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痤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的门下，但公叔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痤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跟魏惠王推荐商鞅，魏惠王却不但不屑于用他，甚至不屑于杀他。商鞅在魏国看不到出路，便跑到秦国来，找机会见到了秦孝公，陈说变法主张，把孝公打动了。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变法的思路，很大程度上是受魏国前首相李悝的《法经》启发，而李悝，又据说是子夏的弟子。子夏是孔门高弟，虽然孔子曾暗示他有“小人儒”之嫌，但他文学科课代表的身份，大家还是公认的。要这么论起来，商鞅这个典型的法家人物，他的师承，也得追溯到儒家那里去。《史记》里说，商鞅见秦孝公，先谈的是儒家的帝道、王道之类，秦孝公不爱听，他才改弦更张，主张变法的。这事的真实性当然可以怀疑，但从思想渊源上说，并非不合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新法律的内容，条文很多，牵涉到社会生活的方方面面。今天我们无法看到这些法律的原貌，但是能见到的相关材料，还是有不少的。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首先，是《史记·商君列传》里，司马迁摘录了一些他认为新法当中最重要的内容——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太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史公的判断，当然是应该尊重的。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然后，战国时就流传着一部书，当时叫《商君》或者《公孙鞅》，现在一般叫《商君书》。这部书里的绝大部分篇目大概并不是商鞅写的，但大体还是可以认为，书里体现的是商鞅思想。尤其是《垦令》和《境内》两篇，行文很特殊，一看就是政法方面的文件的行文腔调（或至少也是学习文件精神而写的东西），就算不是商鞅的作品，也是在商鞅的基础上改出来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还有一大块儿是考古挖出来的秦代简牍，最著名的像湖北云梦睡虎地的秦简。其中法律方面的很多，虽然无法确定哪些法是商鞅定的，哪些法是后人增益的，但一概都可以认为，这是商鞅以来，秦国立法精神的体现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所有这些材料，归结下来其实就是两个关键词：种地和打仗。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当然，秦国政府要老百姓专心种地和打仗，要做的第一件事情是让大伙知道，政府这次是认真的，说话是算话的。这就有了著名的辕门立木的事。</w:t>
      </w: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商鞅在国都的集市南门立下一根长三丈的木杆，下令说有人能把它拿到北门去，就赏给十金。十金的价值，在汉朝前期大概相当于一个中产家庭的全部家产，商鞅的时代，大概也差不了太多。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事情太简单，赏金太丰厚，反而让围观群众感到很古怪，没人动手去搬。商鞅于是又说：“能拿过去的，赏五十金！”这很自然的会让人产生这样一种买彩票的心理：“就是你拿我开涮，我无非也就是白费点力气，万一是真的呢？”于是有一个人拿着木杆到了北门，他立刻获得了五十金的重赏。</w:t>
      </w: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商鞅这才下令颁布变法法令。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谈到治国，孔子有一句名言：“足食，足兵，民信之。”——商鞅强调耕，这是“足食”；强调战，这就得“足兵”；辕门立木，目的就是为了“民信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之”。照这么看，商鞅还真是孔门后学，所作所为和孔子说的，精神上也很合拍嘛。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但是显然，话不能这么说。有粮食吃，才能养活自己；有武装力量，才能保存自己。要明白这个道理，不需要任何高深的智慧，任何面对现实的思想家、政治家，也不会对两点加以否认。所以这个问题上，儒家、法家有共鸣，一点都不奇怪。但观点一旦具体展开，分歧就出来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商鞅和他的前辈们相比，最大的特色有二：一是他更专业，而儒生比较容易流于空谈，就是说商鞅更懂得怎样把足兵、足食落到实处；二是他更专一，就是除了种地和打仗，商鞅什么都不讲，而且不允许讲。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当然，务实不务实，不算根本区别。儒家的人也有务实的（虽然可能因此被认为有法家倾向），关键性的区别还是在于，儒家对耕战的强调，不会像商鞅那么彻底。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耕战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孔孟对农业的态度，都可以说是一种消极的重视。孔子不愿意谈农业生产的技术，孟子跟国君讲经济生活很重要，也只讲“百亩之田，勿夺其时”之类，就是说农忙的时候，你做国君的，别让他们去搞大炼钢铁，至于应该怎么种地，还是农民自己的事。商鞅则要求政府对农业积极介入，一个人全力以赴能种多少地，那他就得种多少地。关中本来地广人稀，有大量荒地，商鞅要求秦国人民把地都种起来，这就是所谓“废井田，开阡陌”。你说我种这么多地我够吃了，其他地方我不想种了，留着保持生态环境，那是不可以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《史记》里写道，商鞅变法第一年，秦国老百姓都说新法不符合秦国国情；十年后，大家就都说新法好了。老百姓的态度有这样的变化，很好理解。开始觉得多种地太累，农忙时节偷懒就是死刑太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过份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，养十头母牛有六头不生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小牛，就算我犯罪了简直岂有此理……后来发现，粮食增收了，自己也是受益者，而且还可以借此获得爵位，就又感觉很美妙了。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至于“足兵”的问题，儒家的消极性更加明显。孔子多次表示不懂军事，他教学生射箭和驾车，这是传统的车战中的战术技巧，而车战是贵族战争的标志。故战场上的风度极为重要，战士的勇气，则来自贵族的荣誉感，强调“四郊多垒，卿大夫之辱也”的责任意识。这一点，与希腊公民兵的状态，有可以类比之处，但用于战国时代，却显然透着迂阔难行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从春秋到战国，战争规模不断扩大，当时各国都在不断扩军，所以军队的主体，早已不再是作为低级贵族的“士”，而是广大庶民阶级了。跟这样庞大的一个群体，慢条斯理地谈荣誉，是远水救不了近火的。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商鞅是很清楚人性的弱点的，他说：“饥而求食，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劳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而求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佚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，苦则索乐，辱则求荣，此民之情也。……今夫盗贼上犯君上之所禁，而下失臣子之礼，故名辱而身危，犹不止者，利也！”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饿了就要吃，累了就想休息，吃苦了就想寻开心，丢人了就想找场子，这些都是老百姓的常态。……那些当盗贼的，既违反了国家的法律，也违背了做人的道理。这行业是又危险又说出去不好听，但是他们仍然不放弃，这是有利益驱动啊！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于是为了激起秦国老百姓打仗的积极性，商鞅建立了著名的“尚首功”的制度，就是推崇在战场上砍下敌人脑袋的功劳。</w:t>
      </w: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根据不同的爵位定待遇。具体包括，赐予田宅，拥有“庶子”（不是宗法意义上的庶子，含义类似于随从，庶子之于公士、上造，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类似于桑丘之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于堂吉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诃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德）以及取得担任官吏的资格等等。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大致，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公乘以下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的爵位，都可以通过砍下敌人的脑袋获得。这个比种地收益显然要大得多，秦王政四年（公元前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243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年），关中闹蝗灾，出现了粮食危机，于是秦王出台政策说，每缴纳粟一千石，可以赐给爵位一级。当时，一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百亩地最高产量不过一百五十石（《汉书·食货志》），可见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要靠纳粟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买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爵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，一般人是根本做不到的，而打仗砍几颗脑袋，相对就容易多了。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商鞅的理想是：“民之见战也，如饿狼之见肉……父遗其子（父亲送儿子上战场，遗是遣送的意思，下同），兄遗其弟，妻遗其夫，皆曰：‘不得（敌首），无反。’”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在强烈的利益驱动下，这目的看来是达到了。后来人对秦国人的观感，正是如此。说是秦国人一听说打仗都很兴奋，“顿足徒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裼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，犯白刃，蹈炉炭，断死于前者皆是也。”（《韩非子·初见秦》）脚一跺衣服一脱，面前什么明晃晃的刀子，通红的火炭，全部挡不住，大伙儿玩命上啊！而战场上的表现则是，“秦人捐甲徒裎以趋敌，左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挈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人头，右挟生虏”（《战国策·韩策一》），对人头表现出了一种狂热的爱好。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读《史记·秦本纪》，一个最直观的感受就是，秦军在战场上的斩首数量，极其惊人。大量的战争，《史记》没有写明斩首数量。单把写明了的作一个粗略统计，从商鞅变法到秦始皇即位，秦军的屠刀，砍下了差不多一百四十万颗头颅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只许耕战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更进一步说，儒家的态度，是承认经济和军事，乃是生存的基本保障，但在此之上，真正的生活还需要有相应的精神追求。所以“足食、足兵”之后，儒家就要开始谈怎么制礼作乐了。而除了耕战之外，商鞅不允许社会上还有其他东西存在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读《商君书》有一个很强烈的感受就是：这部书谈耕战，重点往往还不在于怎样直接提高粮食的产量和军队的战斗力，而是在谈，农夫和士兵之外，其他一切各色人等，都是消灭的对象。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变法首要的打击对象，当然是贵族。著名的规定“宗室非有军功论，不得为属籍”，就是你再是国君的亲戚，如果你没有在战场上立功，这个身份是得不到承认的。这是逼贵族和平民站在同一条起跑线上。更根本的政策如推行县制，越发摆明了就是国君要加强自己对地方的控制，而取消贵族被封建的特权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可以想象，对这一类新规定，贵族怨气很大，但平民是开心的。看贵族一个个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被斗翻在地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，这种快感是如此强烈，使得绝大多数人忽视了事情的另一面：自己的人身自由和思想自由也在迅速萎缩之中。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建立了一整套户籍制度。国境之内，每一个人都要进行户口登记，没有那张身份证（当时术语叫“验”），很多事情都做不成。商鞅又用加税的办法，迫使兄弟分家（不分家就“倍其赋”），把原来的大家族拆分成一个个小家庭，再把小家庭重新编排成新的社群，然后规定，“民无得擅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徙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”。这就使每个人都处身于国家安排的社群之中，彼此互相监督。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在此之前，人民基本是可以自由搬迁的，出入国境都不在话下，不用办理任何签证。而商鞅的新法，人民则被固定在土地上，也就失去了选择国籍的权力。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同时，哪些平民也应该是打击对象，商鞅心中有一本很明晰的账。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首先是商人，就是要打击平民中较富有的人。《垦令篇》讲了二十条调动农民垦荒积极性的方案，其中第五、第六、第八、第十、第十五、第十七、第十八条，这七条全是讲怎么打击第三产业的。具体措施包括禁止粮食买卖，禁止奢侈品流通，取缔私营的旅店宾馆，提高酒肉价格（让大多数人消费不起从而逼卖酒肉的商人关门），提高关税和交易税，以及加重商人的人头税和劳役，等等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其次是儒生和辩士，就是平民中较有文化或才智的人。“有礼有乐，有《诗》有《书》，有善有修，有孝有弟，有廉有辩”，商鞅认为凡此种种，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都是国家的蛀虫。“国有十者，上无使战，必削至亡”，国家有了这路人，君主就找不到可以用来打仗的人了，国家必然逐步削弱以至于灭亡。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然后是良民，就是任何具有一般伦理道德感的人。商鞅断言，“以良民治，必乱至削；以奸民治，必治至强”。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从重视耕战的角度看，除了打击良民稍难理解外（其实原因也简单，后面会解释），要打击商人和儒生、说客，都是顺理成章的。因为这帮人自己固然是不种地的，而且一旦他们混得风光了，会导致原来老老实实面朝黄土背朝天的农夫人心浮动，盘算着自己是不是也可以走这条路。动动嘴皮子就高官厚禄，怎么看都比在沙场上一刀一枪的搏命来得便捷。所谓“农战之民千人，而有《诗》《书》惠辩者一人焉，千人皆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怠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于农战矣。农战之民百人，而有技艺者一人焉，百人皆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怠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于农战矣”。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其中，外国来的说客尤其是个问题。户籍制度要把秦民绑定在土地上专心种地，但如果不断有外国人进入，让人民知道，秦国之外，还有另外一种生活。那么不管是函谷关还是柏林墙，恐怕都挡不住移民倾向，绑定效果，一定大为削弱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但问题是，为什么要对耕战重视到这个地步呢？山东六国没打击这些，也没听说生活质量就下降了。相反，有些地方还以富庶和文明而著称。答案很简单，商鞅本来就意不在提高人民的生活质量，他最关心的，是什么样的人最听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秦孝公面前的辩论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商鞅变法的主题，实质上是尊君权。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变法之前，商鞅和甘龙、杜挚二位大夫，在秦孝公之前有一场辩论。《史记·商君列传》和《商君书·更法》篇对这场讨论都有记录。抄《史记》：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孝公既用卫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欲变法，恐天下议己。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卫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曰：“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疑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行无名，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疑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事无功。且夫有高人之行者，固见非于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世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；有独知之虑者，必见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敖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（当通謷，嘲笑）于民。愚者暗于成事，知者见于未萌。民不可与虑始，而可与乐成。论至德者不和于俗，成大功者不谋于众。是以圣人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可以强国，不法其故；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可以利民，不循其礼。”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孝公曰：“善。”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甘龙曰：“不然。圣人不易民而教，知者不变法而治。因民而教，不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劳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而成功；缘法而治者，吏习而民安之。”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卫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曰：“龙之所言，世俗之言也。常人安于故俗，学者溺于所闻。以此两者居官守法可也，非所与论于法之外也。三代不同礼而王，五伯不同法而霸。智者作法，愚者制焉；贤者更礼，不肖者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拘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焉。”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杜挚曰：“利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百，不变法；功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十，不易器。法古无过，循礼无邪。”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卫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曰：“治世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一道，便国不法古。故汤武不循古而王，夏殷不易礼而亡。反古者不可非，而循礼者不足多。”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孝公曰：“善。”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“王子犯法，与庶民同罪”的观念，商鞅是绝对没有的。此点拿那个经常被用来当作商鞅执法严明的案例来看，一目了然。秦太子犯法，商鞅的处理办法是：“太子，君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嗣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也，不可施刑。”最后在太子的师、傅身上动了刑了事。这只能算不避贵幸（仍属于打击贵族的范畴），绝非真有以限制君权。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我第一次读到这段，当时还处在听到改革、创新、进步之类的字眼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就蠢血沸腾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的阶段，觉得商鞅的话，什么“治世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一道，便国不法古”，什么“反古者不可非，而循礼者不足多”之类，真是激动人心、掷地有声。大学里重读，观感就完全改变。印象最深的是商鞅和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甘、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杜二位的话都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很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空洞，商鞅反复说变法就是好啊就是好，甘、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杜反复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说变法没必要啊没必要。但是商鞅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不说变法为什么好，甘、杜二位也不说不变为什么对。这么抽象的谈变法好还是不好，有什么意义呢？政策变革带来的影响，那是很具体的。对一般群众来说，我一个月挣三千，你给我变五千，那就是变法好；变五千，但是贬值成日元，那就还是不变的好。我得知道了这个，然后才谈得上是否支持你商鞅搞改革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自己的变法主张将带来什么后果，商鞅当然是有很清楚判断的，但这里他就是不提。于是这场讨论，就把具体政治问题，变成了抽象政治学问题。而且，商鞅的举证实在有很大随意性。你说“三代不同礼而王”，证据呢？甘、杜二位完全可以拿出本《论语》来，说夏商周三代，礼的变化只是“损益”，精神还是一贯的，所以透过现象看本质，还是没有变嘛！你说“夏殷不易礼而亡”，更加证据不足啊，我还说夏桀商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纣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正是因为改变了祖宗成法，才导致亡国的呢。当然，对我的观点，你也可以反驳，大家激烈地争辩，探索历史的真相。于是，政治学问题又变成历史学问题。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那时觉得，说到底，这场辩论就是比谁更能忽悠。现在想来，那时的判断更加是有问题的。这是中国特色的官样文章，自然特别多假话、空话和套话；但同样还是中国特色，政治诉求不能直接说，多实在的内容，也要绕着弯子把它讲得看似是假话、空话、套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形式上，商鞅和甘龙、杜挚是在讨论政策应该革新还是保守，其实这都是伪问题，关键是站队问题。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甘、杜二位讲“因民而教”，就是说要顺应民意。当然，这个民究竟是平民还是贵族，存疑，但不管是代表贵族还是平民，他们都在跟国君的变革意图过不去。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商鞅则不然。这段开头的“孝公既用卫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欲变法，恐天下议己”一句，《史记》的表达有不清楚的地方，就是“恐天下议己”的主语，到底是孝公还是商鞅，有点不好判断。但参看《更法》篇，意思就很清楚了：“君曰：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‘代立不忘社稷，君之道也；错（同措）法务明主长（音掌），臣之行也。今吾欲变法，以治更礼，以教百姓，恐天下之议我也。’”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害怕被议论的，显然是秦孝公——从情理上想，也只能是秦孝公。商鞅一个“卫之诸庶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孽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公子”，担心的只能是“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没世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而名不称焉”，落个骂名，也比无名好，何况当时也轮不到他被天下人骂。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秦孝公这番话，应该是说得很坦白了。所谓“错法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明主长，臣之行也”，翻译过来就是制定法律一定要突出君主的权威，这才是臣子应有的行为。他想讨论的，根本就不是该不该变法，而是要臣下们给自己找辙，怎么才能既变法，而他又不挨骂。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可惜，只有商鞅在照着他的思路说，甘、杜二位，根本就不管国君意图，只管表达自己的意见。我至今还看到好多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书分析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这段，仍说是商鞅立论雄辩，驳倒了保守派的观点，从而使秦孝公坚定地站在了自己一边，真不知从何说起。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商鞅滔滔的宏论，只是在证明君主可以为所欲为，民意和舆论根本不重要的道理而已。翻译一下商鞅的第一段话的大意：“行动高人一等的，一定挨世人批评（有高人之行者，固见非于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世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）；见解独到深刻的，一定被老百姓嘲笑（有独知之虑者，必见敖于民）。事情办成了，笨蛋都不明白前因后果（愚者暗于成事）；聪明人却能通过一粒精子，就认出这是爱因斯坦（知者见于未萌）。所以决策之前，老百姓不必有知情权（民不可与虑始），他们只需要享受你创造的美好生活就行了（而可与乐成）。要讨论最高的道德，就不能管跟世俗是否和谐（论至德者不和于俗），要取得最大的功业，就不能听群众意见（成大功者不谋于众）。所以圣人如果可以强国，就不学习旧原则（是以圣人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可以强国，不法其故）；如果可以利民，就不遵循旧礼法（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可以利民，不循其礼）。”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尤其是“民不可与虑始，而可与乐成。论至德者不和于俗，成大功者不谋于众”一句，后世做领导的人都很热爱，翻开史书到处都是，引用率别提有多高。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辕门立木的另一重意义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商鞅深信人民都是笨蛋，如果有谁不幸不是笨蛋，那就有必要将他变成笨蛋。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不妨回到辕门立木的那个故事。除了立信之外，这事还可以从另一个角度来理解。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很明显，把木头从南门搬到北门，这个行为很无聊。就是确实有搬的必要，雇一个劳动力也怎么都花不到五十金。你这是扰乱劳务市场，也不符合供求关系价值规律嘛。但商鞅硬是立刻兑现了五十金，这是告诉了大家：只要是新法规定的事，不管多么无聊多么荒诞不经，提出质疑是没有意义的，相反，照着做，总有好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服从就能获益，也许大多数人确实会选择服从。但绝不是所有的人。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妨假设一下，假如当时在场的是墨子或者孟子，他会不会搬？肯定不会。这二位虽然彼此观点极端冲突，但在这个问题上是一致的：就是他们都爱讲“义利之辨”。搬木头这个莫名其妙的行为，无义可言，则对这点利，我当然是“不动心”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如果是庄子呢？也不会。庄子会说，方生方死方死方生搬就是不搬不搬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就是搬赏五十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金就是不赏五十金不赏五十金就是赏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五十金你折腾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你的我还是梦蝴蝶去吧。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再比如是范蠡、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猗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顿的这样的大富豪，他们会不会搬？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更加不会了，五十金他们根本瞧不上，要是心血来潮，说不定还会拿出一百金来跟那个要搬木头的小伙子说：“这个给你，别搬了！”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凡此种种，都表明了一个简单的事实：人民有钱，有智慧，有独立的人格，都可能导致一个后果，就是不够听话。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《商君书》有一个特点，就是它差不多是把国家和人民当作两个对立的概念在使用的，而国家利益和君主利益，则基本可以认为是同义词。人民，是达成国家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/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君主利益的工具，这个工具要好用，其本身的利益，越小越好。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商鞅当然也说过几句如“法者所以爱民也”，“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可以利民，不循其礼”之类的话，但结合他的其他言行看，只能认为这是在搞宣传随口说说。变法十年，有百姓称道新法好，商鞅就判定这些人都是“乱法之民”，统统流放到边地。不允许老百姓有自己的判断到这个地步，总不好说这是“爱民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从变法的内容看，商鞅承认对老百姓需要利诱，但同时他千方百计的把利诱的成本降到最低（重刑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轻赏可以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认为是商鞅的标志性观点），可见利民最多是手段。对这个观点，我想不必多分析，抄《商君书》的原文就可以了。第三篇《农战》篇说：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凡人主之所以劝民者，官爵也。国之所以兴者，农战也。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今民求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官爵，皆不以农战，而以巧言虚道，此谓劳民（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劳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音涝，慰勉的意思）。劳民者，其国必无力。无力者，其国必削。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国君拿来激励老百姓的，是官爵。国家能够兴盛的原因，是种地和打仗。而现在人民要做官要爵位，都不通过种地、打仗的途径，而是靠的花言巧语。这就是拿官爵白白的去慰劳人民了。白白慰劳人民的国家，一定没有实力，没有实力，就一定会丧权失地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第四篇《去强》：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国富而贫治，曰重富，重富者强；国贫而富治，曰重贫，重贫者弱。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国家富裕，而用让人民贫穷的办法来治理，这是富上加富，富上加富的国家就强大；国家贫穷，而用让人民富裕的办法来治理，这是穷上加穷，穷上加穷的国家就弱小。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第五篇《说民》：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用善则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民亲其亲，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任奸则民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亲其制。合而复（通覆，掩盖）者善也，别而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规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（通窥，监视）者奸也。章（通彰）善则过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匿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，任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奸则罪诛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。过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匿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则民胜法，罪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诛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则法胜民。民胜法，国乱；法胜民，兵强。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用良民，那么老百姓家庭和睦；用奸民，那么老百姓就觉得爹亲娘亲不如秦国的制度亲。与人为善，喜欢掩盖别人的错误的，这是良民；自私自利而喜欢窥探监视别人的，这是奸民。表彰良民，就会导致过错都被隐瞒；任用奸民，犯罪的人就都能杀掉。前者是民意胜过王法，后者是王法胜过民意。民意胜过王法，国家就乱了；王法胜过民意，军队就强了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这就是商鞅要打击良民的理由。他在秦国搞“什伍连坐之法”，鼓励互相揭发，都是良民的话，这项法律根本就推行不下去。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第二十篇《弱民》，说得更加直接：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民弱国强，国强民弱。故有道之国，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在弱民。……民，辱则贵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爵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弱则尊官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，贫则重赏。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人民，卑贱了就会在乎爵位，弱小了就会尊敬官员，穷光蛋就会贪图赏金。君主要有效地控制人民，无非是两手：一手是刑，一手是赏。要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让赏这一手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效果发挥到最好，那就得让民辱，让民弱，让民贫。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凡此种种，就构成了商鞅喜欢农民的理由。因为在商鞅心目中，农民是和“愚”、“朴”、“不贵学”、“无外权（和外国势力没有勾结）”之类的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字眼联系在一起的。所以农民最听话，商鞅制定的新法律，最需要的就是这样的人。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商鞅在秦国变法十八年，《史记》写这十八年里秦国老百姓的情感变化，一开始是觉得“不便”，十年后是“大悦”，但十八年后商鞅死，人民群众并不觉得红太阳落山，即使没有兴高采烈，至少是“不怜”。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大概，开始觉得“不便”是很自然的反应，十年后“大悦”是因为得了好处，且看贵族们倒霉很高兴，十八年后“不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怜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（商鞅）”则是咂摸过滋味来了，好处只是一点可怜的诱饵，变法自己实际所得非常有限。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天下不乐为秦民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弱有利于国强，在那个时代，某种意义上说也确实是事实。蒙昧无知，习惯于服从，并渴望在战场上获益的秦人组成的军队，确实所向无敌。荀子比较各国的军事实力后说：“齐之技击，不可以遇魏氏之武卒；魏氏之武卒，不可以遇秦之锐士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当然，作为一个儒家的代表人物，荀子不甘心承认秦军是无敌之师。他又说：“秦之锐士不可以当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桓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、文之节制，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桓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文之节制不可以敌汤、武之仁义。”但这话说了等于没说。齐桓公、晋文公、商汤、周武王这几位，早就往事已如风，哥只是传说。这就好像你跟一位现实中的拳王说，你打不过关老爷，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更敌不过西府赵王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李元霸，人家根本犯不着理你。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但秦国再强大，秦国人民的生活，六国人绝对不羡慕。前面已经说过，当时人民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本普遍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没有什么爱国心，除了秦国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搞非常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严厉的户籍制度，人口迁移基本由政府决定外，其余各国的人，觉得哪个国家好就搬家到哪国去乃是常态。但没谁想去秦国，相反一旦有置身秦国统治下的可能，大家就都很恐慌。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最显著的例子如鲁仲连。长平之战后，赵国都城邯郸被秦军团团围住。有人出了个主意，让赵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王尊秦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王为帝，也就是表示承认秦王对天下的统治权，希望这能满足秦国的虚荣心，从而让他退兵。这时一个叫鲁仲连的齐国人，本来明明事不关己，却主动留在邯郸围城里，坚决反对这事。他说：“彼秦者，弃礼义而上首功之国也，权使其士，虏使其民。”那个秦国，是一个抛弃礼义，崇尚砍别人脑袋的功绩的国家。那里用阴谋和阳谋来对待它的知识分子，把他的人民，像奴隶一样使唤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这意思是，我们齐国、赵国再不怎么样，比秦国强。所以：“彼即肆然而为帝，过而为政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於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天下，则连有蹈东海而死耳，吾不忍为之民也。”要是让秦国满足心意称了帝，进而在普天下都推行它的这种政策，那我鲁仲连宁可流亡海外，也不甘做这野蛮统治下的臣民。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这就是著名的“鲁仲连义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帝秦”。当然，鲁仲连是天下高士，有很高尚的理想主义情怀，他的态度，不见得能代表一般老百姓。但长平之战之所以会打起来，就是因为韩国的上党地区本来已经是秦的囊中之物，而上党的“吏民皆安为赵，不欲为秦”，我们韩国人变成赵国人没关系，变成秦国人可不行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《商君书》里，有一篇《徕民》。这篇文章肯定不是商鞅的作品，但是很有史料价值。这是长平之战后不久（也就是公元前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260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年之后，距秦始皇统一中国，已经不到四十年），有人给秦王写的上书：主题是秦国地广人稀，而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赵魏韩三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晋的土地则已经无法容纳本国的人口，因此希望秦国能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作出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一些政策调整，吸引三晋的百姓向秦国移民。上书中写道：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彼（指三晋）土狭而民众，其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宅参居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而并处（参与并同义）；其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萌（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寡萌可能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是客居之民的意思）贾息民（贾是买卖，息是居处，即租房住的人），上无通名，下无田宅，而恃奸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末作（末指商业，作指手艺）以处；人之复（可能是穴居的意思）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阴阳泽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水者过半。此其土之不足以生其民也，似有过</w:t>
      </w: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秦民之不足以实其土也。意民之情，其所欲者田宅也，而晋之无有也信，秦之有余也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。如此而民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西者，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秦士戚而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民苦也。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大意是，三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晋土地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狭小，人民众多，他们的住宅区特别拥挤。那里的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流动人口既弄不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到身份证明，也没有田宅土地，只能靠作奸犯科或者做生意卖手艺过日子。过半的人都在山南山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北或者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堤岸旁挖洞居住。那里的土地不足以养活那里的人民，似乎比秦国地广人稀的问题还要严重。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民众的心理，总不过是追求有地有房，三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晋土地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不够是肯定的，秦国土地有余也是明摆的，即使如此三晋人民都不愿意向西到秦国来，这就是因为秦国的士人和庶民，生活都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太伤惨愁苦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了啊。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这位上书者的建议最终有没被秦王接受不得而知。但他的这段描述，却进一步说明，直到秦统一前夕，从民众生活的角度来说，强大秦国，实在毫无吸引力。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b/>
          <w:bCs/>
          <w:color w:val="333333"/>
          <w:sz w:val="26"/>
          <w:szCs w:val="26"/>
          <w:shd w:val="clear" w:color="auto" w:fill="FFFFFF"/>
        </w:rPr>
        <w:t>作法自毙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司马迁评价商鞅，是“天资刻薄人也”。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商鞅的出身，司马迁说是“卫之庶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孽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公子”，刘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向说是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“布衣”，这两个说法大概也未必矛盾。到了战国时代，卫国本来就小得几乎等于不存在了（所以秦扫平六国的时候，都懒得出兵灭卫，只是到秦二世的时候，用一纸诏书就把卫国取缔了），一个宗族的旁枝，和平民确实不会再有太大区别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很多时候，越是出身不高，越是难以抵御成功的诱惑。这样的人，往往会为了功成名就而更加不择手段。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商鞅能够见到秦孝公，是通过的孝公的一个“嬖人”景监。——也许，这确实无足深责罢，但尊严意识很强的人，也确实不会走这条路。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商鞅四次见秦孝公，根据对方的反应，讲了“帝道”、“王道”、“霸道”和“强国之术”四套主张，总之，挑君主爱听的说。——也许，这也是人之常情，但一个有主见有信仰的人，确实也不会这么做。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“尚首功”这样激励士兵战斗欲望的作法，无疑是通过利诱，最大限度放大人性当中邪恶暴戾的部分，从而最终达到人性泯灭的效果。——当然，可以说这是古代战争本来残暴，但这样这类奖惩机制制定得如此严密，贯彻得如此坚决，确实也只是秦国特色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商鞅欺骗了公子卬，利用当年的老交情约人家和谈，却把人给抓了。——也许，在所谓“天下趋于诈力”的时代，这么做确实也没什么奇怪。但事实是，除了秦国，没有第二个国家会使用这种无赖手段。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没有谁能够否认商鞅的才华——但似乎也不宜过分夸大。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山东六国的君主，未必不也希望像秦国那样无限扩张君主权力，商鞅式的变法方案，也未必没有从这样的君主或企图投国君所好的人脑海中出现过。只不过在文明程度较高的山东，这些方案的阻力太大，没有实践的可能而已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商鞅要打击贵族。——秦国的贵族传统本来就是列国中最弱的。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商鞅要把秦国人民变穷，从而令很低的赏金和爵位就构成巨大的诱惑，——秦国人也本来就穷。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商鞅要切断秦民与其余国家的“外交”。——秦国僻处关中，普通秦人与别国的交往本来就不那么容易。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相比较而言，商鞅的设想里，只有禁止游士入秦一条，贯彻得非常糟糕。这是没有办法的事，秦国本来文明程度就低，政府再有意扼杀文明的萌芽，秦国本土没有办法产生足够的高级行政人才，到底还是只能靠引进。只不过，此类“外交”是君主的专利，小民不与焉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lastRenderedPageBreak/>
        <w:t>商鞅要秦人停止自己的思考和判断，一切服从君主的法律，即著名的“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燔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诗书而明法令”。——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戎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狄化的秦国大概本来也没几卷《诗》、《书》好烧。穷困潦倒的人，本来就没什么时间和精力用于思考，谈什么需要思想自由。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商鞅要打击秦国的商业。——活跃的大商人，也都集中在山东。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野蛮落后的秦国，本来就是一片生长极权专制的沃土。——只不过，野蛮落后本身，不能这样有计划有组织无孔不入巨细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靡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遗地扼杀个人，这个工作，非得来自文明国家的商鞅，才能完成。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秦孝公死，商鞅成了新即位的秦国国君的捕杀对象。于是商鞅试图逃亡，关于他逃亡失败的原因，有不同的说法。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《史记》说：商鞅想住旅店，店主人不敢接纳，因为根据商鞅的法律，客人必须出具身份证明，于是商鞅黯然说：“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嗟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乎，为法之敝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一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至此哉！”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高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诱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注解《战国策》，则提供了另外一说：商鞅被自己封地里的人民堵住了不得离开，人们说：“商君之法，急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不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得出。”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两种说法在强调着同一个主题：商鞅死在自己制定的法律手里。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实际上，商鞅作法自毙的事实，不必通过这样戏剧化的情节来表明。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商鞅的师承与儒学有关；商鞅入秦，身份正是一个游士；商鞅是如此富于才智，而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与愚朴的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农民判然不同；商鞅接受了商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於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的封地，身份俨然在转为一个封建贵族……显然，他正是他制定的新法的打击对象。</w:t>
      </w:r>
    </w:p>
    <w:p w:rsidR="00A75A0B" w:rsidRPr="00A75A0B" w:rsidRDefault="00A75A0B" w:rsidP="00A75A0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A75A0B" w:rsidRPr="00A75A0B" w:rsidRDefault="00A75A0B" w:rsidP="00A75A0B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44444"/>
          <w:sz w:val="21"/>
          <w:szCs w:val="21"/>
        </w:rPr>
      </w:pPr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围绕着绝对君权建立的新法，就好像一个可怕的黑洞。他首先扼杀了每一个</w:t>
      </w:r>
      <w:proofErr w:type="gramStart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普通秦</w:t>
      </w:r>
      <w:proofErr w:type="gramEnd"/>
      <w:r w:rsidRPr="00A75A0B"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人的才智和尊严（战国时代的思想界群星璀璨，但没有一个秦国人），然后随着秦国统一的步伐，它以无与伦比的吞噬力量，扑向了山东六国。商鞅本人</w:t>
      </w:r>
      <w:r>
        <w:rPr>
          <w:rFonts w:ascii="&amp;quot;" w:eastAsia="微软雅黑" w:hAnsi="&amp;quot;" w:cs="Times New Roman" w:hint="eastAsia"/>
          <w:color w:val="333333"/>
          <w:sz w:val="26"/>
          <w:szCs w:val="26"/>
          <w:shd w:val="clear" w:color="auto" w:fill="FFFFFF"/>
        </w:rPr>
        <w:t>（他称得上是战国文明的恶之花），只是摆放在黑洞之前的第一道祭品。</w:t>
      </w:r>
      <w:bookmarkStart w:id="0" w:name="_GoBack"/>
      <w:bookmarkEnd w:id="0"/>
    </w:p>
    <w:sectPr w:rsidR="00A75A0B" w:rsidRPr="00A75A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8E"/>
    <w:rsid w:val="007C16E2"/>
    <w:rsid w:val="00A75A0B"/>
    <w:rsid w:val="00B7118E"/>
    <w:rsid w:val="00D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BEFE7-6284-4D66-8FEF-3E93F50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5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1904</Words>
  <Characters>10856</Characters>
  <Application>Microsoft Office Word</Application>
  <DocSecurity>0</DocSecurity>
  <Lines>90</Lines>
  <Paragraphs>25</Paragraphs>
  <ScaleCrop>false</ScaleCrop>
  <Company/>
  <LinksUpToDate>false</LinksUpToDate>
  <CharactersWithSpaces>12735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Pluto</dc:creator>
  <cp:keywords/>
  <dc:description/>
  <cp:lastModifiedBy>Ding Pluto</cp:lastModifiedBy>
  <cp:revision>3</cp:revision>
  <dcterms:created xsi:type="dcterms:W3CDTF">2020-01-17T04:12:00Z</dcterms:created>
  <dcterms:modified xsi:type="dcterms:W3CDTF">2020-01-17T04:12:00Z</dcterms:modified>
</cp:coreProperties>
</file>