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4ed8"/>
          <w:sz w:val="48"/>
          <w:szCs w:val="48"/>
        </w:rPr>
        <w:t xml:space="preserve">PWI, Inc.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Privacy &amp; Cookie Policy Overview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Prepared June 2026</w:t>
      </w:r>
    </w:p>
    <w:p>
      <w:pPr>
        <w:pStyle w:val="Heading1"/>
      </w:pPr>
      <w:r>
        <w:t xml:space="preserve">What We Have on the Website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full Privacy Statement explaining how we collect, use, and protect personal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Cookie Policy covering what cookies we use and why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cookie consent banner that asks visitors for permission before loading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designated privacy email address: privacy@pwi-e.com for all data requests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Laws We Are Covered Under</w:t>
      </w:r>
    </w:p>
    <w:p>
      <w:pPr>
        <w:pStyle w:val="Heading2"/>
      </w:pPr>
      <w:r>
        <w:t xml:space="preserve">GDPR — EU General Data Protection Regulation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Source: eur-lex.europa.eu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Legal basis for using cookies (consent vs. legitimate interest)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Right to access, correct, or delete personal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Requirement to disclose international data transfers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Must respond to data requests within 30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Must notify affected individuals and authorities within 72 hours of a data breach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CCPA — California Consumer Privacy Act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Source: oag.ca.gov/privacy/ccpa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Right to know what personal information we collect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Right to request deletion of personal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Right to opt out of sale of personal information (we do not sell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Must respond to requests within 45 days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CalOPPA — California Online Privacy Protection Act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Source: oag.ca.gov/privacy/privacy-laws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Requires disclosure of how we respond to Do Not Track browser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Included in the Cookie Policy — we disclose that DNT signals are not acted upon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Cookies Disclosed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Source: Google developer documentation — developers.google.com/analytics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pwi_cookie_consent (localStorage) — stores visitor cookie preference, never sent to our servers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Google Analytics: _ga (up to 2 years), _gid (24 hours), _gat (1 minute) — only active if visitor accepts analytics cookies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marketing or advertising cookies are in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Data transferred to Google's US servers under the EU-U.S. Data Privacy Framework (dataprivacyframework.gov)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Where Data Is Stored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Contact forms &amp; quote requests — PWI email inbox (sales@pwi-e.com via GoDaddy)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Newsletter signups — stored in Constant Contact (subject to change — policy will be updated if platform changes)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Cookie preferences — stored locally in the visitor's own browser only, never sent to PWI servers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Analytics data — stored on Google's servers, anonymous and aggregated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What We Do Not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We do not sell personal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We do not use marketing or tracking cookies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We do not collect payment information through the website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We do not share personal data with third parties for their own marketing purposes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Data Request Process (If a Customer Contacts Us)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All requests go to privacy@pwi-e.com. Steps to follow:</w:t>
      </w:r>
    </w:p>
    <w:p>
      <w:pPr>
        <w:spacing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1.  Receive the request at privacy@pwi-e.com</w:t>
      </w:r>
    </w:p>
    <w:p>
      <w:pPr>
        <w:spacing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2.  Ask the customer to verify their identity (confirm email address or company name)</w:t>
      </w:r>
    </w:p>
    <w:p>
      <w:pPr>
        <w:spacing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3.  For correction requests: customer emails their revised data to privacy@pwi-e.com</w:t>
      </w:r>
    </w:p>
    <w:p>
      <w:pPr>
        <w:spacing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4.  Check Constant Contact for their marketing record</w:t>
      </w:r>
    </w:p>
    <w:p>
      <w:pPr>
        <w:spacing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5.  Check email inbox for any quote or contact history</w:t>
      </w:r>
    </w:p>
    <w:p>
      <w:pPr>
        <w:spacing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6.  Update or delete the record within 30 days (45 days for California residents)</w:t>
      </w:r>
    </w:p>
    <w:p>
      <w:pPr>
        <w:spacing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7.  Where applicable, provide the customer's data as a CSV file (Excel-compatible format)</w:t>
      </w:r>
    </w:p>
    <w:p>
      <w:pPr>
        <w:spacing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8.  Send a confirmation email once the request has been fulfilled</w:t>
      </w:r>
    </w:p>
    <w:p>
      <w:pPr>
        <w:spacing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9.  Note: transactional and order records are governed by aviation industry regulations and cannot be edited or deleted on request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Aviation Regulations &amp; Data Retention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Aircraft transaction regulations governing the aviation industry require PWI to retain certain records regardless of personal data deletion requests. This means: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Order records, invoices, and transactional data must be retained for legal and regulatory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These records cannot be edited or deleted based on a personal data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Only marketing and contact data held in Constant Contact is available for editing or deletion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This is disclosed clearly in the Privacy Statement on the website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Data Breach — What We Do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 the event of a data breach affecting personal information: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Investigate and contain the breach as quickly as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Notify affected individuals by email once the scope of the breach is known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Report to relevant authorities within 72 hours under GDPR (for EU residents)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Report as required under applicable US state laws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Provide details of what was affected, what steps were taken, and what affected individuals can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Anyone who believes their information may have been compromised should email privacy@pwi-e.com immediately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GDPR — </w:t>
      </w:r>
      <w:r>
        <w:rPr>
          <w:rFonts w:ascii="Arial" w:cs="Arial" w:eastAsia="Arial" w:hAnsi="Arial"/>
          <w:color w:val="1e4ed8"/>
          <w:sz w:val="24"/>
          <w:szCs w:val="24"/>
        </w:rPr>
        <w:t xml:space="preserve">eur-lex.europa.eu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CCPA — </w:t>
      </w:r>
      <w:r>
        <w:rPr>
          <w:rFonts w:ascii="Arial" w:cs="Arial" w:eastAsia="Arial" w:hAnsi="Arial"/>
          <w:color w:val="1e4ed8"/>
          <w:sz w:val="24"/>
          <w:szCs w:val="24"/>
        </w:rPr>
        <w:t xml:space="preserve">oag.ca.gov/privacy/ccpa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CalOPPA — </w:t>
      </w:r>
      <w:r>
        <w:rPr>
          <w:rFonts w:ascii="Arial" w:cs="Arial" w:eastAsia="Arial" w:hAnsi="Arial"/>
          <w:color w:val="1e4ed8"/>
          <w:sz w:val="24"/>
          <w:szCs w:val="24"/>
        </w:rPr>
        <w:t xml:space="preserve">oag.ca.gov/privacy/privacy-laws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Google Analytics cookies — </w:t>
      </w:r>
      <w:r>
        <w:rPr>
          <w:rFonts w:ascii="Arial" w:cs="Arial" w:eastAsia="Arial" w:hAnsi="Arial"/>
          <w:color w:val="1e4ed8"/>
          <w:sz w:val="24"/>
          <w:szCs w:val="24"/>
        </w:rPr>
        <w:t xml:space="preserve">developers.google.com/analytics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EU-U.S. Data Privacy Framework — </w:t>
      </w:r>
      <w:r>
        <w:rPr>
          <w:rFonts w:ascii="Arial" w:cs="Arial" w:eastAsia="Arial" w:hAnsi="Arial"/>
          <w:color w:val="1e4ed8"/>
          <w:sz w:val="24"/>
          <w:szCs w:val="24"/>
        </w:rPr>
        <w:t xml:space="preserve">dataprivacyframework.gov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IAPP — industry best practices for identity verification and response timelines — </w:t>
      </w:r>
      <w:r>
        <w:rPr>
          <w:rFonts w:ascii="Arial" w:cs="Arial" w:eastAsia="Arial" w:hAnsi="Arial"/>
          <w:color w:val="1e4ed8"/>
          <w:sz w:val="24"/>
          <w:szCs w:val="24"/>
        </w:rPr>
        <w:t xml:space="preserve">iapp.org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Recommendation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one-time review with a privacy attorney is recommended to formally sign off on everything above. For a small B2B website like PWI, this typically costs $300–600. Everything in this document is grounded in actual law and standard industry practice, but a legal sign-off would fully close the loop.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Additionally, someone at PWI should be assigned to monitor privacy@pwi-e.com and know the process above. The policy is only effective if there is a person responsible for acting on it.</w:t>
      </w:r>
    </w:p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4ed8"/>
          <w:sz w:val="32"/>
          <w:szCs w:val="32"/>
        </w:rPr>
        <w:t xml:space="preserve">PWI, Inc.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Data Breach Response Checklist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Print this page and keep it accessible. If a breach is suspected, work through this list in order.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Step 1 — Immediately (Within 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Identify what system was affected: GoDaddy email, Constant Contact, or pwi-e.com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Change passwords on the affected system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Enable or verify two-factor authentication is on for GoDaddy and Constant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Contact the affected platform's support team and report the incident: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     GoDaddy support: 1-480-505-8877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     Constant Contact support: 1-866-289-2101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Document what happened, when you found out, and what data may have been exposed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Do not delete any logs or evidence — these may be needed for reporting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Step 2 — Within 72 Hours (GDPR Requirement)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Determine whether any EU customers were affected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If yes, report to the relevant EU data protection authority via legal counsel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Draft a breach notification email to affected customers (see template below)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Send the notification email to all affected individuals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Step 3 — Within 30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Follow up with affected customers to confirm the issue is resolved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Update internal records with a full account of the incident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Review and update passwords and security settings across all PWI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Consider consulting a privacy attorney if the breach was significant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Prevention — Do This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Enable two-factor authentication on GoDaddy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Enable two-factor authentication on Constant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Assign one person at PWI to own privacy@pwi-e.com and the breach response process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Store this checklist somewhere accessible to the team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Customer Notification Email Template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Subject: Important Notice Regarding Your Information — PWI, Inc.</w:t>
      </w:r>
    </w:p>
    <w:p>
      <w:pPr>
        <w:pBdr>
          <w:left w:val="single" w:color="1e4ed8" w:sz="12" w:space="12"/>
        </w:pBd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Dear [Customer Name],</w:t>
      </w:r>
    </w:p>
    <w:p>
      <w:pPr>
        <w:pBdr>
          <w:left w:val="single" w:color="1e4ed8" w:sz="12" w:space="12"/>
        </w:pBd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We are writing to inform you that we recently became aware of a security incident that may have affected your personal information held by PWI, Inc.</w:t>
      </w:r>
    </w:p>
    <w:p>
      <w:pPr>
        <w:pBdr>
          <w:left w:val="single" w:color="1e4ed8" w:sz="12" w:space="12"/>
        </w:pBd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What happened: [Brief description of the incident]</w:t>
      </w:r>
    </w:p>
    <w:p>
      <w:pPr>
        <w:pBdr>
          <w:left w:val="single" w:color="1e4ed8" w:sz="12" w:space="12"/>
        </w:pBd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What information was involved: [Name, email address, phone number — list only what applies]</w:t>
      </w:r>
    </w:p>
    <w:p>
      <w:pPr>
        <w:pBdr>
          <w:left w:val="single" w:color="1e4ed8" w:sz="12" w:space="12"/>
        </w:pBd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What we have done: We have contained the incident, changed access credentials, and notified the relevant platform provider.</w:t>
      </w:r>
    </w:p>
    <w:p>
      <w:pPr>
        <w:pBdr>
          <w:left w:val="single" w:color="1e4ed8" w:sz="12" w:space="12"/>
        </w:pBd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What you can do: Be alert to any unsolicited emails or phone calls. If you have any concerns, please contact us at privacy@pwi-e.com or call +1 316 942 2811.</w:t>
      </w:r>
    </w:p>
    <w:p>
      <w:pPr>
        <w:pBdr>
          <w:left w:val="single" w:color="1e4ed8" w:sz="12" w:space="12"/>
        </w:pBd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We sincerely apologize for any concern this may cause. We take the security of your information seriously.</w:t>
      </w:r>
    </w:p>
    <w:p>
      <w:pPr>
        <w:pBdr>
          <w:left w:val="single" w:color="1e4ed8" w:sz="12" w:space="12"/>
        </w:pBd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Sincerely,
PWI, Inc. — 109 South Knight Street, Wichita, Kansas 67213
privacy@pwi-e.com  |  +1 316 942 2811</w:t>
      </w:r>
    </w:p>
    <w:p>
      <w:pPr>
        <w:pBdr>
          <w:top w:val="single" w:color="e2e8f0" w:sz="4"/>
        </w:pBdr>
        <w:spacing w:before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PWI, Inc.  •  109 South Knight Street, Wichita, Kansas 67213  •  privacy@pwi-e.com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4ed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2026-06-16T15:23:33.757Z</dcterms:created>
  <dcterms:modified xsi:type="dcterms:W3CDTF">2026-06-16T15:23:33.761Z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