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Consent Management Platform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2563EB"/>
          <w:sz w:val="36"/>
          <w:szCs w:val="36"/>
        </w:rPr>
        <w:t xml:space="preserve">Do We Need One — And Which One?</w:t>
      </w:r>
    </w:p>
    <w:p>
      <w:pPr>
        <w:spacing w:after="20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Internal Summary  |  PWI, Inc.  |  June 17, 2026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1. What Is a Consent Management Platform?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Consent Management Platform (CMP) is a third-party service that manages cookie consent banners on a website. More importantly for compliance, it records every visitor’s decision — accepted, declined, or dismissed — server-side with a timestamp and session ID. This creates a documented audit trail that PWI can produce in response to a legal review, contract requirement, or compliance audit.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CMP also auto-blocks tracking scripts until a visitor consents, auto-scans for new cookies, and handles privacy regulations across multiple jurisdictions automatically.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2. What PWI’s Website Currently Has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consent infrastructure is already in place on pwi-e.com: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tracker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 4 only (ID: G-PFX0VN5076). No ad pixels, no Facebook, no retargeting tools.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Consent Mode v2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page fires gtag('consent', 'default', { analytics_storage: 'denied' }) on load — GA collects no data until the visitor explicitly accepts.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Consent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Visitor’s choice saved as pwi_cookie_consent in browser localStorage. Never transmitted to PWI’s servers.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Consent recall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 read localStorage on load and call gtag consent update if the visitor previously accepted.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Cookie Policy 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cookie-policy.html describes all cookies used, why, and how visitors can clear preferences.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3. Where Consent Data Is Currently Stored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This is the critical gap: consent data is stored only in the visitor’s own browser — nowhere on PWI’s server.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Technically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name: pwi_cookie_consent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Location: browser localStorage (not a cookie — local to the visitor’s device)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Scope: pwi-e.com domain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Persistence: erased if the visitor clears their browser data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What This Means for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PWI never receives the consent record — it never leaves the visitor’s device.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is no server-side log of who accepted, rejected, or when.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an auditor or legal counsel asks “prove that visitor X gave consent on date Y,” the current setup cannot answer that question.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CMP solves this by recording every decision server-side with a timestamp, visitor ID, country, and the page where consent was given.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4. Why PWI Should Adopt a CMP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goal is complete coverage — being able to demonstrate compliance with US and international privacy laws now and as the business grows. A CMP provides: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Server-side consent records with timestamps — exportable for any audit or legal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Automatic compliance with GDPR (EU), CCPA/CPRA (California), and all major US state privacy laws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Automated cookie scanning — detects new third-party tools added to the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Script auto-blocking — prevents trackers from firing before consent is given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subject rights management — handles requests from visitors asking what data PWI holds on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Multi-jurisdiction coverage — adapts automatically as new state and international laws come into effect</w:t>
      </w:r>
    </w:p>
    <w:p>
      <w:pPr>
        <w:spacing w:after="80" w:before="0"/>
      </w:pPr>
      <w:r>
        <w:t xml:space="preserve"/>
      </w:r>
    </w:p>
    <w:p>
      <w:pPr>
        <w:pBdr>
          <w:left w:val="single" w:color="2563EB" w:sz="12" w:space="4"/>
        </w:pBdr>
        <w:shd w:fill="EFF6FF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existing consent setup is technically sound for today, but it cannot produce a compliance audit trail. A CMP closes that gap entirely.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5. Recommended Platforms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following platforms all provide complete coverage for GDPR, CCPA/CPRA, and US state privacy laws, and are compatible with PWI’s static HTML site hosted on GoDaddy. All are implemented as a single JavaScript snippet added to each page — the same way Google Analytics is already set up. Note: Cookiebot was excluded because it charges a disproportionate fee just to remove their logo from your consent banner.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200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Osano ★ Top pick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US-focused compliance. Covers all major privacy laws. Includes audit trail, vendor monitoring, and data subject rights. Built for companies that need to demonstrate compliance to customers or auditors.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GDPR, CCPA/CPRA, all US state laws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~$49/mo (verify at osano.com)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alternative for small-to-mid businesses. Same legal coverage as Osano plus auto-generates and keeps your privacy policy, cookie policy, and terms of service updated automatically.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GDPR, CCPA/CPRA, all US state laws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termly.io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iubenda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GDPR and international coverage. Popular in Europe. Also manages policy documents. Good fit if PWI markets to EU customers in the future.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GDPR, CCPA/CPRA, international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iubenda.com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Usercentrics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Enterprise-grade. Official Google-certified CMP partner with deep Consent Mode v2 integration — plugs directly into GA4 the same way PWI’s site is already wired.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GDPR, CCPA/CPRA, US state laws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usercentrics.com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OneTrust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most comprehensive platform available. Covers every regulation globally. Best if PWI wins a large government or institutional contract requiring documented compliance. Likely overkill for current needs.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— all regulations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pricing (quote)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Pricing should be verified directly on each platform’s website before making a decision, as rates change.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6. How Implementation Works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Because pwi-e.com is a static HTML site built and maintained through Claude AI, rollout is straightforward. All five platforms deliver a single JavaScript snippet that replaces the existing DIY consent code: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1 — Sign 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Visit the chosen platform’s website and create an account. Add pwi-e.com as your site in their dashboard.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2 — Get Your Script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generates a unique script tag for your site. It looks something like:</w:t>
      </w:r>
    </w:p>
    <w:p>
      <w:pPr>
        <w:shd w:fill="F1F5F9" w:val="clear"/>
        <w:spacing w:after="80" w:before="60"/>
        <w:ind w:left="36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&lt;script src="https://[platform-cdn]/YOUR-SITE-ID/script.js"&gt;&lt;/script&gt;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3 — Rollout Across the Site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existing GA4 and consent code on every page gets replaced with the platform’s snippet. Because the site has 100+ pages, this is handled programmatically in one session through Claude AI — no manual editing of individual files required.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Step 4 — Upload to GoDaddy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Updated files are uploaded to GoDaddy following the standard PWI upload process. The CMP goes live immediately.</w:t>
      </w:r>
    </w:p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Note on Build Tools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pwi-e.com was previously built using Pinegrow, a visual HTML editor. The site is now built and maintained entirely through Claude AI. There is no additional software in the workflow — changes are made through Claude AI and uploaded directly to GoDaddy. A CMP is fully compatible with this setup.</w:t>
      </w:r>
    </w:p>
    <w:p>
      <w:pPr>
        <w:spacing w:after="80" w:before="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7. Recommendation</w:t>
      </w:r>
    </w:p>
    <w:p>
      <w:pPr>
        <w:pBdr>
          <w:left w:val="single" w:color="2563EB" w:sz="12" w:space="4"/>
        </w:pBdr>
        <w:shd w:fill="EFF6FF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Start with Osano. It provides complete coverage for GDPR, CCPA/CPRA, and all US state privacy laws, includes a full audit trail, and is built for exactly the kind of compliance assurance PWI needs. If Termly’s auto-managed policy documents are appealing (it keeps your privacy policy and cookie policy updated automatically), it is an equally strong choice at potentially lower cost.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Suggested next steps: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current pricing at osano.com and termly.io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which plan tier includes the audit trail / consent log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 up and retrieve the site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Claude AI rolls out the snippet across all pages in one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Upload updated files to GoDaddy — done</w:t>
      </w:r>
    </w:p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OneTrust and Usercentrics remain options if a government contract or institutional customer specifically requires a named enterprise-grade CMP.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Prepared June 17, 2026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color w:val="1E3A5F"/>
        <w:sz w:val="18"/>
        <w:szCs w:val="18"/>
      </w:rPr>
      <w:t xml:space="preserve">PWI, Inc. — Consent Management Platform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2026-06-17T19:08:50.675Z</dcterms:created>
  <dcterms:modified xsi:type="dcterms:W3CDTF">2026-06-17T19:08:50.682Z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