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4761"/>
        <w:gridCol w:w="4861"/>
      </w:tblGrid>
      <w:tr w:rsidR="00F355A3" w:rsidRPr="00921918" w14:paraId="4085F6BE" w14:textId="77777777" w:rsidTr="001800EF">
        <w:tc>
          <w:tcPr>
            <w:tcW w:w="5000" w:type="pct"/>
            <w:gridSpan w:val="2"/>
          </w:tcPr>
          <w:p w14:paraId="66B9B360" w14:textId="1A951191" w:rsidR="00F355A3" w:rsidRDefault="00670378" w:rsidP="000C08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1155CC"/>
                <w:sz w:val="28"/>
                <w:szCs w:val="28"/>
              </w:rPr>
            </w:pPr>
            <w:r>
              <w:rPr>
                <w:noProof/>
                <w:lang w:val="it-IT"/>
                <w14:ligatures w14:val="standardContextual"/>
              </w:rPr>
              <w:drawing>
                <wp:inline distT="0" distB="0" distL="0" distR="0" wp14:anchorId="63CFB47A" wp14:editId="72DD833B">
                  <wp:extent cx="728345" cy="571500"/>
                  <wp:effectExtent l="0" t="0" r="0" b="0"/>
                  <wp:docPr id="6" name="Immagin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magine 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34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346C8" w14:textId="77777777" w:rsidR="00670378" w:rsidRDefault="00670378" w:rsidP="000C08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1155CC"/>
                <w:sz w:val="28"/>
                <w:szCs w:val="28"/>
              </w:rPr>
            </w:pPr>
          </w:p>
          <w:p w14:paraId="25B58A43" w14:textId="236EB189" w:rsidR="00670378" w:rsidRPr="00921918" w:rsidRDefault="00670378" w:rsidP="000C08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1155CC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color w:val="1155CC"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689D8EB0" wp14:editId="7F77DF6F">
                  <wp:extent cx="1285875" cy="444876"/>
                  <wp:effectExtent l="0" t="0" r="0" b="0"/>
                  <wp:docPr id="1307913340" name="Immagine 5" descr="Immagine che contiene Carattere, testo, bianco, log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913340" name="Immagine 5" descr="Immagine che contiene Carattere, testo, bianco, logo&#10;&#10;Il contenuto generato dall'IA potrebbe non essere corretto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570" cy="45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862" w:rsidRPr="00921918" w14:paraId="6620C0CD" w14:textId="77777777" w:rsidTr="001800EF">
        <w:tc>
          <w:tcPr>
            <w:tcW w:w="2508" w:type="pct"/>
          </w:tcPr>
          <w:p w14:paraId="6E57BF05" w14:textId="3A52E7FE" w:rsidR="00F355A3" w:rsidRPr="00921918" w:rsidRDefault="000C0862" w:rsidP="00F355A3">
            <w:pPr>
              <w:ind w:right="65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199ABC2A" wp14:editId="36F71129">
                  <wp:extent cx="957262" cy="153845"/>
                  <wp:effectExtent l="0" t="0" r="0" b="0"/>
                  <wp:docPr id="1939907990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907990" name="Immagine 193990799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055" cy="178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</w:tcPr>
          <w:p w14:paraId="37482784" w14:textId="3FBAAFF0" w:rsidR="00F355A3" w:rsidRPr="00921918" w:rsidRDefault="003B5B6E" w:rsidP="009216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6E"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</w:rPr>
              <w:drawing>
                <wp:inline distT="0" distB="0" distL="0" distR="0" wp14:anchorId="77FC5723" wp14:editId="367CE9BA">
                  <wp:extent cx="3064587" cy="255915"/>
                  <wp:effectExtent l="0" t="0" r="254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236" cy="25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862" w:rsidRPr="00921918" w14:paraId="07EADF5C" w14:textId="77777777" w:rsidTr="001800EF">
        <w:tc>
          <w:tcPr>
            <w:tcW w:w="2508" w:type="pct"/>
          </w:tcPr>
          <w:p w14:paraId="15DA9264" w14:textId="62A73C5C" w:rsidR="00F355A3" w:rsidRPr="00921918" w:rsidRDefault="000C0862" w:rsidP="00D760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44C38BCF" wp14:editId="740A631E">
                  <wp:extent cx="1635918" cy="204490"/>
                  <wp:effectExtent l="0" t="0" r="2540" b="0"/>
                  <wp:docPr id="1856702143" name="Immagin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702143" name="Immagine 185670214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995" cy="24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</w:tcPr>
          <w:p w14:paraId="7D2ECFE8" w14:textId="1A457BF3" w:rsidR="00FA6EB2" w:rsidRPr="00921918" w:rsidRDefault="00CA062F" w:rsidP="000C0862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A062F"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it-IT"/>
              </w:rPr>
              <w:drawing>
                <wp:inline distT="0" distB="0" distL="0" distR="0" wp14:anchorId="76B0EBFF" wp14:editId="5F400319">
                  <wp:extent cx="2879828" cy="468212"/>
                  <wp:effectExtent l="0" t="0" r="0" b="8255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842" cy="470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862" w:rsidRPr="00921918" w14:paraId="229A79A0" w14:textId="77777777" w:rsidTr="001800EF">
        <w:tc>
          <w:tcPr>
            <w:tcW w:w="2508" w:type="pct"/>
          </w:tcPr>
          <w:p w14:paraId="58878B6F" w14:textId="6DF1524D" w:rsidR="00F355A3" w:rsidRPr="00921918" w:rsidRDefault="000C0862" w:rsidP="00D760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5DEF4A35" wp14:editId="53FC8A0C">
                  <wp:extent cx="2421731" cy="171402"/>
                  <wp:effectExtent l="0" t="0" r="0" b="0"/>
                  <wp:docPr id="389258275" name="Immagin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258275" name="Immagine 38925827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019" cy="194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</w:tcPr>
          <w:p w14:paraId="62FD184F" w14:textId="2B8E75D7" w:rsidR="00D76079" w:rsidRPr="0080165C" w:rsidRDefault="000C0862" w:rsidP="009216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165C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134B7055" wp14:editId="7B0339C5">
                  <wp:extent cx="371177" cy="204787"/>
                  <wp:effectExtent l="0" t="0" r="0" b="0"/>
                  <wp:docPr id="477792438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792438" name="Immagine 47779243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36" cy="22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33A01F9D" w14:textId="77777777" w:rsidTr="001800EF">
        <w:tc>
          <w:tcPr>
            <w:tcW w:w="2508" w:type="pct"/>
          </w:tcPr>
          <w:p w14:paraId="71A371E5" w14:textId="349BDADF" w:rsidR="00F739F8" w:rsidRDefault="00F739F8" w:rsidP="00D76079">
            <w:pP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</w:pPr>
            <w:r w:rsidRPr="00293C9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5A287F3E" wp14:editId="5EA64C62">
                  <wp:extent cx="1042736" cy="178363"/>
                  <wp:effectExtent l="0" t="0" r="0" b="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221990" name="Immagine 136422199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313" cy="187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26555B66" w14:textId="048CAA56" w:rsidR="00F739F8" w:rsidRPr="0080165C" w:rsidRDefault="00A53C1B" w:rsidP="00921620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it-IT"/>
                <w14:ligatures w14:val="standardContextual"/>
              </w:rPr>
            </w:pPr>
            <w:r w:rsidRPr="008016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Giacomo Guerra</w:t>
            </w:r>
          </w:p>
        </w:tc>
      </w:tr>
      <w:tr w:rsidR="00F739F8" w:rsidRPr="00921918" w14:paraId="5A7C8CD6" w14:textId="77777777" w:rsidTr="001800EF">
        <w:tc>
          <w:tcPr>
            <w:tcW w:w="2508" w:type="pct"/>
          </w:tcPr>
          <w:p w14:paraId="364BAB99" w14:textId="2AADD4D6" w:rsidR="00F739F8" w:rsidRDefault="00F739F8" w:rsidP="00D76079">
            <w:pP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69CADAAD" wp14:editId="2633FCE2">
                  <wp:extent cx="1195136" cy="174727"/>
                  <wp:effectExtent l="0" t="0" r="0" b="3175"/>
                  <wp:docPr id="135297370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718495" name="Immagine 166071849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738" cy="178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1002E7A0" w14:textId="3D4C0CB0" w:rsidR="00F739F8" w:rsidRPr="0080165C" w:rsidRDefault="00A53C1B" w:rsidP="00A53C1B">
            <w:pPr>
              <w:spacing w:after="120"/>
              <w:jc w:val="center"/>
              <w:rPr>
                <w:color w:val="000000" w:themeColor="text1"/>
                <w:lang w:val="it-IT" w:eastAsia="en-US"/>
              </w:rPr>
            </w:pPr>
            <w:r w:rsidRPr="0080165C">
              <w:rPr>
                <w:rFonts w:ascii="Times New Roman" w:hAnsi="Times New Roman"/>
                <w:color w:val="000000" w:themeColor="text1"/>
                <w:sz w:val="24"/>
                <w:lang w:eastAsia="en-US"/>
              </w:rPr>
              <w:t>0312500522</w:t>
            </w:r>
          </w:p>
        </w:tc>
      </w:tr>
      <w:tr w:rsidR="00F739F8" w:rsidRPr="00921918" w14:paraId="36928487" w14:textId="77777777" w:rsidTr="001800EF">
        <w:tc>
          <w:tcPr>
            <w:tcW w:w="2508" w:type="pct"/>
          </w:tcPr>
          <w:p w14:paraId="1B38AA52" w14:textId="51B0D1F2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077319E4" wp14:editId="5105738E">
                  <wp:extent cx="1907381" cy="320568"/>
                  <wp:effectExtent l="0" t="0" r="0" b="0"/>
                  <wp:docPr id="225245255" name="Immagine 9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245255" name="Immagine 9" descr="Immagine che contiene testo, Carattere, bianco, tipografia&#10;&#10;Il contenuto generato dall'IA potrebbe non essere corretto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383" cy="329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67EAD24B" w14:textId="05B6965B" w:rsidR="00F739F8" w:rsidRPr="0080165C" w:rsidRDefault="00A53C1B" w:rsidP="004F693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8016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>2</w:t>
            </w:r>
          </w:p>
        </w:tc>
      </w:tr>
      <w:tr w:rsidR="00F739F8" w:rsidRPr="00921918" w14:paraId="680480F0" w14:textId="77777777" w:rsidTr="001800EF">
        <w:tc>
          <w:tcPr>
            <w:tcW w:w="2508" w:type="pct"/>
          </w:tcPr>
          <w:p w14:paraId="2DF2FD7F" w14:textId="0C981DC2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42BA503A" wp14:editId="6C9107F5">
                  <wp:extent cx="1807210" cy="310274"/>
                  <wp:effectExtent l="0" t="0" r="0" b="0"/>
                  <wp:docPr id="1413765635" name="Immagine 10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765635" name="Immagine 10" descr="Immagine che contiene testo, Carattere, bianco, tipografia&#10;&#10;Il contenuto generato dall'IA potrebbe non essere corretto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782" cy="324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5DF3AB6E" w14:textId="42244AC3" w:rsidR="00F739F8" w:rsidRPr="0080165C" w:rsidRDefault="00A53C1B" w:rsidP="004F693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8016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Privacy e sicurezza aziendale</w:t>
            </w:r>
          </w:p>
        </w:tc>
      </w:tr>
      <w:tr w:rsidR="00F739F8" w:rsidRPr="00921918" w14:paraId="748B2795" w14:textId="77777777" w:rsidTr="001800EF">
        <w:tc>
          <w:tcPr>
            <w:tcW w:w="2508" w:type="pct"/>
          </w:tcPr>
          <w:p w14:paraId="5BCE07FE" w14:textId="1CCDF6D3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2482CC9A" wp14:editId="7F6FA84F">
                  <wp:extent cx="2107565" cy="304903"/>
                  <wp:effectExtent l="0" t="0" r="635" b="0"/>
                  <wp:docPr id="1477292010" name="Immagine 11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292010" name="Immagine 11" descr="Immagine che contiene testo, Carattere, bianco, tipografia&#10;&#10;Il contenuto generato dall'IA potrebbe non essere corretto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155" cy="313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0A157737" w14:textId="079E9FF8" w:rsidR="00F739F8" w:rsidRPr="0080165C" w:rsidRDefault="00A53C1B" w:rsidP="004F693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8016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>19</w:t>
            </w:r>
          </w:p>
        </w:tc>
      </w:tr>
      <w:tr w:rsidR="00F739F8" w:rsidRPr="00921918" w14:paraId="04B55C9C" w14:textId="77777777" w:rsidTr="001800EF">
        <w:tc>
          <w:tcPr>
            <w:tcW w:w="2508" w:type="pct"/>
          </w:tcPr>
          <w:p w14:paraId="21B20494" w14:textId="1E9CF1BB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05F24657" wp14:editId="7AEBC495">
                  <wp:extent cx="2064385" cy="333695"/>
                  <wp:effectExtent l="0" t="0" r="0" b="0"/>
                  <wp:docPr id="558078330" name="Immagine 12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078330" name="Immagine 12" descr="Immagine che contiene testo, Carattere, bianco, tipografia&#10;&#10;Il contenuto generato dall'IA potrebbe non essere corretto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147" cy="34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45666820" w14:textId="0C9565DE" w:rsidR="00F739F8" w:rsidRPr="0080165C" w:rsidRDefault="00A53C1B" w:rsidP="00A53C1B">
            <w:pPr>
              <w:spacing w:after="120"/>
              <w:jc w:val="center"/>
              <w:rPr>
                <w:color w:val="000000" w:themeColor="text1"/>
                <w:lang w:val="it-IT" w:eastAsia="en-US"/>
              </w:rPr>
            </w:pPr>
            <w:r w:rsidRPr="0080165C">
              <w:rPr>
                <w:rFonts w:ascii="Times New Roman" w:hAnsi="Times New Roman"/>
                <w:color w:val="000000" w:themeColor="text1"/>
                <w:sz w:val="24"/>
                <w:lang w:eastAsia="en-US"/>
              </w:rPr>
              <w:t>Progettare e realizzare una base dati relazionale per catalogare asset, servizi, dipendenze e responsabilità utili alla compilazione dei profili richiesti dall’ACN nell’ambito della NIS2.</w:t>
            </w:r>
          </w:p>
        </w:tc>
      </w:tr>
      <w:tr w:rsidR="00F739F8" w:rsidRPr="00921918" w14:paraId="6F4016A0" w14:textId="77777777" w:rsidTr="001800EF">
        <w:tc>
          <w:tcPr>
            <w:tcW w:w="2508" w:type="pct"/>
          </w:tcPr>
          <w:p w14:paraId="1487EB0E" w14:textId="3D85A70F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4B66C616" wp14:editId="40CA1973">
                  <wp:extent cx="2107844" cy="491466"/>
                  <wp:effectExtent l="0" t="0" r="635" b="4445"/>
                  <wp:docPr id="421488763" name="Immagine 1" descr="Immagine che contiene testo, Carattere, bianc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488763" name="Immagine 1" descr="Immagine che contiene testo, Carattere, bianco&#10;&#10;Il contenuto generato dall'IA potrebbe non essere corretto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574" cy="50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3D5133E1" w14:textId="33582FF2" w:rsidR="00F739F8" w:rsidRPr="0080165C" w:rsidRDefault="00A53C1B" w:rsidP="004F693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8016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Progettazione e implementazione di una base dati relazionale per la gestione del profilo NIS2/ACN: catalogazione di asset, servizi, dipendenze e responsabilità organizzative.</w:t>
            </w:r>
          </w:p>
        </w:tc>
      </w:tr>
      <w:tr w:rsidR="00F739F8" w:rsidRPr="00921918" w14:paraId="7D932868" w14:textId="77777777" w:rsidTr="001800EF">
        <w:tc>
          <w:tcPr>
            <w:tcW w:w="5000" w:type="pct"/>
            <w:gridSpan w:val="2"/>
          </w:tcPr>
          <w:p w14:paraId="45342C45" w14:textId="2B3CD9E1" w:rsidR="00F739F8" w:rsidRPr="0080165C" w:rsidRDefault="00F739F8" w:rsidP="0092162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0165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587F4FA6" wp14:editId="60F5EB16">
                  <wp:extent cx="3373120" cy="223077"/>
                  <wp:effectExtent l="0" t="0" r="0" b="5715"/>
                  <wp:docPr id="1345281369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281369" name="Immagine 134528136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7014" cy="23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12C7A769" w14:textId="77777777" w:rsidTr="001800EF">
        <w:tc>
          <w:tcPr>
            <w:tcW w:w="5000" w:type="pct"/>
            <w:gridSpan w:val="2"/>
          </w:tcPr>
          <w:p w14:paraId="6DEC06A4" w14:textId="5DD0351F" w:rsidR="00F739F8" w:rsidRPr="00921918" w:rsidRDefault="00F739F8" w:rsidP="009216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1792CF2A" wp14:editId="5D446CB5">
                  <wp:extent cx="5691083" cy="658800"/>
                  <wp:effectExtent l="0" t="0" r="0" b="1905"/>
                  <wp:docPr id="1974168258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168258" name="Immagine 1974168258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1083" cy="6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6A8E1376" w14:textId="77777777" w:rsidTr="001800EF">
        <w:tc>
          <w:tcPr>
            <w:tcW w:w="5000" w:type="pct"/>
            <w:gridSpan w:val="2"/>
          </w:tcPr>
          <w:p w14:paraId="20EC9C6E" w14:textId="77777777" w:rsidR="0080165C" w:rsidRDefault="0080165C" w:rsidP="0080165C">
            <w:pPr>
              <w:spacing w:after="120"/>
              <w:jc w:val="both"/>
              <w:rPr>
                <w:lang w:val="it-IT"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La realizzazione dell’elaborato ha richiesto l’integrazione di competenze maturate in più insegnamenti del corso di laurea in Informatica per le Aziende Digitali, con particolare riferimento ai settori Informatica (INF/01) e Sistemi di elaborazione delle informazioni (ING-INF/05).</w:t>
            </w:r>
          </w:p>
          <w:p w14:paraId="3039EE65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Le conoscenze di Basi di Dati hanno costituito il nucleo metodologico del lavoro: la modellazione concettuale tramite diagramma Entità-Relazione, la traduzione nel corrispondente modello logico relazionale, la teoria della normalizzazione (prima, seconda e terza forma normale) e il linguaggio SQL nelle sue componenti di definizione dei dati (DDL), manipolazione (DML) e interrogazione. Tali competenze sono state applicate per progettare uno schema di quattordici tabelle normalizzato in terza forma normale, completo di vincoli di integrità referenziale e di dominio.</w:t>
            </w:r>
          </w:p>
          <w:p w14:paraId="397B68A4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Dall’area dei Sistemi di elaborazione delle informazioni derivano le nozioni relative ai sistemi di gestione di basi di dati (DBMS), all’organizzazione fisica dei dati e alle strutture di indicizzazione (indici B-tree e indici parziali) impiegate per garantire le prestazioni delle interrogazioni, nonché la comprensione dei meccanismi transazionali e dei trigger.</w:t>
            </w:r>
          </w:p>
          <w:p w14:paraId="4E6A2E26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lastRenderedPageBreak/>
              <w:t>Le competenze in materia di sicurezza informatica e protezione dei dati hanno permesso di inquadrare il contesto normativo della direttiva NIS2 e del Regolamento generale sulla protezione dei dati, di classificare gli asset in base alla criticità, di modellare le dipendenze dalla catena di fornitura e di riconoscere l’importanza di un registro auditabile delle modifiche.</w:t>
            </w:r>
          </w:p>
          <w:p w14:paraId="1785294C" w14:textId="79CF5D7D" w:rsidR="001800EF" w:rsidRPr="00926934" w:rsidRDefault="0080165C" w:rsidP="008016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Infine, le abilità di ingegneria del software sono state impiegate per organizzare il progetto come repository versionabile, per redigere la documentazione tecnica (diagramma ER e data dictionary) e per adottare pratiche di tracciabilità delle modifiche e di gestione delle versioni del prodotto.</w:t>
            </w:r>
          </w:p>
        </w:tc>
      </w:tr>
      <w:tr w:rsidR="00F739F8" w:rsidRPr="00921918" w14:paraId="2B08174B" w14:textId="77777777" w:rsidTr="001800EF">
        <w:tc>
          <w:tcPr>
            <w:tcW w:w="5000" w:type="pct"/>
            <w:gridSpan w:val="2"/>
          </w:tcPr>
          <w:p w14:paraId="3AA6C609" w14:textId="43EA4778" w:rsidR="00F739F8" w:rsidRPr="00921918" w:rsidRDefault="00F739F8" w:rsidP="00921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lastRenderedPageBreak/>
              <w:drawing>
                <wp:inline distT="0" distB="0" distL="0" distR="0" wp14:anchorId="0DC49A5E" wp14:editId="18053B71">
                  <wp:extent cx="5647690" cy="652604"/>
                  <wp:effectExtent l="0" t="0" r="0" b="0"/>
                  <wp:docPr id="66576986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76986" name="Immagine 6657698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027" cy="66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7184082E" w14:textId="77777777" w:rsidTr="001800EF">
        <w:tc>
          <w:tcPr>
            <w:tcW w:w="5000" w:type="pct"/>
            <w:gridSpan w:val="2"/>
          </w:tcPr>
          <w:p w14:paraId="3A360E5E" w14:textId="77777777" w:rsidR="0080165C" w:rsidRDefault="0080165C" w:rsidP="0080165C">
            <w:pPr>
              <w:spacing w:after="120"/>
              <w:jc w:val="both"/>
              <w:rPr>
                <w:lang w:val="it-IT"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La realizzazione dell’elaborato ha richiesto l’integrazione di competenze maturate in più insegnamenti del corso di laurea in Informatica per le Aziende Digitali, con particolare riferimento ai settori Informatica (INF/01) e Sistemi di elaborazione delle informazioni (ING-INF/05).</w:t>
            </w:r>
          </w:p>
          <w:p w14:paraId="46D1FA26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Le conoscenze di Basi di Dati hanno costituito il nucleo metodologico del lavoro: la modellazione concettuale tramite diagramma Entità-Relazione, la traduzione nel corrispondente modello logico relazionale, la teoria della normalizzazione (prima, seconda e terza forma normale) e il linguaggio SQL nelle sue componenti di definizione dei dati (DDL), manipolazione (DML) e interrogazione. Tali competenze sono state applicate per progettare uno schema di quattordici tabelle normalizzato in terza forma normale, completo di vincoli di integrità referenziale e di dominio.</w:t>
            </w:r>
          </w:p>
          <w:p w14:paraId="00766105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Dall’area dei Sistemi di elaborazione delle informazioni derivano le nozioni relative ai sistemi di gestione di basi di dati (DBMS), all’organizzazione fisica dei dati e alle strutture di indicizzazione (indici B-tree e indici parziali) impiegate per garantire le prestazioni delle interrogazioni, nonché la comprensione dei meccanismi transazionali e dei trigger.</w:t>
            </w:r>
          </w:p>
          <w:p w14:paraId="5874AECB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Le competenze in materia di sicurezza informatica e protezione dei dati hanno permesso di inquadrare il contesto normativo della direttiva NIS2 e del Regolamento generale sulla protezione dei dati, di classificare gli asset in base alla criticità, di modellare le dipendenze dalla catena di fornitura e di riconoscere l’importanza di un registro auditabile delle modifiche.</w:t>
            </w:r>
          </w:p>
          <w:p w14:paraId="707271C8" w14:textId="510F1C69" w:rsidR="00F739F8" w:rsidRPr="00921918" w:rsidRDefault="0080165C" w:rsidP="0080165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Infine, le abilità di ingegneria del software sono state impiegate per organizzare il progetto come repository versionabile, per redigere la documentazione tecnica (diagramma ER e data dictionary) e per adottare pratiche di tracciabilità delle modifiche e di gestione delle versioni del prodotto.</w:t>
            </w:r>
          </w:p>
        </w:tc>
      </w:tr>
      <w:tr w:rsidR="00F739F8" w:rsidRPr="00921918" w14:paraId="1976A2EA" w14:textId="77777777" w:rsidTr="001800EF">
        <w:tc>
          <w:tcPr>
            <w:tcW w:w="5000" w:type="pct"/>
            <w:gridSpan w:val="2"/>
          </w:tcPr>
          <w:p w14:paraId="74812508" w14:textId="323A2E90" w:rsidR="00F739F8" w:rsidRPr="00921918" w:rsidRDefault="00F739F8" w:rsidP="00921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7D19177C" wp14:editId="3F847FD5">
                  <wp:extent cx="5690870" cy="1016818"/>
                  <wp:effectExtent l="0" t="0" r="0" b="0"/>
                  <wp:docPr id="1148801748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801748" name="Immagine 1148801748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804" cy="102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03A4547B" w14:textId="77777777" w:rsidTr="001800EF">
        <w:tc>
          <w:tcPr>
            <w:tcW w:w="5000" w:type="pct"/>
            <w:gridSpan w:val="2"/>
          </w:tcPr>
          <w:p w14:paraId="08877F1E" w14:textId="77777777" w:rsidR="0080165C" w:rsidRDefault="0080165C" w:rsidP="0080165C">
            <w:pPr>
              <w:spacing w:after="120"/>
              <w:jc w:val="both"/>
              <w:rPr>
                <w:lang w:val="it-IT"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Per la redazione dell’elaborato sono state impiegate le risorse documentali e gli strumenti software descritti di seguito.</w:t>
            </w:r>
          </w:p>
          <w:p w14:paraId="51244CFB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Sul piano normativo e di dominio sono stati consultati il testo della direttiva (UE) 2022/2555 (NIS2) e il D.Lgs. 138/2024 di recepimento, oltre alla documentazione dell’Agenzia per la Cybersicurezza Nazionale relativa ai profili dei soggetti e alle misure di sicurezza previste dall’articolo 21.</w:t>
            </w:r>
          </w:p>
          <w:p w14:paraId="78AA2407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 xml:space="preserve">Lo schema è stato implementato su PostgreSQL (versione 14 o superiore), scelto per la maturità, la conformità allo standard SQL e il supporto a funzionalità avanzate quali i tipi SERIAL e TIMESTAMPTZ, i vincoli CHECK, gli indici parziali, i trigger in linguaggio PL/pgSQL e il </w:t>
            </w: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lastRenderedPageBreak/>
              <w:t>comando COPY per l’esportazione. Le interrogazioni e le esportazioni sono state eseguite tramite il client a riga di comando psql.</w:t>
            </w:r>
          </w:p>
          <w:p w14:paraId="3235217F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Per la modellazione e la documentazione sono stati prodotti il diagramma Entità-Relazione e il data dictionary. Il progetto è stato strutturato come repository versionabile con Git, con separazione fra script di struttura, script di popolamento, script di estrazione e documentazione tecnica.</w:t>
            </w:r>
          </w:p>
          <w:p w14:paraId="3B52CFD7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Sul piano metodologico si è fatto riferimento ai principi della teoria relazionale e della normalizzazione, ai pattern di progettazione per l’audit trail e la storicizzazione dei dati e alle buone pratiche di scrittura del codice SQL (denominazione coerente, commenti e idempotenza degli script).</w:t>
            </w:r>
          </w:p>
          <w:p w14:paraId="4BAAB0A1" w14:textId="537AA340" w:rsidR="00F739F8" w:rsidRPr="00921918" w:rsidRDefault="0080165C" w:rsidP="0080165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La principale difficoltà nel reperimento delle informazioni ha riguardato la traduzione dei requisiti del profilo ACN, espressi in linguaggio normativo, in un modello dati operativo; essa è stata affrontata adottando una rappresentazione semplificata ma estensibile, in grado di coprire le sezioni fondamentali del profilo (asset, servizi, dipendenze dalla catena di fornitura, referenti e misure di sicurezza).</w:t>
            </w:r>
          </w:p>
          <w:p w14:paraId="775499FC" w14:textId="0945D038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0EE80B07" w14:textId="77777777" w:rsidTr="001800EF">
        <w:trPr>
          <w:trHeight w:val="386"/>
        </w:trPr>
        <w:tc>
          <w:tcPr>
            <w:tcW w:w="5000" w:type="pct"/>
            <w:gridSpan w:val="2"/>
          </w:tcPr>
          <w:p w14:paraId="73CCB27B" w14:textId="22F8FBA8" w:rsidR="00F739F8" w:rsidRPr="00921918" w:rsidRDefault="00F739F8" w:rsidP="009216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lastRenderedPageBreak/>
              <w:drawing>
                <wp:inline distT="0" distB="0" distL="0" distR="0" wp14:anchorId="44DB15A7" wp14:editId="0ED393D1">
                  <wp:extent cx="4236244" cy="175044"/>
                  <wp:effectExtent l="0" t="0" r="0" b="3175"/>
                  <wp:docPr id="534992202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992202" name="Immagine 534992202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888" cy="191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7C85F5BA" w14:textId="77777777" w:rsidTr="001800EF">
        <w:tc>
          <w:tcPr>
            <w:tcW w:w="5000" w:type="pct"/>
            <w:gridSpan w:val="2"/>
          </w:tcPr>
          <w:p w14:paraId="5D9A1E36" w14:textId="1B2F1590" w:rsidR="00F739F8" w:rsidRPr="00921918" w:rsidRDefault="00F739F8" w:rsidP="006139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785AEFE7" wp14:editId="07BB0C54">
                  <wp:extent cx="5222081" cy="498244"/>
                  <wp:effectExtent l="0" t="0" r="0" b="0"/>
                  <wp:docPr id="619160371" name="Immagin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160371" name="Immagine 619160371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9905" cy="53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5B5A757B" w14:textId="77777777" w:rsidTr="001800EF">
        <w:tc>
          <w:tcPr>
            <w:tcW w:w="5000" w:type="pct"/>
            <w:gridSpan w:val="2"/>
          </w:tcPr>
          <w:p w14:paraId="6C341852" w14:textId="77777777" w:rsidR="0080165C" w:rsidRDefault="0080165C" w:rsidP="0080165C">
            <w:pPr>
              <w:spacing w:after="120"/>
              <w:jc w:val="both"/>
              <w:rPr>
                <w:lang w:val="it-IT"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L’elaborato risponde puntualmente agli obiettivi indicati dalla traccia, di seguito richiamati e messi in relazione con quanto effettivamente realizzato.</w:t>
            </w:r>
          </w:p>
          <w:p w14:paraId="2595FB8D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Analisi dei requisiti e modello concettuale: i requisiti informativi del profilo ACN sono stati analizzati e tradotti in un diagramma Entità-Relazione con quattordici entità.</w:t>
            </w:r>
          </w:p>
          <w:p w14:paraId="05E00A25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Schema relazionale normalizzato con versioning e storico: è stato progettato uno schema in terza forma normale, dotato di un meccanismo di storicizzazione automatica delle modifiche agli asset (tabella di storico alimentata da trigger) e di versionamento del profilo ACN.</w:t>
            </w:r>
          </w:p>
          <w:p w14:paraId="7EF1F093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Implementazione su RDBMS con indici e vincoli: lo schema è stato implementato su PostgreSQL con chiavi primarie ed esterne, vincoli CHECK, vincoli di unicità, indici B-tree e indici parziali, a garanzia dell’integrità e delle prestazioni.</w:t>
            </w:r>
          </w:p>
          <w:p w14:paraId="22A72E04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Query per la generazione di porzioni del profilo ACN: sono state realizzate viste e interrogazioni che estraggono per ciascuna organizzazione gli asset critici, i servizi erogati, le dipendenze dai fornitori terzi, i referenti e lo stato delle misure, con esportazione in formato CSV.</w:t>
            </w:r>
          </w:p>
          <w:p w14:paraId="029D179D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Documentazione con diagramma ER e data dictionary: il modello è documentato da un diagramma Entità-Relazione, da un data dictionary completo e dalle istruzioni di deploy e manutenzione.</w:t>
            </w:r>
          </w:p>
          <w:p w14:paraId="688BEEF1" w14:textId="07C1B992" w:rsidR="00F739F8" w:rsidRPr="00921918" w:rsidRDefault="0080165C" w:rsidP="0080165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Tutti gli obiettivi risultano pertanto conseguiti; il prodotto consente di popolare in modo coerente e ripetibile le porzioni strutturate del profilo richiesto dall’ACN.</w:t>
            </w:r>
          </w:p>
        </w:tc>
      </w:tr>
      <w:tr w:rsidR="00F739F8" w:rsidRPr="00921918" w14:paraId="02055475" w14:textId="77777777" w:rsidTr="001800EF">
        <w:tc>
          <w:tcPr>
            <w:tcW w:w="5000" w:type="pct"/>
            <w:gridSpan w:val="2"/>
          </w:tcPr>
          <w:p w14:paraId="69E7F094" w14:textId="28509A6F" w:rsidR="00F739F8" w:rsidRPr="00921918" w:rsidRDefault="00F739F8" w:rsidP="006139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37415849" wp14:editId="7538DF91">
                  <wp:extent cx="4379118" cy="374171"/>
                  <wp:effectExtent l="0" t="0" r="2540" b="0"/>
                  <wp:docPr id="1881388224" name="Immagin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388224" name="Immagine 1881388224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949" cy="38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161D9F9D" w14:textId="77777777" w:rsidTr="001800EF">
        <w:tc>
          <w:tcPr>
            <w:tcW w:w="5000" w:type="pct"/>
            <w:gridSpan w:val="2"/>
          </w:tcPr>
          <w:p w14:paraId="0642DE87" w14:textId="77777777" w:rsidR="0080165C" w:rsidRDefault="0080165C" w:rsidP="0080165C">
            <w:pPr>
              <w:spacing w:after="120"/>
              <w:jc w:val="both"/>
              <w:rPr>
                <w:lang w:val="it-IT"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Dal punto di vista teorico, l’elaborato si colloca nell’ambito della progettazione di basi di dati relazionali e della sicurezza delle informazioni. La direttiva (UE) 2022/2555 (NIS2), recepita in Italia con il D.Lgs. 138/2024, impone ai soggetti “essenziali” e “importanti” operanti in settori critici l’adozione di misure di gestione del rischio e la comunicazione all’Agenzia per la Cybersicurezza Nazionale di un profilo strutturato del soggetto.</w:t>
            </w:r>
          </w:p>
          <w:p w14:paraId="4E5F872E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lastRenderedPageBreak/>
              <w:t>Tale profilo comprende l’anagrafica del soggetto e i relativi referenti, il perimetro dei servizi erogati, l’inventario degli asset critici e importanti, le dipendenze dai fornitori terzi (catena di fornitura, articolo 21, paragrafo 2, lettera d) e lo stato di attuazione delle misure di sicurezza previste dall’articolo 21.</w:t>
            </w:r>
          </w:p>
          <w:p w14:paraId="4F7D5473" w14:textId="2ACBB9C3" w:rsidR="00F739F8" w:rsidRPr="00921918" w:rsidRDefault="0080165C" w:rsidP="0080165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Dal punto di vista applicativo, le organizzazioni gestiscono frequentemente queste informazioni in documenti e fogli di calcolo non normalizzati, con conseguenti incoerenze e difficoltà di aggiornamento e di esportazione. L’elaborato affronta il problema proponendo un registro centralizzato che modella in forma normalizzata gli asset, i servizi, le loro relazioni, i responsabili e i metadati necessari, e che consente di estrarre automaticamente le sezioni del profilo in formato strutturato.</w:t>
            </w:r>
          </w:p>
        </w:tc>
      </w:tr>
      <w:tr w:rsidR="00F739F8" w:rsidRPr="00921918" w14:paraId="4AAF346E" w14:textId="77777777" w:rsidTr="001800EF">
        <w:tc>
          <w:tcPr>
            <w:tcW w:w="5000" w:type="pct"/>
            <w:gridSpan w:val="2"/>
          </w:tcPr>
          <w:p w14:paraId="68CE3AB6" w14:textId="5A41A6F0" w:rsidR="00F739F8" w:rsidRPr="00921918" w:rsidRDefault="00F739F8" w:rsidP="006139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lastRenderedPageBreak/>
              <w:drawing>
                <wp:inline distT="0" distB="0" distL="0" distR="0" wp14:anchorId="23AE1969" wp14:editId="6EA82EB9">
                  <wp:extent cx="3300412" cy="363895"/>
                  <wp:effectExtent l="0" t="0" r="1905" b="4445"/>
                  <wp:docPr id="960715847" name="Immagin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715847" name="Immagine 960715847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95" cy="379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2FF38530" w14:textId="77777777" w:rsidTr="001800EF">
        <w:tc>
          <w:tcPr>
            <w:tcW w:w="5000" w:type="pct"/>
            <w:gridSpan w:val="2"/>
          </w:tcPr>
          <w:p w14:paraId="4FCEED11" w14:textId="77777777" w:rsidR="0080165C" w:rsidRDefault="0080165C" w:rsidP="0080165C">
            <w:pPr>
              <w:spacing w:after="120"/>
              <w:jc w:val="both"/>
              <w:rPr>
                <w:lang w:val="it-IT"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L’elaborato consiste in una base dati relazionale composta da quattordici tabelle, organizzate in quattro livelli logici.</w:t>
            </w:r>
          </w:p>
          <w:p w14:paraId="5069732D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Il primo livello comprende una tabella di lookup (tipo_asset) che classifica le tipologie di asset. Il secondo livello contiene le entità principali: organizzazione, sede, asset, servizio, fornitore e persona. Il terzo livello raccoglie le tabelle associative che modellano le relazioni molti-a-molti e ternarie: asset_servizio, contratto, dipendenza e responsabilità. Il quarto livello riguarda l’audit e la governance: asset_storico, misura_sicurezza e profilo_acn.</w:t>
            </w:r>
          </w:p>
          <w:p w14:paraId="78746E05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L’entità organizzazione costituisce il punto di ingresso dello schema: ogni altra entità principale vi fa riferimento tramite chiave esterna. Lo schema comprende complessivamente ventiquattro relazioni di integrità referenziale, rappresentate nel diagramma Entità-Relazione con notazione “crow’s foot”.</w:t>
            </w:r>
          </w:p>
          <w:p w14:paraId="25ADAC81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Lo schema rispetta la terza forma normale: tutti gli attributi non chiave dipendono unicamente dalla chiave primaria e non sussistono dipendenze transitive. A titolo di esempio, i dati del fornitore sono separati da quelli del contratto e la categoria del tipo di asset è ricavata tramite join dalla tabella di lookup anziché replicata. Sono state introdotte due denormalizzazioni controllate e documentate, motivate da esigenze di efficienza nelle interrogazioni di profilo.</w:t>
            </w:r>
          </w:p>
          <w:p w14:paraId="12BF9FEA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Il requisito di versioning e storico è soddisfatto da più meccanismi. Un trigger BEFORE UPDATE sulla tabella asset registra automaticamente, nella tabella asset_storico, ogni modifica a sette campi rilevanti (nome, categoria, stato, tipo di asset, sede, versione del software e indirizzo IP), memorizzando valore precedente, valore nuovo, autore e marca temporale; l’autore è ricavato da una variabile di sessione impostabile dall’applicazione, con ripiego sull’utente di database. Gli asset adottano inoltre una cancellazione logica (soft-delete) per non perdere la storicità del dato, mentre il profilo ACN è versionato in una tabella dedicata con ciclo di vita “bozza, inviato, approvato, da aggiornare”.</w:t>
            </w:r>
          </w:p>
          <w:p w14:paraId="5C669FAF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Sul piano dell’integrità, le tabelle dipendenza e responsabilità impiegano chiavi esterne facoltative verso asset e servizio, con un vincolo CHECK che impone la valorizzazione di almeno una delle due; due indici univoci parziali garantiscono inoltre l’esistenza di un solo proprietario attivo per ciascun asset e per ciascun servizio.</w:t>
            </w:r>
          </w:p>
          <w:p w14:paraId="6808E7F2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Le prestazioni sono garantite da tre categorie di indici: indici sulle chiavi esterne, indici sulle colonne di filtro più frequenti e indici parziali (ad esempio sugli asset operativi o sui fornitori critici), che riducono la dimensione delle strutture e accelerano le interrogazioni selettive.</w:t>
            </w:r>
          </w:p>
          <w:p w14:paraId="38B713EB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lastRenderedPageBreak/>
              <w:t>Per l’estrazione del profilo sono state definite cinque viste (asset critici, dipendenze della catena di fornitura, referenti ACN, stato delle misure di sicurezza e quadro riepilogativo aggregato) e undici interrogazioni di esportazione che producono file CSV; è inoltre disponibile una procedura PL/pgSQL per l’esportazione lato server. La vista di riepilogo è stata implementata con sottoquery scalari indipendenti, in modo da evitare prodotti cartesiani tra le diverse dimensioni di analisi.</w:t>
            </w:r>
          </w:p>
          <w:p w14:paraId="4AE0DFB8" w14:textId="7AFB8B1D" w:rsidR="00F739F8" w:rsidRPr="00921918" w:rsidRDefault="0080165C" w:rsidP="0080165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A corredo è fornito un dataset di test composto da cinque organizzazioni appartenenti a settori diversi (energia, infrastrutture digitali, sanità, trasporti e bancario) e da circa duecentonove record complessivi, che consente di verificare le interrogazioni e la generazione dei CSV senza accedere a sistemi reali.</w:t>
            </w:r>
          </w:p>
        </w:tc>
      </w:tr>
      <w:tr w:rsidR="00F739F8" w:rsidRPr="00921918" w14:paraId="5C7B01B7" w14:textId="77777777" w:rsidTr="001800EF">
        <w:tc>
          <w:tcPr>
            <w:tcW w:w="5000" w:type="pct"/>
            <w:gridSpan w:val="2"/>
          </w:tcPr>
          <w:p w14:paraId="515C4976" w14:textId="6BD6229A" w:rsidR="00F739F8" w:rsidRPr="00921918" w:rsidRDefault="00F739F8" w:rsidP="006139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lastRenderedPageBreak/>
              <w:drawing>
                <wp:inline distT="0" distB="0" distL="0" distR="0" wp14:anchorId="10FA6396" wp14:editId="0747D029">
                  <wp:extent cx="5607843" cy="561832"/>
                  <wp:effectExtent l="0" t="0" r="0" b="0"/>
                  <wp:docPr id="1036204661" name="Immagin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204661" name="Immagine 1036204661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577" cy="57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3D13DB4B" w14:textId="77777777" w:rsidTr="001800EF">
        <w:tc>
          <w:tcPr>
            <w:tcW w:w="5000" w:type="pct"/>
            <w:gridSpan w:val="2"/>
          </w:tcPr>
          <w:p w14:paraId="63AEE3C1" w14:textId="77777777" w:rsidR="0080165C" w:rsidRDefault="0080165C" w:rsidP="0080165C">
            <w:pPr>
              <w:spacing w:after="120"/>
              <w:jc w:val="both"/>
              <w:rPr>
                <w:lang w:val="it-IT"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Il prodotto è applicabile a qualsiasi organizzazione soggetta alla direttiva NIS2, indipendentemente dal settore: energia, trasporti, sanità, banche, infrastrutture digitali, pubblica amministrazione e fornitori di servizi ICT. La struttura settore-agnostica consente il riuso del medesimo schema in contesti differenti.</w:t>
            </w:r>
          </w:p>
          <w:p w14:paraId="476455AE" w14:textId="77777777" w:rsidR="0080165C" w:rsidRDefault="0080165C" w:rsidP="0080165C">
            <w:pPr>
              <w:spacing w:after="12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In particolare, la base dati può essere impiegata per mantenere un inventario aggiornato e auditabile degli asset critici e importanti; per mappare il perimetro dei servizi essenziali e digitali con i relativi obiettivi di continuità (tempo e punto di ripristino, RTO e RPO); per censire le dipendenze dai fornitori terzi con i relativi contratti e livelli di servizio; per tracciare le responsabilità organizzative; per monitorare lo stato di attuazione delle misure di sicurezza dell’articolo 21; e per estrarre automaticamente le sezioni del profilo ACN in formato CSV.</w:t>
            </w:r>
          </w:p>
          <w:p w14:paraId="17C6B4D4" w14:textId="49590C5F" w:rsidR="00F739F8" w:rsidRPr="00921918" w:rsidRDefault="0080165C" w:rsidP="0080165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I vantaggi derivanti dall’applicazione sono la coerenza e la non ridondanza dei dati garantite dalla normalizzazione, la loro aggiornabilità e tracciabilità grazie all’audit trail e al versioning, la riduzione degli errori manuali, la ripetibilità delle estrazioni e la possibilità di condurre analisi di gap, ad esempio per individuare asset privi di responsabile o contratti in scadenza.</w:t>
            </w:r>
          </w:p>
        </w:tc>
      </w:tr>
      <w:tr w:rsidR="00F739F8" w:rsidRPr="00921918" w14:paraId="7AE7F6D0" w14:textId="77777777" w:rsidTr="001800EF">
        <w:tc>
          <w:tcPr>
            <w:tcW w:w="5000" w:type="pct"/>
            <w:gridSpan w:val="2"/>
          </w:tcPr>
          <w:p w14:paraId="07D1138F" w14:textId="72C38DB8" w:rsidR="00F739F8" w:rsidRPr="00921918" w:rsidRDefault="00F739F8" w:rsidP="006139D6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5320CE4B" wp14:editId="21D945C5">
                  <wp:extent cx="6116320" cy="417195"/>
                  <wp:effectExtent l="0" t="0" r="5080" b="1905"/>
                  <wp:docPr id="1769099874" name="Immagin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099874" name="Immagine 1769099874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41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2D095103" w14:textId="77777777" w:rsidTr="001800EF">
        <w:tc>
          <w:tcPr>
            <w:tcW w:w="5000" w:type="pct"/>
            <w:gridSpan w:val="2"/>
          </w:tcPr>
          <w:p w14:paraId="05661ED2" w14:textId="77777777" w:rsidR="0080165C" w:rsidRDefault="0080165C" w:rsidP="0080165C">
            <w:pPr>
              <w:spacing w:after="120"/>
              <w:rPr>
                <w:lang w:val="it-IT"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Il principale punto di forza dell’elaborato risiede nell’aver tradotto requisiti normativi complessi in un modello dati coerente, normalizzato ed estensibile, dotato di un meccanismo di audit completo e di funzioni di esportazione standardizzate. Lo schema costituisce una base solida su cui sviluppare un applicativo gestionale o integrazioni con sistemi esistenti, quali i database di gestione della configurazione (CMDB) aziendali.</w:t>
            </w:r>
          </w:p>
          <w:p w14:paraId="39B916B6" w14:textId="77777777" w:rsidR="0080165C" w:rsidRDefault="0080165C" w:rsidP="0080165C">
            <w:pPr>
              <w:spacing w:after="120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Tra i limiti va segnalato che il modello rappresenta una semplificazione, sebbene estensibile, del profilo ACN: non copre la totalità dei campi previsti dalla normativa, la quale può inoltre evolvere nel tempo. I dati utilizzati sono simulati e non provengono da sistemi reali; manca un livello applicativo (interfaccia utente, autenticazione e controllo degli accessi, validazioni di business) e l’esportazione lato server tramite procedura richiede privilegi amministrativi sul database.</w:t>
            </w:r>
          </w:p>
          <w:p w14:paraId="0CA91558" w14:textId="77777777" w:rsidR="0080165C" w:rsidRDefault="0080165C" w:rsidP="0080165C">
            <w:pPr>
              <w:spacing w:after="120"/>
              <w:rPr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t>I risultati sono pertanto potenzialmente esposti al rischio di disallineamento rispetto ai formati ufficiali del profilo ACN qualora questi vengano aggiornati, nonché alla necessità di adeguare i vincoli e le viste in caso di estensione del modello. Tali rischi sono mitigati dalla modularità degli script (struttura, dati, estrazione e documentazione separati) e dalla strategia di versionamento adottata.</w:t>
            </w:r>
          </w:p>
          <w:p w14:paraId="79CF9EBA" w14:textId="3AE461D0" w:rsidR="00F739F8" w:rsidRPr="00921918" w:rsidRDefault="0080165C" w:rsidP="0080165C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it-IT"/>
              </w:rPr>
            </w:pPr>
            <w:r>
              <w:rPr>
                <w:rFonts w:ascii="Times New Roman" w:hAnsi="Times New Roman"/>
                <w:color w:val="000000"/>
                <w:sz w:val="24"/>
                <w:lang w:eastAsia="en-US"/>
              </w:rPr>
              <w:lastRenderedPageBreak/>
              <w:t>Tra i possibili sviluppi futuri si segnalano l’introduzione di un’interfaccia applicativa con autenticazione e profili di accesso basati sui ruoli, l’esposizione di interfacce di programmazione (API) per l’integrazione con altri sistemi, l’arricchimento del catalogo delle misure di sicurezza e la mappatura puntuale verso i moduli ufficiali dell’ACN, oltre all’automazione della generazione periodica dei profili.</w:t>
            </w:r>
          </w:p>
        </w:tc>
      </w:tr>
    </w:tbl>
    <w:p w14:paraId="38FD97C5" w14:textId="77777777" w:rsidR="00E972BA" w:rsidRPr="00A70EF0" w:rsidRDefault="00E972BA">
      <w:pPr>
        <w:rPr>
          <w:lang w:val="it-IT"/>
        </w:rPr>
      </w:pPr>
    </w:p>
    <w:p w14:paraId="69E553B7" w14:textId="77777777" w:rsidR="00D76079" w:rsidRPr="00A70EF0" w:rsidRDefault="00D76079">
      <w:pPr>
        <w:rPr>
          <w:lang w:val="it-IT"/>
        </w:rPr>
      </w:pPr>
    </w:p>
    <w:p w14:paraId="5745087D" w14:textId="77777777" w:rsidR="00D76079" w:rsidRPr="00A70EF0" w:rsidRDefault="00D76079">
      <w:pPr>
        <w:rPr>
          <w:lang w:val="it-IT"/>
        </w:rPr>
      </w:pPr>
    </w:p>
    <w:p w14:paraId="1C74F325" w14:textId="77777777" w:rsidR="00D76079" w:rsidRPr="00A70EF0" w:rsidRDefault="00D76079">
      <w:pPr>
        <w:rPr>
          <w:lang w:val="it-IT"/>
        </w:rPr>
      </w:pPr>
    </w:p>
    <w:p w14:paraId="24AB3E1C" w14:textId="77777777" w:rsidR="00D76079" w:rsidRPr="00A70EF0" w:rsidRDefault="00D76079">
      <w:pPr>
        <w:rPr>
          <w:lang w:val="it-IT"/>
        </w:rPr>
      </w:pPr>
    </w:p>
    <w:p w14:paraId="58560980" w14:textId="77777777" w:rsidR="00D76079" w:rsidRPr="00A70EF0" w:rsidRDefault="00D76079">
      <w:pPr>
        <w:rPr>
          <w:lang w:val="it-IT"/>
        </w:rPr>
      </w:pPr>
    </w:p>
    <w:p w14:paraId="4E6C70C9" w14:textId="77777777" w:rsidR="00D76079" w:rsidRPr="00A70EF0" w:rsidRDefault="00D76079">
      <w:pPr>
        <w:rPr>
          <w:lang w:val="it-IT"/>
        </w:rPr>
      </w:pPr>
    </w:p>
    <w:p w14:paraId="0CF20BA6" w14:textId="77777777" w:rsidR="00D76079" w:rsidRPr="00A70EF0" w:rsidRDefault="00D76079">
      <w:pPr>
        <w:rPr>
          <w:lang w:val="it-IT"/>
        </w:rPr>
      </w:pPr>
    </w:p>
    <w:p w14:paraId="1D11D13A" w14:textId="77777777" w:rsidR="00D76079" w:rsidRPr="00A70EF0" w:rsidRDefault="00D76079">
      <w:pPr>
        <w:rPr>
          <w:lang w:val="it-IT"/>
        </w:rPr>
      </w:pPr>
    </w:p>
    <w:p w14:paraId="0A64DE60" w14:textId="77777777" w:rsidR="00D76079" w:rsidRPr="00A70EF0" w:rsidRDefault="00D76079">
      <w:pPr>
        <w:rPr>
          <w:lang w:val="it-IT"/>
        </w:rPr>
      </w:pPr>
    </w:p>
    <w:p w14:paraId="3EC5FDEA" w14:textId="77777777" w:rsidR="00D76079" w:rsidRPr="00A70EF0" w:rsidRDefault="00D76079">
      <w:pPr>
        <w:rPr>
          <w:lang w:val="it-IT"/>
        </w:rPr>
      </w:pPr>
    </w:p>
    <w:p w14:paraId="23437905" w14:textId="34D22D83" w:rsidR="00D76079" w:rsidRPr="00A70EF0" w:rsidRDefault="00D76079">
      <w:pPr>
        <w:rPr>
          <w:lang w:val="it-IT"/>
        </w:rPr>
      </w:pPr>
    </w:p>
    <w:sectPr w:rsidR="00D76079" w:rsidRPr="00A70EF0" w:rsidSect="00FA6EB2">
      <w:pgSz w:w="11900" w:h="16840"/>
      <w:pgMar w:top="563" w:right="1134" w:bottom="1134" w:left="1134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08"/>
  <w:hyphenationZone w:val="283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79"/>
    <w:rsid w:val="000565C6"/>
    <w:rsid w:val="000711E2"/>
    <w:rsid w:val="000A7833"/>
    <w:rsid w:val="000C0862"/>
    <w:rsid w:val="0013124A"/>
    <w:rsid w:val="00151389"/>
    <w:rsid w:val="00162472"/>
    <w:rsid w:val="001800EF"/>
    <w:rsid w:val="001813BA"/>
    <w:rsid w:val="001921E2"/>
    <w:rsid w:val="001D0F3B"/>
    <w:rsid w:val="00237535"/>
    <w:rsid w:val="002563CD"/>
    <w:rsid w:val="00267E93"/>
    <w:rsid w:val="00313C31"/>
    <w:rsid w:val="00374F4E"/>
    <w:rsid w:val="003864BB"/>
    <w:rsid w:val="003B5B6E"/>
    <w:rsid w:val="00423C5D"/>
    <w:rsid w:val="00464580"/>
    <w:rsid w:val="004970E0"/>
    <w:rsid w:val="004E7B39"/>
    <w:rsid w:val="004F693C"/>
    <w:rsid w:val="00560C93"/>
    <w:rsid w:val="005A3E13"/>
    <w:rsid w:val="005C4D24"/>
    <w:rsid w:val="00605805"/>
    <w:rsid w:val="006139D6"/>
    <w:rsid w:val="00670378"/>
    <w:rsid w:val="006879EC"/>
    <w:rsid w:val="006B744E"/>
    <w:rsid w:val="006C2130"/>
    <w:rsid w:val="006F5669"/>
    <w:rsid w:val="007958DD"/>
    <w:rsid w:val="007F0DC5"/>
    <w:rsid w:val="0080165C"/>
    <w:rsid w:val="0083108E"/>
    <w:rsid w:val="0085555D"/>
    <w:rsid w:val="008575DC"/>
    <w:rsid w:val="00921620"/>
    <w:rsid w:val="00921918"/>
    <w:rsid w:val="00926934"/>
    <w:rsid w:val="009609EE"/>
    <w:rsid w:val="00973274"/>
    <w:rsid w:val="0098374D"/>
    <w:rsid w:val="009A1C56"/>
    <w:rsid w:val="009A534D"/>
    <w:rsid w:val="009B393D"/>
    <w:rsid w:val="00A12AA9"/>
    <w:rsid w:val="00A23D5E"/>
    <w:rsid w:val="00A53C1B"/>
    <w:rsid w:val="00A70EF0"/>
    <w:rsid w:val="00B05ECC"/>
    <w:rsid w:val="00BA540A"/>
    <w:rsid w:val="00BD1506"/>
    <w:rsid w:val="00C0123C"/>
    <w:rsid w:val="00C549A8"/>
    <w:rsid w:val="00C62812"/>
    <w:rsid w:val="00CA062F"/>
    <w:rsid w:val="00CB2938"/>
    <w:rsid w:val="00D00FCE"/>
    <w:rsid w:val="00D44801"/>
    <w:rsid w:val="00D76079"/>
    <w:rsid w:val="00DD5C18"/>
    <w:rsid w:val="00DD75F3"/>
    <w:rsid w:val="00E24A6C"/>
    <w:rsid w:val="00E972BA"/>
    <w:rsid w:val="00EB363F"/>
    <w:rsid w:val="00EC6AA9"/>
    <w:rsid w:val="00F01B80"/>
    <w:rsid w:val="00F355A3"/>
    <w:rsid w:val="00F37664"/>
    <w:rsid w:val="00F739F8"/>
    <w:rsid w:val="00F853DD"/>
    <w:rsid w:val="00F94ACA"/>
    <w:rsid w:val="00FA200B"/>
    <w:rsid w:val="00FA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7F4E7"/>
  <w15:docId w15:val="{D244E8E3-1FC8-47B5-A334-02158C9FD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ourier New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079"/>
    <w:pPr>
      <w:spacing w:line="276" w:lineRule="auto"/>
    </w:pPr>
    <w:rPr>
      <w:rFonts w:ascii="Arial" w:eastAsia="Arial" w:hAnsi="Arial" w:cs="Arial"/>
      <w:kern w:val="0"/>
      <w:sz w:val="22"/>
      <w:szCs w:val="22"/>
      <w:lang w:val="it" w:eastAsia="it-I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07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07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079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it-IT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079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  <w:lang w:val="it-IT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079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  <w:lang w:val="it-IT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079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  <w:lang w:val="it-IT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079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  <w:lang w:val="it-IT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079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  <w:lang w:val="it-IT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079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  <w:lang w:val="it-IT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07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07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07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079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079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079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079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079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079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76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 w:eastAsia="en-US"/>
    </w:rPr>
  </w:style>
  <w:style w:type="character" w:customStyle="1" w:styleId="TitleChar">
    <w:name w:val="Title Char"/>
    <w:basedOn w:val="DefaultParagraphFont"/>
    <w:link w:val="Title"/>
    <w:uiPriority w:val="10"/>
    <w:rsid w:val="00D7607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079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t-IT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D7607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76079"/>
    <w:pPr>
      <w:spacing w:before="160" w:after="160" w:line="240" w:lineRule="auto"/>
      <w:jc w:val="center"/>
    </w:pPr>
    <w:rPr>
      <w:rFonts w:asciiTheme="minorHAnsi" w:eastAsia="Courier New" w:hAnsiTheme="minorHAnsi" w:cstheme="minorBidi"/>
      <w:i/>
      <w:iCs/>
      <w:color w:val="404040" w:themeColor="text1" w:themeTint="BF"/>
      <w:szCs w:val="24"/>
      <w:lang w:val="it-IT" w:eastAsia="en-US"/>
    </w:rPr>
  </w:style>
  <w:style w:type="character" w:customStyle="1" w:styleId="QuoteChar">
    <w:name w:val="Quote Char"/>
    <w:basedOn w:val="DefaultParagraphFont"/>
    <w:link w:val="Quote"/>
    <w:uiPriority w:val="29"/>
    <w:rsid w:val="00D76079"/>
    <w:rPr>
      <w:i/>
      <w:iCs/>
      <w:color w:val="404040" w:themeColor="text1" w:themeTint="BF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D76079"/>
    <w:pPr>
      <w:spacing w:line="240" w:lineRule="auto"/>
      <w:ind w:left="720"/>
      <w:contextualSpacing/>
    </w:pPr>
    <w:rPr>
      <w:rFonts w:asciiTheme="minorHAnsi" w:eastAsia="Courier New" w:hAnsiTheme="minorHAnsi" w:cstheme="minorBidi"/>
      <w:szCs w:val="24"/>
      <w:lang w:val="it-IT" w:eastAsia="en-US"/>
    </w:rPr>
  </w:style>
  <w:style w:type="character" w:styleId="IntenseEmphasis">
    <w:name w:val="Intense Emphasis"/>
    <w:basedOn w:val="DefaultParagraphFont"/>
    <w:uiPriority w:val="21"/>
    <w:qFormat/>
    <w:rsid w:val="00D76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="Courier New" w:hAnsiTheme="minorHAnsi" w:cstheme="minorBidi"/>
      <w:i/>
      <w:iCs/>
      <w:color w:val="0F4761" w:themeColor="accent1" w:themeShade="BF"/>
      <w:szCs w:val="24"/>
      <w:lang w:val="it-IT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079"/>
    <w:rPr>
      <w:i/>
      <w:iCs/>
      <w:color w:val="0F4761" w:themeColor="accent1" w:themeShade="BF"/>
      <w:kern w:val="0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760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6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4A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ACA"/>
    <w:rPr>
      <w:rFonts w:ascii="Tahoma" w:eastAsia="Arial" w:hAnsi="Tahoma" w:cs="Tahoma"/>
      <w:kern w:val="0"/>
      <w:sz w:val="16"/>
      <w:szCs w:val="16"/>
      <w:lang w:val="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2302</Words>
  <Characters>13124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Eugenio D'Angelo</dc:creator>
  <cp:lastModifiedBy>Giacomo Guerra</cp:lastModifiedBy>
  <cp:revision>4</cp:revision>
  <dcterms:created xsi:type="dcterms:W3CDTF">2025-10-07T09:29:00Z</dcterms:created>
  <dcterms:modified xsi:type="dcterms:W3CDTF">2026-07-10T17:21:00Z</dcterms:modified>
</cp:coreProperties>
</file>