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4695"/>
        <w:gridCol w:w="4927"/>
      </w:tblGrid>
      <w:tr w:rsidR="00F355A3" w:rsidRPr="00921918" w14:paraId="4085F6BE" w14:textId="77777777" w:rsidTr="001800EF">
        <w:tc>
          <w:tcPr>
            <w:tcW w:w="5000" w:type="pct"/>
            <w:gridSpan w:val="2"/>
          </w:tcPr>
          <w:p w14:paraId="66B9B360" w14:textId="1A951191" w:rsidR="00F355A3" w:rsidRDefault="00670378" w:rsidP="000C0862">
            <w:pPr>
              <w:spacing w:line="240" w:lineRule="auto"/>
              <w:jc w:val="center"/>
              <w:rPr>
                <w:rFonts w:ascii="Times New Roman" w:hAnsi="Times New Roman" w:cs="Times New Roman"/>
                <w:b/>
                <w:color w:val="1155CC"/>
                <w:sz w:val="28"/>
                <w:szCs w:val="28"/>
              </w:rPr>
            </w:pPr>
            <w:r>
              <w:rPr>
                <w:noProof/>
                <w:lang w:val="it-IT"/>
                <w14:ligatures w14:val="standardContextual"/>
              </w:rPr>
              <w:drawing>
                <wp:inline distT="0" distB="0" distL="0" distR="0" wp14:anchorId="63CFB47A" wp14:editId="00F75EEF">
                  <wp:extent cx="728345" cy="571500"/>
                  <wp:effectExtent l="0" t="0" r="0" b="0"/>
                  <wp:docPr id="6" name="Immagine 6"/>
                  <wp:cNvGraphicFramePr/>
                  <a:graphic xmlns:a="http://schemas.openxmlformats.org/drawingml/2006/main">
                    <a:graphicData uri="http://schemas.openxmlformats.org/drawingml/2006/picture">
                      <pic:pic xmlns:pic="http://schemas.openxmlformats.org/drawingml/2006/picture">
                        <pic:nvPicPr>
                          <pic:cNvPr id="6" name="Immagine 6"/>
                          <pic:cNvPicPr/>
                        </pic:nvPicPr>
                        <pic:blipFill>
                          <a:blip r:embed="rId4" cstate="print">
                            <a:extLst>
                              <a:ext uri="{28A0092B-C50C-407E-A947-70E740481C1C}">
                                <a14:useLocalDpi xmlns:a14="http://schemas.microsoft.com/office/drawing/2010/main" val="0"/>
                              </a:ext>
                            </a:extLst>
                          </a:blip>
                          <a:stretch>
                            <a:fillRect/>
                          </a:stretch>
                        </pic:blipFill>
                        <pic:spPr>
                          <a:xfrm>
                            <a:off x="0" y="0"/>
                            <a:ext cx="728345" cy="571500"/>
                          </a:xfrm>
                          <a:prstGeom prst="rect">
                            <a:avLst/>
                          </a:prstGeom>
                        </pic:spPr>
                      </pic:pic>
                    </a:graphicData>
                  </a:graphic>
                </wp:inline>
              </w:drawing>
            </w:r>
          </w:p>
          <w:p w14:paraId="7D2346C8" w14:textId="77777777" w:rsidR="00670378" w:rsidRDefault="00670378" w:rsidP="000C0862">
            <w:pPr>
              <w:spacing w:line="240" w:lineRule="auto"/>
              <w:jc w:val="center"/>
              <w:rPr>
                <w:rFonts w:ascii="Times New Roman" w:hAnsi="Times New Roman" w:cs="Times New Roman"/>
                <w:b/>
                <w:color w:val="1155CC"/>
                <w:sz w:val="28"/>
                <w:szCs w:val="28"/>
              </w:rPr>
            </w:pPr>
          </w:p>
          <w:p w14:paraId="25B58A43" w14:textId="236EB189" w:rsidR="00670378" w:rsidRPr="00921918" w:rsidRDefault="00670378" w:rsidP="000C0862">
            <w:pPr>
              <w:spacing w:line="240" w:lineRule="auto"/>
              <w:jc w:val="center"/>
              <w:rPr>
                <w:rFonts w:ascii="Times New Roman" w:hAnsi="Times New Roman" w:cs="Times New Roman"/>
                <w:b/>
                <w:color w:val="1155CC"/>
                <w:sz w:val="28"/>
                <w:szCs w:val="28"/>
              </w:rPr>
            </w:pPr>
            <w:r>
              <w:rPr>
                <w:rFonts w:ascii="Times New Roman" w:hAnsi="Times New Roman" w:cs="Times New Roman"/>
                <w:b/>
                <w:noProof/>
                <w:color w:val="1155CC"/>
                <w:sz w:val="28"/>
                <w:szCs w:val="28"/>
                <w:lang w:val="it-IT"/>
                <w14:ligatures w14:val="standardContextual"/>
              </w:rPr>
              <w:drawing>
                <wp:inline distT="0" distB="0" distL="0" distR="0" wp14:anchorId="689D8EB0" wp14:editId="7F77DF6F">
                  <wp:extent cx="1285875" cy="444876"/>
                  <wp:effectExtent l="0" t="0" r="0" b="0"/>
                  <wp:docPr id="1307913340" name="Immagine 5" descr="Immagine che contiene Carattere, testo, bianco, log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913340" name="Immagine 5" descr="Immagine che contiene Carattere, testo, bianco, logo&#10;&#10;Il contenuto generato dall'IA potrebbe non essere corretto."/>
                          <pic:cNvPicPr/>
                        </pic:nvPicPr>
                        <pic:blipFill>
                          <a:blip r:embed="rId5">
                            <a:extLst>
                              <a:ext uri="{28A0092B-C50C-407E-A947-70E740481C1C}">
                                <a14:useLocalDpi xmlns:a14="http://schemas.microsoft.com/office/drawing/2010/main" val="0"/>
                              </a:ext>
                            </a:extLst>
                          </a:blip>
                          <a:stretch>
                            <a:fillRect/>
                          </a:stretch>
                        </pic:blipFill>
                        <pic:spPr>
                          <a:xfrm>
                            <a:off x="0" y="0"/>
                            <a:ext cx="1305570" cy="451690"/>
                          </a:xfrm>
                          <a:prstGeom prst="rect">
                            <a:avLst/>
                          </a:prstGeom>
                        </pic:spPr>
                      </pic:pic>
                    </a:graphicData>
                  </a:graphic>
                </wp:inline>
              </w:drawing>
            </w:r>
          </w:p>
        </w:tc>
      </w:tr>
      <w:tr w:rsidR="000C0862" w:rsidRPr="00921918" w14:paraId="6620C0CD" w14:textId="77777777" w:rsidTr="00351F51">
        <w:tc>
          <w:tcPr>
            <w:tcW w:w="2440" w:type="pct"/>
          </w:tcPr>
          <w:p w14:paraId="6E57BF05" w14:textId="3A52E7FE" w:rsidR="00F355A3" w:rsidRPr="00921918" w:rsidRDefault="000C0862" w:rsidP="00F355A3">
            <w:pPr>
              <w:ind w:right="652"/>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199ABC2A" wp14:editId="36F71129">
                  <wp:extent cx="957262" cy="153845"/>
                  <wp:effectExtent l="0" t="0" r="0" b="0"/>
                  <wp:docPr id="1939907990"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07990" name="Immagine 1939907990"/>
                          <pic:cNvPicPr/>
                        </pic:nvPicPr>
                        <pic:blipFill>
                          <a:blip r:embed="rId6">
                            <a:extLst>
                              <a:ext uri="{28A0092B-C50C-407E-A947-70E740481C1C}">
                                <a14:useLocalDpi xmlns:a14="http://schemas.microsoft.com/office/drawing/2010/main" val="0"/>
                              </a:ext>
                            </a:extLst>
                          </a:blip>
                          <a:stretch>
                            <a:fillRect/>
                          </a:stretch>
                        </pic:blipFill>
                        <pic:spPr>
                          <a:xfrm>
                            <a:off x="0" y="0"/>
                            <a:ext cx="1110055" cy="178401"/>
                          </a:xfrm>
                          <a:prstGeom prst="rect">
                            <a:avLst/>
                          </a:prstGeom>
                        </pic:spPr>
                      </pic:pic>
                    </a:graphicData>
                  </a:graphic>
                </wp:inline>
              </w:drawing>
            </w:r>
          </w:p>
        </w:tc>
        <w:tc>
          <w:tcPr>
            <w:tcW w:w="2560" w:type="pct"/>
          </w:tcPr>
          <w:p w14:paraId="37482784" w14:textId="3FBAAFF0" w:rsidR="00F355A3" w:rsidRPr="00921918" w:rsidRDefault="003B5B6E" w:rsidP="00921620">
            <w:pPr>
              <w:jc w:val="center"/>
              <w:rPr>
                <w:rFonts w:ascii="Times New Roman" w:hAnsi="Times New Roman" w:cs="Times New Roman"/>
                <w:sz w:val="28"/>
                <w:szCs w:val="28"/>
              </w:rPr>
            </w:pPr>
            <w:r w:rsidRPr="003B5B6E">
              <w:rPr>
                <w:rFonts w:ascii="Times New Roman" w:hAnsi="Times New Roman" w:cs="Times New Roman"/>
                <w:noProof/>
                <w:sz w:val="28"/>
                <w:szCs w:val="28"/>
                <w:lang w:val="it-IT"/>
              </w:rPr>
              <w:drawing>
                <wp:inline distT="0" distB="0" distL="0" distR="0" wp14:anchorId="77FC5723" wp14:editId="367CE9BA">
                  <wp:extent cx="3064587" cy="255915"/>
                  <wp:effectExtent l="0" t="0" r="254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3081236" cy="257305"/>
                          </a:xfrm>
                          <a:prstGeom prst="rect">
                            <a:avLst/>
                          </a:prstGeom>
                        </pic:spPr>
                      </pic:pic>
                    </a:graphicData>
                  </a:graphic>
                </wp:inline>
              </w:drawing>
            </w:r>
          </w:p>
        </w:tc>
      </w:tr>
      <w:tr w:rsidR="000C0862" w:rsidRPr="00921918" w14:paraId="07EADF5C" w14:textId="77777777" w:rsidTr="00351F51">
        <w:tc>
          <w:tcPr>
            <w:tcW w:w="2440" w:type="pct"/>
          </w:tcPr>
          <w:p w14:paraId="15DA9264" w14:textId="62A73C5C" w:rsidR="00F355A3" w:rsidRPr="00921918" w:rsidRDefault="000C0862" w:rsidP="00D76079">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44C38BCF" wp14:editId="740A631E">
                  <wp:extent cx="1635918" cy="204490"/>
                  <wp:effectExtent l="0" t="0" r="2540" b="0"/>
                  <wp:docPr id="1856702143"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02143" name="Immagine 1856702143"/>
                          <pic:cNvPicPr/>
                        </pic:nvPicPr>
                        <pic:blipFill>
                          <a:blip r:embed="rId8">
                            <a:extLst>
                              <a:ext uri="{28A0092B-C50C-407E-A947-70E740481C1C}">
                                <a14:useLocalDpi xmlns:a14="http://schemas.microsoft.com/office/drawing/2010/main" val="0"/>
                              </a:ext>
                            </a:extLst>
                          </a:blip>
                          <a:stretch>
                            <a:fillRect/>
                          </a:stretch>
                        </pic:blipFill>
                        <pic:spPr>
                          <a:xfrm>
                            <a:off x="0" y="0"/>
                            <a:ext cx="1938995" cy="242375"/>
                          </a:xfrm>
                          <a:prstGeom prst="rect">
                            <a:avLst/>
                          </a:prstGeom>
                        </pic:spPr>
                      </pic:pic>
                    </a:graphicData>
                  </a:graphic>
                </wp:inline>
              </w:drawing>
            </w:r>
          </w:p>
        </w:tc>
        <w:tc>
          <w:tcPr>
            <w:tcW w:w="2560" w:type="pct"/>
          </w:tcPr>
          <w:p w14:paraId="7D2ECFE8" w14:textId="1A457BF3" w:rsidR="00FA6EB2" w:rsidRPr="00921918" w:rsidRDefault="00CA062F" w:rsidP="000C0862">
            <w:pPr>
              <w:jc w:val="center"/>
              <w:rPr>
                <w:rFonts w:ascii="Times New Roman" w:hAnsi="Times New Roman" w:cs="Times New Roman"/>
                <w:i/>
                <w:iCs/>
                <w:sz w:val="28"/>
                <w:szCs w:val="28"/>
              </w:rPr>
            </w:pPr>
            <w:r w:rsidRPr="00CA062F">
              <w:rPr>
                <w:rFonts w:ascii="Times New Roman" w:hAnsi="Times New Roman" w:cs="Times New Roman"/>
                <w:i/>
                <w:iCs/>
                <w:noProof/>
                <w:sz w:val="28"/>
                <w:szCs w:val="28"/>
                <w:lang w:val="it-IT"/>
              </w:rPr>
              <w:drawing>
                <wp:inline distT="0" distB="0" distL="0" distR="0" wp14:anchorId="76B0EBFF" wp14:editId="5F400319">
                  <wp:extent cx="2879828" cy="468212"/>
                  <wp:effectExtent l="0" t="0" r="0" b="8255"/>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894842" cy="470653"/>
                          </a:xfrm>
                          <a:prstGeom prst="rect">
                            <a:avLst/>
                          </a:prstGeom>
                        </pic:spPr>
                      </pic:pic>
                    </a:graphicData>
                  </a:graphic>
                </wp:inline>
              </w:drawing>
            </w:r>
          </w:p>
        </w:tc>
      </w:tr>
      <w:tr w:rsidR="000C0862" w:rsidRPr="00921918" w14:paraId="229A79A0" w14:textId="77777777" w:rsidTr="00351F51">
        <w:tc>
          <w:tcPr>
            <w:tcW w:w="2440" w:type="pct"/>
          </w:tcPr>
          <w:p w14:paraId="58878B6F" w14:textId="6DF1524D" w:rsidR="00F355A3" w:rsidRPr="00921918" w:rsidRDefault="000C0862" w:rsidP="00D76079">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5DEF4A35" wp14:editId="53FC8A0C">
                  <wp:extent cx="2421731" cy="171402"/>
                  <wp:effectExtent l="0" t="0" r="0" b="0"/>
                  <wp:docPr id="389258275"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58275" name="Immagine 389258275"/>
                          <pic:cNvPicPr/>
                        </pic:nvPicPr>
                        <pic:blipFill>
                          <a:blip r:embed="rId10">
                            <a:extLst>
                              <a:ext uri="{28A0092B-C50C-407E-A947-70E740481C1C}">
                                <a14:useLocalDpi xmlns:a14="http://schemas.microsoft.com/office/drawing/2010/main" val="0"/>
                              </a:ext>
                            </a:extLst>
                          </a:blip>
                          <a:stretch>
                            <a:fillRect/>
                          </a:stretch>
                        </pic:blipFill>
                        <pic:spPr>
                          <a:xfrm>
                            <a:off x="0" y="0"/>
                            <a:ext cx="2749019" cy="194566"/>
                          </a:xfrm>
                          <a:prstGeom prst="rect">
                            <a:avLst/>
                          </a:prstGeom>
                        </pic:spPr>
                      </pic:pic>
                    </a:graphicData>
                  </a:graphic>
                </wp:inline>
              </w:drawing>
            </w:r>
          </w:p>
        </w:tc>
        <w:tc>
          <w:tcPr>
            <w:tcW w:w="2560" w:type="pct"/>
          </w:tcPr>
          <w:p w14:paraId="62FD184F" w14:textId="2B8E75D7" w:rsidR="00D76079" w:rsidRPr="00921918" w:rsidRDefault="000C0862" w:rsidP="00921620">
            <w:pPr>
              <w:jc w:val="cente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134B7055" wp14:editId="7B0339C5">
                  <wp:extent cx="371177" cy="204787"/>
                  <wp:effectExtent l="0" t="0" r="0" b="0"/>
                  <wp:docPr id="477792438"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92438" name="Immagine 477792438"/>
                          <pic:cNvPicPr/>
                        </pic:nvPicPr>
                        <pic:blipFill>
                          <a:blip r:embed="rId11">
                            <a:extLst>
                              <a:ext uri="{28A0092B-C50C-407E-A947-70E740481C1C}">
                                <a14:useLocalDpi xmlns:a14="http://schemas.microsoft.com/office/drawing/2010/main" val="0"/>
                              </a:ext>
                            </a:extLst>
                          </a:blip>
                          <a:stretch>
                            <a:fillRect/>
                          </a:stretch>
                        </pic:blipFill>
                        <pic:spPr>
                          <a:xfrm>
                            <a:off x="0" y="0"/>
                            <a:ext cx="407336" cy="224737"/>
                          </a:xfrm>
                          <a:prstGeom prst="rect">
                            <a:avLst/>
                          </a:prstGeom>
                        </pic:spPr>
                      </pic:pic>
                    </a:graphicData>
                  </a:graphic>
                </wp:inline>
              </w:drawing>
            </w:r>
          </w:p>
        </w:tc>
      </w:tr>
      <w:tr w:rsidR="005C2240" w:rsidRPr="00921918" w14:paraId="33A01F9D" w14:textId="77777777" w:rsidTr="00351F51">
        <w:tc>
          <w:tcPr>
            <w:tcW w:w="2440" w:type="pct"/>
          </w:tcPr>
          <w:p w14:paraId="71A371E5" w14:textId="349BDADF" w:rsidR="005C2240" w:rsidRDefault="005C2240" w:rsidP="005C2240">
            <w:pPr>
              <w:rPr>
                <w:rFonts w:ascii="Times New Roman" w:hAnsi="Times New Roman" w:cs="Times New Roman"/>
                <w:b/>
                <w:bCs/>
                <w:noProof/>
                <w:sz w:val="28"/>
                <w:szCs w:val="28"/>
                <w:lang w:val="it-IT"/>
                <w14:ligatures w14:val="standardContextual"/>
              </w:rPr>
            </w:pPr>
            <w:r w:rsidRPr="00293C91">
              <w:rPr>
                <w:rFonts w:ascii="Times New Roman" w:hAnsi="Times New Roman" w:cs="Times New Roman"/>
                <w:b/>
                <w:bCs/>
                <w:noProof/>
                <w:sz w:val="28"/>
                <w:szCs w:val="28"/>
                <w:lang w:val="it-IT"/>
                <w14:ligatures w14:val="standardContextual"/>
              </w:rPr>
              <w:drawing>
                <wp:inline distT="0" distB="0" distL="0" distR="0" wp14:anchorId="5A287F3E" wp14:editId="5EA64C62">
                  <wp:extent cx="1042736" cy="178363"/>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21990" name="Immagine 1364221990"/>
                          <pic:cNvPicPr/>
                        </pic:nvPicPr>
                        <pic:blipFill>
                          <a:blip r:embed="rId12">
                            <a:extLst>
                              <a:ext uri="{28A0092B-C50C-407E-A947-70E740481C1C}">
                                <a14:useLocalDpi xmlns:a14="http://schemas.microsoft.com/office/drawing/2010/main" val="0"/>
                              </a:ext>
                            </a:extLst>
                          </a:blip>
                          <a:stretch>
                            <a:fillRect/>
                          </a:stretch>
                        </pic:blipFill>
                        <pic:spPr>
                          <a:xfrm>
                            <a:off x="0" y="0"/>
                            <a:ext cx="1093313" cy="187014"/>
                          </a:xfrm>
                          <a:prstGeom prst="rect">
                            <a:avLst/>
                          </a:prstGeom>
                        </pic:spPr>
                      </pic:pic>
                    </a:graphicData>
                  </a:graphic>
                </wp:inline>
              </w:drawing>
            </w:r>
          </w:p>
        </w:tc>
        <w:tc>
          <w:tcPr>
            <w:tcW w:w="2560" w:type="pct"/>
            <w:vAlign w:val="center"/>
          </w:tcPr>
          <w:p w14:paraId="26555B66" w14:textId="12F93C5F" w:rsidR="005C2240" w:rsidRDefault="005C2240" w:rsidP="005C2240">
            <w:pPr>
              <w:jc w:val="center"/>
              <w:rPr>
                <w:rFonts w:ascii="Times New Roman" w:hAnsi="Times New Roman" w:cs="Times New Roman"/>
                <w:noProof/>
                <w:sz w:val="28"/>
                <w:szCs w:val="28"/>
                <w:lang w:val="it-IT"/>
                <w14:ligatures w14:val="standardContextual"/>
              </w:rPr>
            </w:pPr>
            <w:r w:rsidRPr="0080165C">
              <w:rPr>
                <w:rFonts w:ascii="Times New Roman" w:hAnsi="Times New Roman" w:cs="Times New Roman"/>
                <w:color w:val="000000" w:themeColor="text1"/>
                <w:sz w:val="24"/>
                <w:szCs w:val="24"/>
              </w:rPr>
              <w:t>Giacomo Guerra</w:t>
            </w:r>
          </w:p>
        </w:tc>
      </w:tr>
      <w:tr w:rsidR="005C2240" w:rsidRPr="00921918" w14:paraId="5A7C8CD6" w14:textId="77777777" w:rsidTr="00351F51">
        <w:tc>
          <w:tcPr>
            <w:tcW w:w="2440" w:type="pct"/>
          </w:tcPr>
          <w:p w14:paraId="364BAB99" w14:textId="2AADD4D6" w:rsidR="005C2240" w:rsidRDefault="005C2240" w:rsidP="005C2240">
            <w:pPr>
              <w:rPr>
                <w:rFonts w:ascii="Times New Roman" w:hAnsi="Times New Roman" w:cs="Times New Roman"/>
                <w:b/>
                <w:bCs/>
                <w:noProof/>
                <w:sz w:val="28"/>
                <w:szCs w:val="28"/>
                <w:lang w:val="it-IT"/>
                <w14:ligatures w14:val="standardContextual"/>
              </w:rPr>
            </w:pPr>
            <w:r>
              <w:rPr>
                <w:rFonts w:ascii="Times New Roman" w:hAnsi="Times New Roman" w:cs="Times New Roman"/>
                <w:b/>
                <w:bCs/>
                <w:noProof/>
                <w:sz w:val="28"/>
                <w:szCs w:val="28"/>
                <w:lang w:val="it-IT"/>
                <w14:ligatures w14:val="standardContextual"/>
              </w:rPr>
              <w:drawing>
                <wp:inline distT="0" distB="0" distL="0" distR="0" wp14:anchorId="69CADAAD" wp14:editId="2633FCE2">
                  <wp:extent cx="1195136" cy="174727"/>
                  <wp:effectExtent l="0" t="0" r="0" b="3175"/>
                  <wp:docPr id="135297370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18495" name="Immagine 1660718495"/>
                          <pic:cNvPicPr/>
                        </pic:nvPicPr>
                        <pic:blipFill>
                          <a:blip r:embed="rId13">
                            <a:extLst>
                              <a:ext uri="{28A0092B-C50C-407E-A947-70E740481C1C}">
                                <a14:useLocalDpi xmlns:a14="http://schemas.microsoft.com/office/drawing/2010/main" val="0"/>
                              </a:ext>
                            </a:extLst>
                          </a:blip>
                          <a:stretch>
                            <a:fillRect/>
                          </a:stretch>
                        </pic:blipFill>
                        <pic:spPr>
                          <a:xfrm>
                            <a:off x="0" y="0"/>
                            <a:ext cx="1222738" cy="178762"/>
                          </a:xfrm>
                          <a:prstGeom prst="rect">
                            <a:avLst/>
                          </a:prstGeom>
                        </pic:spPr>
                      </pic:pic>
                    </a:graphicData>
                  </a:graphic>
                </wp:inline>
              </w:drawing>
            </w:r>
          </w:p>
        </w:tc>
        <w:tc>
          <w:tcPr>
            <w:tcW w:w="2560" w:type="pct"/>
            <w:vAlign w:val="center"/>
          </w:tcPr>
          <w:p w14:paraId="1002E7A0" w14:textId="22030C6E" w:rsidR="005C2240" w:rsidRDefault="005C2240" w:rsidP="005C2240">
            <w:pPr>
              <w:jc w:val="center"/>
              <w:rPr>
                <w:rFonts w:ascii="Times New Roman" w:hAnsi="Times New Roman" w:cs="Times New Roman"/>
                <w:noProof/>
                <w:sz w:val="28"/>
                <w:szCs w:val="28"/>
                <w:lang w:val="it-IT"/>
                <w14:ligatures w14:val="standardContextual"/>
              </w:rPr>
            </w:pPr>
            <w:r w:rsidRPr="005C2240">
              <w:rPr>
                <w:rFonts w:ascii="Times New Roman" w:hAnsi="Times New Roman"/>
                <w:color w:val="000000" w:themeColor="text1"/>
                <w:sz w:val="24"/>
                <w:lang w:eastAsia="en-US"/>
              </w:rPr>
              <w:t>0312500522</w:t>
            </w:r>
          </w:p>
        </w:tc>
      </w:tr>
      <w:tr w:rsidR="005C2240" w:rsidRPr="00921918" w14:paraId="36928487" w14:textId="77777777" w:rsidTr="00351F51">
        <w:tc>
          <w:tcPr>
            <w:tcW w:w="2440" w:type="pct"/>
          </w:tcPr>
          <w:p w14:paraId="1B38AA52" w14:textId="51B0D1F2" w:rsidR="005C2240" w:rsidRPr="00921918" w:rsidRDefault="005C2240" w:rsidP="005C2240">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077319E4" wp14:editId="5105738E">
                  <wp:extent cx="1907381" cy="320568"/>
                  <wp:effectExtent l="0" t="0" r="0" b="0"/>
                  <wp:docPr id="225245255" name="Immagine 9"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45255" name="Immagine 9" descr="Immagine che contiene testo, Carattere, bianco, tipografia&#10;&#10;Il contenuto generato dall'IA potrebbe non essere corretto."/>
                          <pic:cNvPicPr/>
                        </pic:nvPicPr>
                        <pic:blipFill>
                          <a:blip r:embed="rId14">
                            <a:extLst>
                              <a:ext uri="{28A0092B-C50C-407E-A947-70E740481C1C}">
                                <a14:useLocalDpi xmlns:a14="http://schemas.microsoft.com/office/drawing/2010/main" val="0"/>
                              </a:ext>
                            </a:extLst>
                          </a:blip>
                          <a:stretch>
                            <a:fillRect/>
                          </a:stretch>
                        </pic:blipFill>
                        <pic:spPr>
                          <a:xfrm>
                            <a:off x="0" y="0"/>
                            <a:ext cx="1961383" cy="329644"/>
                          </a:xfrm>
                          <a:prstGeom prst="rect">
                            <a:avLst/>
                          </a:prstGeom>
                        </pic:spPr>
                      </pic:pic>
                    </a:graphicData>
                  </a:graphic>
                </wp:inline>
              </w:drawing>
            </w:r>
          </w:p>
        </w:tc>
        <w:tc>
          <w:tcPr>
            <w:tcW w:w="2560" w:type="pct"/>
            <w:vAlign w:val="center"/>
          </w:tcPr>
          <w:p w14:paraId="67EAD24B" w14:textId="70F08076" w:rsidR="005C2240" w:rsidRPr="00921918" w:rsidRDefault="005C2240" w:rsidP="005C2240">
            <w:pPr>
              <w:jc w:val="center"/>
              <w:rPr>
                <w:rFonts w:ascii="Times New Roman" w:hAnsi="Times New Roman" w:cs="Times New Roman"/>
                <w:sz w:val="28"/>
                <w:szCs w:val="28"/>
                <w:highlight w:val="yellow"/>
              </w:rPr>
            </w:pPr>
            <w:r w:rsidRPr="0080165C">
              <w:rPr>
                <w:rFonts w:ascii="Times New Roman" w:hAnsi="Times New Roman" w:cs="Times New Roman"/>
                <w:color w:val="000000" w:themeColor="text1"/>
                <w:sz w:val="24"/>
                <w:szCs w:val="24"/>
                <w:lang w:val="it-IT"/>
              </w:rPr>
              <w:t>2</w:t>
            </w:r>
          </w:p>
        </w:tc>
      </w:tr>
      <w:tr w:rsidR="005C2240" w:rsidRPr="00921918" w14:paraId="680480F0" w14:textId="77777777" w:rsidTr="00351F51">
        <w:tc>
          <w:tcPr>
            <w:tcW w:w="2440" w:type="pct"/>
          </w:tcPr>
          <w:p w14:paraId="2DF2FD7F" w14:textId="0C981DC2" w:rsidR="005C2240" w:rsidRPr="00921918" w:rsidRDefault="005C2240" w:rsidP="005C2240">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42BA503A" wp14:editId="6C9107F5">
                  <wp:extent cx="1807210" cy="310274"/>
                  <wp:effectExtent l="0" t="0" r="0" b="0"/>
                  <wp:docPr id="1413765635" name="Immagine 10"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65635" name="Immagine 10" descr="Immagine che contiene testo, Carattere, bianco, tipografia&#10;&#10;Il contenuto generato dall'IA potrebbe non essere corretto."/>
                          <pic:cNvPicPr/>
                        </pic:nvPicPr>
                        <pic:blipFill>
                          <a:blip r:embed="rId15">
                            <a:extLst>
                              <a:ext uri="{28A0092B-C50C-407E-A947-70E740481C1C}">
                                <a14:useLocalDpi xmlns:a14="http://schemas.microsoft.com/office/drawing/2010/main" val="0"/>
                              </a:ext>
                            </a:extLst>
                          </a:blip>
                          <a:stretch>
                            <a:fillRect/>
                          </a:stretch>
                        </pic:blipFill>
                        <pic:spPr>
                          <a:xfrm>
                            <a:off x="0" y="0"/>
                            <a:ext cx="1890782" cy="324622"/>
                          </a:xfrm>
                          <a:prstGeom prst="rect">
                            <a:avLst/>
                          </a:prstGeom>
                        </pic:spPr>
                      </pic:pic>
                    </a:graphicData>
                  </a:graphic>
                </wp:inline>
              </w:drawing>
            </w:r>
          </w:p>
        </w:tc>
        <w:tc>
          <w:tcPr>
            <w:tcW w:w="2560" w:type="pct"/>
            <w:vAlign w:val="center"/>
          </w:tcPr>
          <w:p w14:paraId="5DF3AB6E" w14:textId="3BFFB441" w:rsidR="005C2240" w:rsidRPr="00921918" w:rsidRDefault="005C2240" w:rsidP="005C2240">
            <w:pPr>
              <w:jc w:val="center"/>
              <w:rPr>
                <w:rFonts w:ascii="Times New Roman" w:hAnsi="Times New Roman" w:cs="Times New Roman"/>
                <w:sz w:val="28"/>
                <w:szCs w:val="28"/>
                <w:highlight w:val="yellow"/>
              </w:rPr>
            </w:pPr>
            <w:r w:rsidRPr="0080165C">
              <w:rPr>
                <w:rFonts w:ascii="Times New Roman" w:hAnsi="Times New Roman" w:cs="Times New Roman"/>
                <w:color w:val="000000" w:themeColor="text1"/>
                <w:sz w:val="24"/>
                <w:szCs w:val="24"/>
              </w:rPr>
              <w:t>Privacy e sicurezza aziendale</w:t>
            </w:r>
          </w:p>
        </w:tc>
      </w:tr>
      <w:tr w:rsidR="005C2240" w:rsidRPr="00921918" w14:paraId="748B2795" w14:textId="77777777" w:rsidTr="00351F51">
        <w:tc>
          <w:tcPr>
            <w:tcW w:w="2440" w:type="pct"/>
          </w:tcPr>
          <w:p w14:paraId="5BCE07FE" w14:textId="1CCDF6D3" w:rsidR="005C2240" w:rsidRPr="00921918" w:rsidRDefault="005C2240" w:rsidP="005C2240">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2482CC9A" wp14:editId="7F6FA84F">
                  <wp:extent cx="2107565" cy="304903"/>
                  <wp:effectExtent l="0" t="0" r="635" b="0"/>
                  <wp:docPr id="1477292010" name="Immagine 11"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92010" name="Immagine 11" descr="Immagine che contiene testo, Carattere, bianco, tipografia&#10;&#10;Il contenuto generato dall'IA potrebbe non essere corretto."/>
                          <pic:cNvPicPr/>
                        </pic:nvPicPr>
                        <pic:blipFill>
                          <a:blip r:embed="rId16">
                            <a:extLst>
                              <a:ext uri="{28A0092B-C50C-407E-A947-70E740481C1C}">
                                <a14:useLocalDpi xmlns:a14="http://schemas.microsoft.com/office/drawing/2010/main" val="0"/>
                              </a:ext>
                            </a:extLst>
                          </a:blip>
                          <a:stretch>
                            <a:fillRect/>
                          </a:stretch>
                        </pic:blipFill>
                        <pic:spPr>
                          <a:xfrm>
                            <a:off x="0" y="0"/>
                            <a:ext cx="2167155" cy="313524"/>
                          </a:xfrm>
                          <a:prstGeom prst="rect">
                            <a:avLst/>
                          </a:prstGeom>
                        </pic:spPr>
                      </pic:pic>
                    </a:graphicData>
                  </a:graphic>
                </wp:inline>
              </w:drawing>
            </w:r>
          </w:p>
        </w:tc>
        <w:tc>
          <w:tcPr>
            <w:tcW w:w="2560" w:type="pct"/>
            <w:vAlign w:val="center"/>
          </w:tcPr>
          <w:p w14:paraId="0A157737" w14:textId="7DBB736B" w:rsidR="005C2240" w:rsidRPr="00921918" w:rsidRDefault="005C2240" w:rsidP="005C2240">
            <w:pPr>
              <w:jc w:val="center"/>
              <w:rPr>
                <w:rFonts w:ascii="Times New Roman" w:hAnsi="Times New Roman" w:cs="Times New Roman"/>
                <w:sz w:val="28"/>
                <w:szCs w:val="28"/>
                <w:highlight w:val="yellow"/>
              </w:rPr>
            </w:pPr>
            <w:r w:rsidRPr="0080165C">
              <w:rPr>
                <w:rFonts w:ascii="Times New Roman" w:hAnsi="Times New Roman" w:cs="Times New Roman"/>
                <w:color w:val="000000" w:themeColor="text1"/>
                <w:sz w:val="24"/>
                <w:szCs w:val="24"/>
                <w:lang w:val="it-IT"/>
              </w:rPr>
              <w:t>19</w:t>
            </w:r>
          </w:p>
        </w:tc>
      </w:tr>
      <w:tr w:rsidR="005C2240" w:rsidRPr="00921918" w14:paraId="04B55C9C" w14:textId="77777777" w:rsidTr="00351F51">
        <w:tc>
          <w:tcPr>
            <w:tcW w:w="2440" w:type="pct"/>
          </w:tcPr>
          <w:p w14:paraId="21B20494" w14:textId="1E9CF1BB" w:rsidR="005C2240" w:rsidRPr="00921918" w:rsidRDefault="005C2240" w:rsidP="005C2240">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05F24657" wp14:editId="7AEBC495">
                  <wp:extent cx="2064385" cy="333695"/>
                  <wp:effectExtent l="0" t="0" r="0" b="0"/>
                  <wp:docPr id="558078330" name="Immagine 12"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78330" name="Immagine 12" descr="Immagine che contiene testo, Carattere, bianco, tipografia&#10;&#10;Il contenuto generato dall'IA potrebbe non essere corretto."/>
                          <pic:cNvPicPr/>
                        </pic:nvPicPr>
                        <pic:blipFill>
                          <a:blip r:embed="rId17">
                            <a:extLst>
                              <a:ext uri="{28A0092B-C50C-407E-A947-70E740481C1C}">
                                <a14:useLocalDpi xmlns:a14="http://schemas.microsoft.com/office/drawing/2010/main" val="0"/>
                              </a:ext>
                            </a:extLst>
                          </a:blip>
                          <a:stretch>
                            <a:fillRect/>
                          </a:stretch>
                        </pic:blipFill>
                        <pic:spPr>
                          <a:xfrm>
                            <a:off x="0" y="0"/>
                            <a:ext cx="2108147" cy="340769"/>
                          </a:xfrm>
                          <a:prstGeom prst="rect">
                            <a:avLst/>
                          </a:prstGeom>
                        </pic:spPr>
                      </pic:pic>
                    </a:graphicData>
                  </a:graphic>
                </wp:inline>
              </w:drawing>
            </w:r>
          </w:p>
        </w:tc>
        <w:tc>
          <w:tcPr>
            <w:tcW w:w="2560" w:type="pct"/>
            <w:vAlign w:val="center"/>
          </w:tcPr>
          <w:p w14:paraId="45666820" w14:textId="2E340CFF" w:rsidR="005C2240" w:rsidRPr="00921918" w:rsidRDefault="005C2240" w:rsidP="005C2240">
            <w:pPr>
              <w:jc w:val="center"/>
              <w:rPr>
                <w:rFonts w:ascii="Times New Roman" w:hAnsi="Times New Roman" w:cs="Times New Roman"/>
                <w:sz w:val="28"/>
                <w:szCs w:val="28"/>
                <w:highlight w:val="yellow"/>
              </w:rPr>
            </w:pPr>
            <w:r w:rsidRPr="0080165C">
              <w:rPr>
                <w:rFonts w:ascii="Times New Roman" w:hAnsi="Times New Roman"/>
                <w:color w:val="000000" w:themeColor="text1"/>
                <w:sz w:val="24"/>
                <w:lang w:eastAsia="en-US"/>
              </w:rPr>
              <w:t>Progettare e realizzare una base dati relazionale per catalogare asset, servizi, dipendenze e responsabilità utili alla compilazione dei profili richiesti dall’ACN nell’ambito della NIS2.</w:t>
            </w:r>
          </w:p>
        </w:tc>
      </w:tr>
      <w:tr w:rsidR="005C2240" w:rsidRPr="00921918" w14:paraId="6F4016A0" w14:textId="77777777" w:rsidTr="00351F51">
        <w:tc>
          <w:tcPr>
            <w:tcW w:w="2440" w:type="pct"/>
          </w:tcPr>
          <w:p w14:paraId="1487EB0E" w14:textId="3D85A70F" w:rsidR="005C2240" w:rsidRPr="00921918" w:rsidRDefault="005C2240" w:rsidP="005C2240">
            <w:pPr>
              <w:rPr>
                <w:rFonts w:ascii="Times New Roman" w:hAnsi="Times New Roman" w:cs="Times New Roman"/>
                <w:sz w:val="28"/>
                <w:szCs w:val="28"/>
              </w:rPr>
            </w:pPr>
            <w:r>
              <w:rPr>
                <w:rFonts w:ascii="Times New Roman" w:hAnsi="Times New Roman" w:cs="Times New Roman"/>
                <w:b/>
                <w:bCs/>
                <w:noProof/>
                <w:sz w:val="28"/>
                <w:szCs w:val="28"/>
                <w:lang w:val="it-IT"/>
                <w14:ligatures w14:val="standardContextual"/>
              </w:rPr>
              <w:drawing>
                <wp:inline distT="0" distB="0" distL="0" distR="0" wp14:anchorId="4B66C616" wp14:editId="40CA1973">
                  <wp:extent cx="2107844" cy="491466"/>
                  <wp:effectExtent l="0" t="0" r="635" b="4445"/>
                  <wp:docPr id="421488763" name="Immagine 1" descr="Immagine che contiene testo, Carattere, bian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88763" name="Immagine 1" descr="Immagine che contiene testo, Carattere, bianco&#10;&#10;Il contenuto generato dall'IA potrebbe non essere corretto."/>
                          <pic:cNvPicPr/>
                        </pic:nvPicPr>
                        <pic:blipFill>
                          <a:blip r:embed="rId18">
                            <a:extLst>
                              <a:ext uri="{28A0092B-C50C-407E-A947-70E740481C1C}">
                                <a14:useLocalDpi xmlns:a14="http://schemas.microsoft.com/office/drawing/2010/main" val="0"/>
                              </a:ext>
                            </a:extLst>
                          </a:blip>
                          <a:stretch>
                            <a:fillRect/>
                          </a:stretch>
                        </pic:blipFill>
                        <pic:spPr>
                          <a:xfrm>
                            <a:off x="0" y="0"/>
                            <a:ext cx="2155574" cy="502595"/>
                          </a:xfrm>
                          <a:prstGeom prst="rect">
                            <a:avLst/>
                          </a:prstGeom>
                        </pic:spPr>
                      </pic:pic>
                    </a:graphicData>
                  </a:graphic>
                </wp:inline>
              </w:drawing>
            </w:r>
          </w:p>
        </w:tc>
        <w:tc>
          <w:tcPr>
            <w:tcW w:w="2560" w:type="pct"/>
            <w:vAlign w:val="center"/>
          </w:tcPr>
          <w:p w14:paraId="3D5133E1" w14:textId="238B4A74" w:rsidR="005C2240" w:rsidRPr="00921918" w:rsidRDefault="00577E68" w:rsidP="005C2240">
            <w:pPr>
              <w:jc w:val="center"/>
              <w:rPr>
                <w:rFonts w:ascii="Times New Roman" w:hAnsi="Times New Roman" w:cs="Times New Roman"/>
                <w:sz w:val="28"/>
                <w:szCs w:val="28"/>
                <w:highlight w:val="yellow"/>
              </w:rPr>
            </w:pPr>
            <w:r>
              <w:rPr>
                <w:rFonts w:ascii="Times New Roman" w:hAnsi="Times New Roman" w:cs="Times New Roman"/>
                <w:color w:val="000000" w:themeColor="text1"/>
                <w:sz w:val="24"/>
                <w:szCs w:val="24"/>
              </w:rPr>
              <w:t>Base di</w:t>
            </w:r>
            <w:r w:rsidR="005C2240" w:rsidRPr="0080165C">
              <w:rPr>
                <w:rFonts w:ascii="Times New Roman" w:hAnsi="Times New Roman" w:cs="Times New Roman"/>
                <w:color w:val="000000" w:themeColor="text1"/>
                <w:sz w:val="24"/>
                <w:szCs w:val="24"/>
              </w:rPr>
              <w:t xml:space="preserve"> dati relazionale per la gestione del profilo NIS2/ACN</w:t>
            </w:r>
          </w:p>
        </w:tc>
      </w:tr>
      <w:tr w:rsidR="00F739F8" w:rsidRPr="00921918" w14:paraId="7D932868" w14:textId="77777777" w:rsidTr="001800EF">
        <w:tc>
          <w:tcPr>
            <w:tcW w:w="5000" w:type="pct"/>
            <w:gridSpan w:val="2"/>
          </w:tcPr>
          <w:p w14:paraId="45342C45" w14:textId="2B3CD9E1" w:rsidR="00F739F8" w:rsidRPr="00921918" w:rsidRDefault="00F739F8" w:rsidP="00921620">
            <w:pPr>
              <w:jc w:val="cente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587F4FA6" wp14:editId="60F5EB16">
                  <wp:extent cx="3373120" cy="223077"/>
                  <wp:effectExtent l="0" t="0" r="0" b="5715"/>
                  <wp:docPr id="1345281369"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81369" name="Immagine 1345281369"/>
                          <pic:cNvPicPr/>
                        </pic:nvPicPr>
                        <pic:blipFill>
                          <a:blip r:embed="rId19">
                            <a:extLst>
                              <a:ext uri="{28A0092B-C50C-407E-A947-70E740481C1C}">
                                <a14:useLocalDpi xmlns:a14="http://schemas.microsoft.com/office/drawing/2010/main" val="0"/>
                              </a:ext>
                            </a:extLst>
                          </a:blip>
                          <a:stretch>
                            <a:fillRect/>
                          </a:stretch>
                        </pic:blipFill>
                        <pic:spPr>
                          <a:xfrm>
                            <a:off x="0" y="0"/>
                            <a:ext cx="3607014" cy="238545"/>
                          </a:xfrm>
                          <a:prstGeom prst="rect">
                            <a:avLst/>
                          </a:prstGeom>
                        </pic:spPr>
                      </pic:pic>
                    </a:graphicData>
                  </a:graphic>
                </wp:inline>
              </w:drawing>
            </w:r>
          </w:p>
        </w:tc>
      </w:tr>
      <w:tr w:rsidR="00F739F8" w:rsidRPr="00921918" w14:paraId="12C7A769" w14:textId="77777777" w:rsidTr="001800EF">
        <w:tc>
          <w:tcPr>
            <w:tcW w:w="5000" w:type="pct"/>
            <w:gridSpan w:val="2"/>
          </w:tcPr>
          <w:p w14:paraId="6DEC06A4" w14:textId="5DD0351F" w:rsidR="00F739F8" w:rsidRPr="00921918" w:rsidRDefault="00F739F8" w:rsidP="00921620">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1792CF2A" wp14:editId="5D446CB5">
                  <wp:extent cx="5691083" cy="658800"/>
                  <wp:effectExtent l="0" t="0" r="0" b="1905"/>
                  <wp:docPr id="197416825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68258" name="Immagine 1974168258"/>
                          <pic:cNvPicPr/>
                        </pic:nvPicPr>
                        <pic:blipFill>
                          <a:blip r:embed="rId20">
                            <a:extLst>
                              <a:ext uri="{28A0092B-C50C-407E-A947-70E740481C1C}">
                                <a14:useLocalDpi xmlns:a14="http://schemas.microsoft.com/office/drawing/2010/main" val="0"/>
                              </a:ext>
                            </a:extLst>
                          </a:blip>
                          <a:stretch>
                            <a:fillRect/>
                          </a:stretch>
                        </pic:blipFill>
                        <pic:spPr>
                          <a:xfrm>
                            <a:off x="0" y="0"/>
                            <a:ext cx="5691083" cy="658800"/>
                          </a:xfrm>
                          <a:prstGeom prst="rect">
                            <a:avLst/>
                          </a:prstGeom>
                        </pic:spPr>
                      </pic:pic>
                    </a:graphicData>
                  </a:graphic>
                </wp:inline>
              </w:drawing>
            </w:r>
          </w:p>
        </w:tc>
      </w:tr>
      <w:tr w:rsidR="005C2240" w:rsidRPr="00921918" w14:paraId="6A8E1376" w14:textId="77777777" w:rsidTr="001800EF">
        <w:tc>
          <w:tcPr>
            <w:tcW w:w="5000" w:type="pct"/>
            <w:gridSpan w:val="2"/>
          </w:tcPr>
          <w:p w14:paraId="625391FA" w14:textId="7DF77B71" w:rsidR="005C2240" w:rsidRDefault="005C2240" w:rsidP="005C2240">
            <w:pPr>
              <w:spacing w:after="120"/>
              <w:jc w:val="both"/>
            </w:pPr>
            <w:r>
              <w:rPr>
                <w:rFonts w:ascii="Times New Roman" w:hAnsi="Times New Roman"/>
                <w:color w:val="000000"/>
                <w:sz w:val="24"/>
              </w:rPr>
              <w:t xml:space="preserve">La realizzazione dell’elaborato ha richiesto l’integrazione di competenze maturate in </w:t>
            </w:r>
            <w:r w:rsidR="00D922E9">
              <w:rPr>
                <w:rFonts w:ascii="Times New Roman" w:hAnsi="Times New Roman"/>
                <w:color w:val="000000"/>
                <w:sz w:val="24"/>
              </w:rPr>
              <w:t>più</w:t>
            </w:r>
            <w:r>
              <w:rPr>
                <w:rFonts w:ascii="Times New Roman" w:hAnsi="Times New Roman"/>
                <w:color w:val="000000"/>
                <w:sz w:val="24"/>
              </w:rPr>
              <w:t xml:space="preserve"> insegnamenti del corso di laurea in Informatica per le Aziende Digitali, con particolare riferimento a</w:t>
            </w:r>
            <w:r w:rsidR="00D1589F">
              <w:rPr>
                <w:rFonts w:ascii="Times New Roman" w:hAnsi="Times New Roman"/>
                <w:color w:val="000000"/>
                <w:sz w:val="24"/>
              </w:rPr>
              <w:t xml:space="preserve">l corso di Basi di Dati. </w:t>
            </w:r>
            <w:r>
              <w:rPr>
                <w:rFonts w:ascii="Times New Roman" w:hAnsi="Times New Roman"/>
                <w:color w:val="000000"/>
                <w:sz w:val="24"/>
              </w:rPr>
              <w:t>Il lavoro ha inoltre offerto l’occasione di mettere in relazione conoscenze teoriche e capacit</w:t>
            </w:r>
            <w:r w:rsidR="00D922E9">
              <w:rPr>
                <w:rFonts w:ascii="Times New Roman" w:hAnsi="Times New Roman"/>
                <w:color w:val="000000"/>
                <w:sz w:val="24"/>
              </w:rPr>
              <w:t>à</w:t>
            </w:r>
            <w:r>
              <w:rPr>
                <w:rFonts w:ascii="Times New Roman" w:hAnsi="Times New Roman"/>
                <w:color w:val="000000"/>
                <w:sz w:val="24"/>
              </w:rPr>
              <w:t xml:space="preserve"> operative, traducendo un problema di dominio complesso in un artefatto software concreto, documentato e verificabile.</w:t>
            </w:r>
          </w:p>
          <w:p w14:paraId="3B142213" w14:textId="15F60741" w:rsidR="005C2240" w:rsidRDefault="005C2240" w:rsidP="005C2240">
            <w:pPr>
              <w:spacing w:after="120"/>
              <w:jc w:val="both"/>
            </w:pPr>
            <w:r>
              <w:rPr>
                <w:rFonts w:ascii="Times New Roman" w:hAnsi="Times New Roman"/>
                <w:color w:val="000000"/>
                <w:sz w:val="24"/>
              </w:rPr>
              <w:t>Le conoscenze di Basi di Dati hanno costituito il nucleo metodologico del progetto. La modellazione concettuale tramite diagramma Entit</w:t>
            </w:r>
            <w:r w:rsidR="00D922E9">
              <w:rPr>
                <w:rFonts w:ascii="Times New Roman" w:hAnsi="Times New Roman"/>
                <w:color w:val="000000"/>
                <w:sz w:val="24"/>
              </w:rPr>
              <w:t>à</w:t>
            </w:r>
            <w:r>
              <w:rPr>
                <w:rFonts w:ascii="Times New Roman" w:hAnsi="Times New Roman"/>
                <w:color w:val="000000"/>
                <w:sz w:val="24"/>
              </w:rPr>
              <w:t>-Relazione ha permesso di individuare le entit</w:t>
            </w:r>
            <w:r w:rsidR="00D922E9">
              <w:rPr>
                <w:rFonts w:ascii="Times New Roman" w:hAnsi="Times New Roman"/>
                <w:color w:val="000000"/>
                <w:sz w:val="24"/>
              </w:rPr>
              <w:t>à</w:t>
            </w:r>
            <w:r>
              <w:rPr>
                <w:rFonts w:ascii="Times New Roman" w:hAnsi="Times New Roman"/>
                <w:color w:val="000000"/>
                <w:sz w:val="24"/>
              </w:rPr>
              <w:t xml:space="preserve"> del dominio (organizzazioni, asset, servizi, fornitori, contratti, persone) e le loro associazioni; la successiva traduzione nel modello logico relazionale ha portato alla definizione delle tabelle, delle chiavi primarie ed esterne e dei vincoli. La teoria della normalizzazione (prima, seconda e terza forma normale) </w:t>
            </w:r>
            <w:r w:rsidR="00D922E9">
              <w:rPr>
                <w:rFonts w:ascii="Times New Roman" w:hAnsi="Times New Roman"/>
                <w:color w:val="000000"/>
                <w:sz w:val="24"/>
              </w:rPr>
              <w:t>è</w:t>
            </w:r>
            <w:r>
              <w:rPr>
                <w:rFonts w:ascii="Times New Roman" w:hAnsi="Times New Roman"/>
                <w:color w:val="000000"/>
                <w:sz w:val="24"/>
              </w:rPr>
              <w:t xml:space="preserve"> stata applicata per eliminare ridondanze e anomalie di aggiornamento, mentre il linguaggio SQL </w:t>
            </w:r>
            <w:r w:rsidR="00D922E9">
              <w:rPr>
                <w:rFonts w:ascii="Times New Roman" w:hAnsi="Times New Roman"/>
                <w:color w:val="000000"/>
                <w:sz w:val="24"/>
              </w:rPr>
              <w:t>è</w:t>
            </w:r>
            <w:r>
              <w:rPr>
                <w:rFonts w:ascii="Times New Roman" w:hAnsi="Times New Roman"/>
                <w:color w:val="000000"/>
                <w:sz w:val="24"/>
              </w:rPr>
              <w:t xml:space="preserve"> stato utilizzato nelle sue componenti di definizione dei dati (DDL), manipolazione (DML) e interrogazione, comprese funzioni aggregate, sottoquery, viste e funzioni di finestra applicate alla generazione dei profili.</w:t>
            </w:r>
          </w:p>
          <w:p w14:paraId="0E6C0F38" w14:textId="15DD1600" w:rsidR="005C2240" w:rsidRDefault="005C2240" w:rsidP="005C2240">
            <w:pPr>
              <w:spacing w:after="120"/>
              <w:jc w:val="both"/>
            </w:pPr>
            <w:r>
              <w:rPr>
                <w:rFonts w:ascii="Times New Roman" w:hAnsi="Times New Roman"/>
                <w:color w:val="000000"/>
                <w:sz w:val="24"/>
              </w:rPr>
              <w:t xml:space="preserve">Dall’area dei Sistemi di elaborazione delle informazioni derivano le nozioni relative all’architettura dei sistemi di gestione di basi di dati (DBMS), all’organizzazione fisica dei dati e alle strutture di </w:t>
            </w:r>
            <w:r>
              <w:rPr>
                <w:rFonts w:ascii="Times New Roman" w:hAnsi="Times New Roman"/>
                <w:color w:val="000000"/>
                <w:sz w:val="24"/>
              </w:rPr>
              <w:lastRenderedPageBreak/>
              <w:t xml:space="preserve">indicizzazione. In particolare, la comprensione degli indici B-tree e degli indici parziali </w:t>
            </w:r>
            <w:r w:rsidR="00D922E9">
              <w:rPr>
                <w:rFonts w:ascii="Times New Roman" w:hAnsi="Times New Roman"/>
                <w:color w:val="000000"/>
                <w:sz w:val="24"/>
              </w:rPr>
              <w:t>è</w:t>
            </w:r>
            <w:r>
              <w:rPr>
                <w:rFonts w:ascii="Times New Roman" w:hAnsi="Times New Roman"/>
                <w:color w:val="000000"/>
                <w:sz w:val="24"/>
              </w:rPr>
              <w:t xml:space="preserve"> stata determinante per progettare una strategia di indicizzazione coerente con le interrogazioni </w:t>
            </w:r>
            <w:r w:rsidR="00D922E9">
              <w:rPr>
                <w:rFonts w:ascii="Times New Roman" w:hAnsi="Times New Roman"/>
                <w:color w:val="000000"/>
                <w:sz w:val="24"/>
              </w:rPr>
              <w:t>più</w:t>
            </w:r>
            <w:r>
              <w:rPr>
                <w:rFonts w:ascii="Times New Roman" w:hAnsi="Times New Roman"/>
                <w:color w:val="000000"/>
                <w:sz w:val="24"/>
              </w:rPr>
              <w:t xml:space="preserve"> frequenti; allo stesso modo, la conoscenza dei meccanismi transazionali e dei trigger ha reso possibile l’implementazione di un registro automatico e affidabile delle modifiche.</w:t>
            </w:r>
          </w:p>
          <w:p w14:paraId="6290826D" w14:textId="04753A5D" w:rsidR="005C2240" w:rsidRDefault="005C2240" w:rsidP="005C2240">
            <w:pPr>
              <w:spacing w:after="120"/>
              <w:jc w:val="both"/>
            </w:pPr>
            <w:r>
              <w:rPr>
                <w:rFonts w:ascii="Times New Roman" w:hAnsi="Times New Roman"/>
                <w:color w:val="000000"/>
                <w:sz w:val="24"/>
              </w:rPr>
              <w:t>Le competenze in materia di sicurezza informatica e protezione dei dati hanno consentito di inquadrare il contesto normativo della direttiva NIS2 e del Regolamento generale sulla protezione dei dati, di classificare gli asset in base alla criticit</w:t>
            </w:r>
            <w:r w:rsidR="00D922E9">
              <w:rPr>
                <w:rFonts w:ascii="Times New Roman" w:hAnsi="Times New Roman"/>
                <w:color w:val="000000"/>
                <w:sz w:val="24"/>
              </w:rPr>
              <w:t>à</w:t>
            </w:r>
            <w:r>
              <w:rPr>
                <w:rFonts w:ascii="Times New Roman" w:hAnsi="Times New Roman"/>
                <w:color w:val="000000"/>
                <w:sz w:val="24"/>
              </w:rPr>
              <w:t>, di modellare le dipendenze dalla catena di fornitura e di riconoscere l’importanza di un registro auditabile delle modifiche ai fini della conformit</w:t>
            </w:r>
            <w:r w:rsidR="00D922E9">
              <w:rPr>
                <w:rFonts w:ascii="Times New Roman" w:hAnsi="Times New Roman"/>
                <w:color w:val="000000"/>
                <w:sz w:val="24"/>
              </w:rPr>
              <w:t>à</w:t>
            </w:r>
            <w:r>
              <w:rPr>
                <w:rFonts w:ascii="Times New Roman" w:hAnsi="Times New Roman"/>
                <w:color w:val="000000"/>
                <w:sz w:val="24"/>
              </w:rPr>
              <w:t xml:space="preserve"> e della gestione del rischio.</w:t>
            </w:r>
          </w:p>
          <w:p w14:paraId="5CE87A72" w14:textId="5D06AB75" w:rsidR="005C2240" w:rsidRDefault="005C2240" w:rsidP="005C2240">
            <w:pPr>
              <w:spacing w:after="120"/>
              <w:jc w:val="both"/>
            </w:pPr>
            <w:r>
              <w:rPr>
                <w:rFonts w:ascii="Times New Roman" w:hAnsi="Times New Roman"/>
                <w:color w:val="000000"/>
                <w:sz w:val="24"/>
              </w:rPr>
              <w:t>Infine, le abilit</w:t>
            </w:r>
            <w:r w:rsidR="00D922E9">
              <w:rPr>
                <w:rFonts w:ascii="Times New Roman" w:hAnsi="Times New Roman"/>
                <w:color w:val="000000"/>
                <w:sz w:val="24"/>
              </w:rPr>
              <w:t>à</w:t>
            </w:r>
            <w:r>
              <w:rPr>
                <w:rFonts w:ascii="Times New Roman" w:hAnsi="Times New Roman"/>
                <w:color w:val="000000"/>
                <w:sz w:val="24"/>
              </w:rPr>
              <w:t xml:space="preserve"> di ingegneria del software sono state impiegate per organizzare il progetto come repository versionabile, per separare in modo ordinato gli script di struttura, di popolamento e di estrazione, per redigere la documentazione tecnica (diagramma ER e data dictionary) e per adottare pratiche di tracciabilit</w:t>
            </w:r>
            <w:r w:rsidR="00D922E9">
              <w:rPr>
                <w:rFonts w:ascii="Times New Roman" w:hAnsi="Times New Roman"/>
                <w:color w:val="000000"/>
                <w:sz w:val="24"/>
              </w:rPr>
              <w:t>à</w:t>
            </w:r>
            <w:r>
              <w:rPr>
                <w:rFonts w:ascii="Times New Roman" w:hAnsi="Times New Roman"/>
                <w:color w:val="000000"/>
                <w:sz w:val="24"/>
              </w:rPr>
              <w:t xml:space="preserve"> delle modifiche e di gestione delle versioni del prodotto</w:t>
            </w:r>
            <w:r w:rsidR="00CA5457">
              <w:rPr>
                <w:rFonts w:ascii="Times New Roman" w:hAnsi="Times New Roman"/>
                <w:color w:val="000000"/>
                <w:sz w:val="24"/>
              </w:rPr>
              <w:t>.</w:t>
            </w:r>
          </w:p>
          <w:p w14:paraId="1785294C" w14:textId="5BBA00E5" w:rsidR="005C2240" w:rsidRPr="00926934" w:rsidRDefault="005C2240" w:rsidP="005C2240">
            <w:pPr>
              <w:jc w:val="both"/>
              <w:rPr>
                <w:rFonts w:ascii="Times New Roman" w:hAnsi="Times New Roman" w:cs="Times New Roman"/>
                <w:sz w:val="24"/>
                <w:szCs w:val="24"/>
                <w:lang w:val="it-IT"/>
              </w:rPr>
            </w:pPr>
            <w:r>
              <w:rPr>
                <w:rFonts w:ascii="Times New Roman" w:hAnsi="Times New Roman"/>
                <w:color w:val="000000"/>
                <w:sz w:val="24"/>
              </w:rPr>
              <w:t>Sul piano operativo, il percorso di studio ha fornito anche le competenze necessarie a verificare il prodotto: la definizione di un dataset di prova, il controllo dei vincoli di integrit</w:t>
            </w:r>
            <w:r w:rsidR="00D922E9">
              <w:rPr>
                <w:rFonts w:ascii="Times New Roman" w:hAnsi="Times New Roman"/>
                <w:color w:val="000000"/>
                <w:sz w:val="24"/>
              </w:rPr>
              <w:t>à</w:t>
            </w:r>
            <w:r>
              <w:rPr>
                <w:rFonts w:ascii="Times New Roman" w:hAnsi="Times New Roman"/>
                <w:color w:val="000000"/>
                <w:sz w:val="24"/>
              </w:rPr>
              <w:t xml:space="preserve"> e il confronto tra i risultati attesi e quelli ottenuti dalle interrogazioni. Tali abilit</w:t>
            </w:r>
            <w:r w:rsidR="00D922E9">
              <w:rPr>
                <w:rFonts w:ascii="Times New Roman" w:hAnsi="Times New Roman"/>
                <w:color w:val="000000"/>
                <w:sz w:val="24"/>
              </w:rPr>
              <w:t>à</w:t>
            </w:r>
            <w:r>
              <w:rPr>
                <w:rFonts w:ascii="Times New Roman" w:hAnsi="Times New Roman"/>
                <w:color w:val="000000"/>
                <w:sz w:val="24"/>
              </w:rPr>
              <w:t xml:space="preserve"> hanno consentito di procedere in modo iterativo, correggendo e affinando lo schema fino alla versione definitiva, e di documentare in modo rigoroso le scelte compiute, come richiesto da un approccio ingegneristico alla progettazione del software.</w:t>
            </w:r>
          </w:p>
        </w:tc>
      </w:tr>
      <w:tr w:rsidR="00F739F8" w:rsidRPr="00921918" w14:paraId="2B08174B" w14:textId="77777777" w:rsidTr="001800EF">
        <w:tc>
          <w:tcPr>
            <w:tcW w:w="5000" w:type="pct"/>
            <w:gridSpan w:val="2"/>
          </w:tcPr>
          <w:p w14:paraId="3AA6C609" w14:textId="43EA4778" w:rsidR="00F739F8" w:rsidRPr="00921918" w:rsidRDefault="00F739F8" w:rsidP="00921620">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lastRenderedPageBreak/>
              <w:drawing>
                <wp:inline distT="0" distB="0" distL="0" distR="0" wp14:anchorId="0DC49A5E" wp14:editId="18053B71">
                  <wp:extent cx="5647690" cy="652604"/>
                  <wp:effectExtent l="0" t="0" r="0" b="0"/>
                  <wp:docPr id="66576986"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76986" name="Immagine 66576986"/>
                          <pic:cNvPicPr/>
                        </pic:nvPicPr>
                        <pic:blipFill>
                          <a:blip r:embed="rId21">
                            <a:extLst>
                              <a:ext uri="{28A0092B-C50C-407E-A947-70E740481C1C}">
                                <a14:useLocalDpi xmlns:a14="http://schemas.microsoft.com/office/drawing/2010/main" val="0"/>
                              </a:ext>
                            </a:extLst>
                          </a:blip>
                          <a:stretch>
                            <a:fillRect/>
                          </a:stretch>
                        </pic:blipFill>
                        <pic:spPr>
                          <a:xfrm>
                            <a:off x="0" y="0"/>
                            <a:ext cx="5765027" cy="666163"/>
                          </a:xfrm>
                          <a:prstGeom prst="rect">
                            <a:avLst/>
                          </a:prstGeom>
                        </pic:spPr>
                      </pic:pic>
                    </a:graphicData>
                  </a:graphic>
                </wp:inline>
              </w:drawing>
            </w:r>
          </w:p>
        </w:tc>
      </w:tr>
      <w:tr w:rsidR="005C2240" w:rsidRPr="00921918" w14:paraId="7184082E" w14:textId="77777777" w:rsidTr="001800EF">
        <w:tc>
          <w:tcPr>
            <w:tcW w:w="5000" w:type="pct"/>
            <w:gridSpan w:val="2"/>
          </w:tcPr>
          <w:p w14:paraId="72E04DC6" w14:textId="5EF62E9C" w:rsidR="005C2240" w:rsidRDefault="005C2240" w:rsidP="005C2240">
            <w:pPr>
              <w:spacing w:after="120"/>
              <w:jc w:val="both"/>
            </w:pPr>
            <w:r>
              <w:rPr>
                <w:rFonts w:ascii="Times New Roman" w:hAnsi="Times New Roman"/>
                <w:color w:val="000000"/>
                <w:sz w:val="24"/>
              </w:rPr>
              <w:t xml:space="preserve">Il lavoro </w:t>
            </w:r>
            <w:r w:rsidR="00D922E9">
              <w:rPr>
                <w:rFonts w:ascii="Times New Roman" w:hAnsi="Times New Roman"/>
                <w:color w:val="000000"/>
                <w:sz w:val="24"/>
              </w:rPr>
              <w:t>è</w:t>
            </w:r>
            <w:r>
              <w:rPr>
                <w:rFonts w:ascii="Times New Roman" w:hAnsi="Times New Roman"/>
                <w:color w:val="000000"/>
                <w:sz w:val="24"/>
              </w:rPr>
              <w:t xml:space="preserve"> stato organizzato in fasi successive, secondo un approccio incrementale che, dopo una prima versione completa, ha previsto una revisione complessiva sfociata nella versione 1.1 dello schema. Complessivamente l’attivit</w:t>
            </w:r>
            <w:r w:rsidR="00D922E9">
              <w:rPr>
                <w:rFonts w:ascii="Times New Roman" w:hAnsi="Times New Roman"/>
                <w:color w:val="000000"/>
                <w:sz w:val="24"/>
              </w:rPr>
              <w:t>à</w:t>
            </w:r>
            <w:r>
              <w:rPr>
                <w:rFonts w:ascii="Times New Roman" w:hAnsi="Times New Roman"/>
                <w:color w:val="000000"/>
                <w:sz w:val="24"/>
              </w:rPr>
              <w:t xml:space="preserve"> ha richiesto circa quattro settimane di lavoro non continuativo, ripartite fra le fasi descritte di seguito.</w:t>
            </w:r>
          </w:p>
          <w:p w14:paraId="22148A4F" w14:textId="2DAB98E9" w:rsidR="005C2240" w:rsidRDefault="005C2240" w:rsidP="005C2240">
            <w:pPr>
              <w:spacing w:after="120"/>
              <w:jc w:val="both"/>
            </w:pPr>
            <w:r>
              <w:rPr>
                <w:rFonts w:ascii="Times New Roman" w:hAnsi="Times New Roman"/>
                <w:color w:val="000000"/>
                <w:sz w:val="24"/>
              </w:rPr>
              <w:t>La prima fase, di analisi dei requisiti (circa tre giorni), ha riguardato lo studio della traccia e della documentazione relativa a NIS2 e all’ACN, con l’individuazione delle entit</w:t>
            </w:r>
            <w:r w:rsidR="00D922E9">
              <w:rPr>
                <w:rFonts w:ascii="Times New Roman" w:hAnsi="Times New Roman"/>
                <w:color w:val="000000"/>
                <w:sz w:val="24"/>
              </w:rPr>
              <w:t>à</w:t>
            </w:r>
            <w:r>
              <w:rPr>
                <w:rFonts w:ascii="Times New Roman" w:hAnsi="Times New Roman"/>
                <w:color w:val="000000"/>
                <w:sz w:val="24"/>
              </w:rPr>
              <w:t xml:space="preserve"> informative necessarie (asset, servizi, dipendenze, responsabilit</w:t>
            </w:r>
            <w:r w:rsidR="00D922E9">
              <w:rPr>
                <w:rFonts w:ascii="Times New Roman" w:hAnsi="Times New Roman"/>
                <w:color w:val="000000"/>
                <w:sz w:val="24"/>
              </w:rPr>
              <w:t>à</w:t>
            </w:r>
            <w:r>
              <w:rPr>
                <w:rFonts w:ascii="Times New Roman" w:hAnsi="Times New Roman"/>
                <w:color w:val="000000"/>
                <w:sz w:val="24"/>
              </w:rPr>
              <w:t>, referenti e misure di sicurezza) e dei requisiti trasversali di versionamento e di esportazione dei dati.</w:t>
            </w:r>
          </w:p>
          <w:p w14:paraId="090AC967" w14:textId="0986426B" w:rsidR="005C2240" w:rsidRDefault="005C2240" w:rsidP="005C2240">
            <w:pPr>
              <w:spacing w:after="120"/>
              <w:jc w:val="both"/>
            </w:pPr>
            <w:r>
              <w:rPr>
                <w:rFonts w:ascii="Times New Roman" w:hAnsi="Times New Roman"/>
                <w:color w:val="000000"/>
                <w:sz w:val="24"/>
              </w:rPr>
              <w:t>La seconda fase, di progettazione concettuale (circa due giorni), ha prodotto il diagramma Entit</w:t>
            </w:r>
            <w:r w:rsidR="00D922E9">
              <w:rPr>
                <w:rFonts w:ascii="Times New Roman" w:hAnsi="Times New Roman"/>
                <w:color w:val="000000"/>
                <w:sz w:val="24"/>
              </w:rPr>
              <w:t>à</w:t>
            </w:r>
            <w:r>
              <w:rPr>
                <w:rFonts w:ascii="Times New Roman" w:hAnsi="Times New Roman"/>
                <w:color w:val="000000"/>
                <w:sz w:val="24"/>
              </w:rPr>
              <w:t>-Relazione con 14 entit</w:t>
            </w:r>
            <w:r w:rsidR="00D922E9">
              <w:rPr>
                <w:rFonts w:ascii="Times New Roman" w:hAnsi="Times New Roman"/>
                <w:color w:val="000000"/>
                <w:sz w:val="24"/>
              </w:rPr>
              <w:t>à</w:t>
            </w:r>
            <w:r>
              <w:rPr>
                <w:rFonts w:ascii="Times New Roman" w:hAnsi="Times New Roman"/>
                <w:color w:val="000000"/>
                <w:sz w:val="24"/>
              </w:rPr>
              <w:t xml:space="preserve"> e 24 relazioni di integrit</w:t>
            </w:r>
            <w:r w:rsidR="00D922E9">
              <w:rPr>
                <w:rFonts w:ascii="Times New Roman" w:hAnsi="Times New Roman"/>
                <w:color w:val="000000"/>
                <w:sz w:val="24"/>
              </w:rPr>
              <w:t>à</w:t>
            </w:r>
            <w:r>
              <w:rPr>
                <w:rFonts w:ascii="Times New Roman" w:hAnsi="Times New Roman"/>
                <w:color w:val="000000"/>
                <w:sz w:val="24"/>
              </w:rPr>
              <w:t xml:space="preserve"> referenziale, verificando la copertura di tutte le sezioni del profilo richiesto dall’ACN.</w:t>
            </w:r>
          </w:p>
          <w:p w14:paraId="7DDD1994" w14:textId="01EF697D" w:rsidR="005C2240" w:rsidRDefault="005C2240" w:rsidP="005C2240">
            <w:pPr>
              <w:spacing w:after="120"/>
              <w:jc w:val="both"/>
            </w:pPr>
            <w:r>
              <w:rPr>
                <w:rFonts w:ascii="Times New Roman" w:hAnsi="Times New Roman"/>
                <w:color w:val="000000"/>
                <w:sz w:val="24"/>
              </w:rPr>
              <w:t>La terza fase, di progettazione logica e normalizzazione (circa tre giorni), ha tradotto il modello concettuale in schema relazionale, verificando il rispetto della terza forma normale e definendo chiavi, vincoli di dominio (CHECK), vincoli di unicit</w:t>
            </w:r>
            <w:r w:rsidR="00D922E9">
              <w:rPr>
                <w:rFonts w:ascii="Times New Roman" w:hAnsi="Times New Roman"/>
                <w:color w:val="000000"/>
                <w:sz w:val="24"/>
              </w:rPr>
              <w:t>à</w:t>
            </w:r>
            <w:r>
              <w:rPr>
                <w:rFonts w:ascii="Times New Roman" w:hAnsi="Times New Roman"/>
                <w:color w:val="000000"/>
                <w:sz w:val="24"/>
              </w:rPr>
              <w:t xml:space="preserve"> e le denormalizzazioni controllate ritenute utili all’efficienza.</w:t>
            </w:r>
          </w:p>
          <w:p w14:paraId="262B4691" w14:textId="77777777" w:rsidR="005C2240" w:rsidRDefault="005C2240" w:rsidP="005C2240">
            <w:pPr>
              <w:spacing w:after="120"/>
              <w:jc w:val="both"/>
            </w:pPr>
            <w:r>
              <w:rPr>
                <w:rFonts w:ascii="Times New Roman" w:hAnsi="Times New Roman"/>
                <w:color w:val="000000"/>
                <w:sz w:val="24"/>
              </w:rPr>
              <w:t>La quarta fase, di implementazione su PostgreSQL (circa quattro giorni), ha comportato la scrittura degli script di definizione dei dati (creazione di tabelle, indici e vincoli), delle funzioni trigger per l’audit e per l’aggiornamento automatico dei timestamp e delle viste destinate alla generazione del profilo.</w:t>
            </w:r>
          </w:p>
          <w:p w14:paraId="653EEFA2" w14:textId="77777777" w:rsidR="005C2240" w:rsidRDefault="005C2240" w:rsidP="005C2240">
            <w:pPr>
              <w:spacing w:after="120"/>
              <w:jc w:val="both"/>
            </w:pPr>
            <w:r>
              <w:rPr>
                <w:rFonts w:ascii="Times New Roman" w:hAnsi="Times New Roman"/>
                <w:color w:val="000000"/>
                <w:sz w:val="24"/>
              </w:rPr>
              <w:lastRenderedPageBreak/>
              <w:t>La quinta fase, di popolamento con dati di test (circa due giorni), ha prodotto un dataset rappresentativo di cinque organizzazioni appartenenti a settori diversi, per un totale di circa duecentonove record, tale da consentire la verifica delle interrogazioni in condizioni realistiche.</w:t>
            </w:r>
          </w:p>
          <w:p w14:paraId="3A7BF437" w14:textId="77777777" w:rsidR="005C2240" w:rsidRDefault="005C2240" w:rsidP="005C2240">
            <w:pPr>
              <w:spacing w:after="120"/>
              <w:jc w:val="both"/>
            </w:pPr>
            <w:r>
              <w:rPr>
                <w:rFonts w:ascii="Times New Roman" w:hAnsi="Times New Roman"/>
                <w:color w:val="000000"/>
                <w:sz w:val="24"/>
              </w:rPr>
              <w:t>La sesta fase, di sviluppo delle interrogazioni di estrazione (circa tre giorni), ha portato alla definizione di undici query e dei relativi comandi di esportazione in formato CSV, con la generazione automatica dei file per ciascuna organizzazione.</w:t>
            </w:r>
          </w:p>
          <w:p w14:paraId="4054BE11" w14:textId="77777777" w:rsidR="005C2240" w:rsidRDefault="005C2240" w:rsidP="005C2240">
            <w:pPr>
              <w:spacing w:after="120"/>
              <w:jc w:val="both"/>
            </w:pPr>
            <w:r>
              <w:rPr>
                <w:rFonts w:ascii="Times New Roman" w:hAnsi="Times New Roman"/>
                <w:color w:val="000000"/>
                <w:sz w:val="24"/>
              </w:rPr>
              <w:t>La settima fase, di documentazione (circa tre giorni), ha prodotto il documento tecnico comprensivo di diagramma ER, data dictionary, descrizione delle scelte di normalizzazione e istruzioni di installazione.</w:t>
            </w:r>
          </w:p>
          <w:p w14:paraId="0E0C7516" w14:textId="77777777" w:rsidR="005C2240" w:rsidRDefault="005C2240" w:rsidP="005C2240">
            <w:pPr>
              <w:spacing w:after="120"/>
              <w:jc w:val="both"/>
            </w:pPr>
            <w:r>
              <w:rPr>
                <w:rFonts w:ascii="Times New Roman" w:hAnsi="Times New Roman"/>
                <w:color w:val="000000"/>
                <w:sz w:val="24"/>
              </w:rPr>
              <w:t>L’ultima fase, di revisione e refactoring corrispondente alla versione 1.1 (circa due giorni), ha introdotto una serie di miglioramenti emersi da una verifica complessiva: l’estensione dell’audit trail con la registrazione dell’autore della modifica e di ulteriori campi (versione del software e indirizzo IP), l’introduzione di indici univoci parziali a garanzia di un solo proprietario attivo per asset e per servizio, la riscrittura della vista di riepilogo con sottoquery scalari per eliminare un prodotto cartesiano e la separazione fra script di struttura e script di popolamento.</w:t>
            </w:r>
          </w:p>
          <w:p w14:paraId="0EF4777B" w14:textId="7C2DC057" w:rsidR="005C2240" w:rsidRDefault="005C2240" w:rsidP="005C2240">
            <w:pPr>
              <w:spacing w:after="120"/>
              <w:jc w:val="both"/>
            </w:pPr>
            <w:r>
              <w:rPr>
                <w:rFonts w:ascii="Times New Roman" w:hAnsi="Times New Roman"/>
                <w:color w:val="000000"/>
                <w:sz w:val="24"/>
              </w:rPr>
              <w:t>Tra le principali difficolt</w:t>
            </w:r>
            <w:r w:rsidR="00D922E9">
              <w:rPr>
                <w:rFonts w:ascii="Times New Roman" w:hAnsi="Times New Roman"/>
                <w:color w:val="000000"/>
                <w:sz w:val="24"/>
              </w:rPr>
              <w:t>à</w:t>
            </w:r>
            <w:r>
              <w:rPr>
                <w:rFonts w:ascii="Times New Roman" w:hAnsi="Times New Roman"/>
                <w:color w:val="000000"/>
                <w:sz w:val="24"/>
              </w:rPr>
              <w:t xml:space="preserve"> incontrate si segnalano la gestione delle chiavi esterne facoltative, risolta con un vincolo CHECK che impone la valorizzazione di almeno una fra asset e servizio; la corretta progettazione del meccanismo di storicizzazione, risolta con un trigger BEFORE UPDATE che confronta i valori precedenti e nuovi; e l’ottimizzazione delle interrogazioni di riepilogo, risolta sostituendo le aggregazioni su join multipli con sottoquery scalari indipendenti. Ciascuna difficolt</w:t>
            </w:r>
            <w:r w:rsidR="00D922E9">
              <w:rPr>
                <w:rFonts w:ascii="Times New Roman" w:hAnsi="Times New Roman"/>
                <w:color w:val="000000"/>
                <w:sz w:val="24"/>
              </w:rPr>
              <w:t>à</w:t>
            </w:r>
            <w:r>
              <w:rPr>
                <w:rFonts w:ascii="Times New Roman" w:hAnsi="Times New Roman"/>
                <w:color w:val="000000"/>
                <w:sz w:val="24"/>
              </w:rPr>
              <w:t xml:space="preserve"> </w:t>
            </w:r>
            <w:r w:rsidR="00D922E9">
              <w:rPr>
                <w:rFonts w:ascii="Times New Roman" w:hAnsi="Times New Roman"/>
                <w:color w:val="000000"/>
                <w:sz w:val="24"/>
              </w:rPr>
              <w:t>è</w:t>
            </w:r>
            <w:r>
              <w:rPr>
                <w:rFonts w:ascii="Times New Roman" w:hAnsi="Times New Roman"/>
                <w:color w:val="000000"/>
                <w:sz w:val="24"/>
              </w:rPr>
              <w:t xml:space="preserve"> stata affrontata verificando la soluzione sui dati di test prima di consolidarla.</w:t>
            </w:r>
          </w:p>
          <w:p w14:paraId="707271C8" w14:textId="53985CC9" w:rsidR="005C2240" w:rsidRPr="00921918" w:rsidRDefault="005C2240" w:rsidP="005C2240">
            <w:pPr>
              <w:jc w:val="both"/>
              <w:rPr>
                <w:rFonts w:ascii="Times New Roman" w:hAnsi="Times New Roman" w:cs="Times New Roman"/>
                <w:sz w:val="28"/>
                <w:szCs w:val="28"/>
                <w:lang w:val="it-IT"/>
              </w:rPr>
            </w:pPr>
            <w:r>
              <w:rPr>
                <w:rFonts w:ascii="Times New Roman" w:hAnsi="Times New Roman"/>
                <w:color w:val="000000"/>
                <w:sz w:val="24"/>
              </w:rPr>
              <w:t>Complessivamente, l’articolazione in fasi ha permesso di procedere in modo controllato, verificando i risultati di ciascuna fase prima di passare alla successiva e riducendo il rischio di dover rivedere a posteriori scelte fondamentali.</w:t>
            </w:r>
          </w:p>
        </w:tc>
      </w:tr>
      <w:tr w:rsidR="00F739F8" w:rsidRPr="00921918" w14:paraId="1976A2EA" w14:textId="77777777" w:rsidTr="001800EF">
        <w:tc>
          <w:tcPr>
            <w:tcW w:w="5000" w:type="pct"/>
            <w:gridSpan w:val="2"/>
          </w:tcPr>
          <w:p w14:paraId="74812508" w14:textId="323A2E90" w:rsidR="00F739F8" w:rsidRPr="00921918" w:rsidRDefault="00F739F8" w:rsidP="00921620">
            <w:pPr>
              <w:rPr>
                <w:rFonts w:ascii="Times New Roman" w:hAnsi="Times New Roman" w:cs="Times New Roman"/>
                <w:sz w:val="28"/>
                <w:szCs w:val="28"/>
              </w:rPr>
            </w:pPr>
            <w:r>
              <w:rPr>
                <w:rFonts w:ascii="Times New Roman" w:hAnsi="Times New Roman" w:cs="Times New Roman"/>
                <w:b/>
                <w:bCs/>
                <w:noProof/>
                <w:sz w:val="28"/>
                <w:szCs w:val="28"/>
                <w:lang w:val="it-IT"/>
                <w14:ligatures w14:val="standardContextual"/>
              </w:rPr>
              <w:lastRenderedPageBreak/>
              <w:drawing>
                <wp:inline distT="0" distB="0" distL="0" distR="0" wp14:anchorId="7D19177C" wp14:editId="3F847FD5">
                  <wp:extent cx="5690870" cy="1016818"/>
                  <wp:effectExtent l="0" t="0" r="0" b="0"/>
                  <wp:docPr id="1148801748"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01748" name="Immagine 1148801748"/>
                          <pic:cNvPicPr/>
                        </pic:nvPicPr>
                        <pic:blipFill>
                          <a:blip r:embed="rId22">
                            <a:extLst>
                              <a:ext uri="{28A0092B-C50C-407E-A947-70E740481C1C}">
                                <a14:useLocalDpi xmlns:a14="http://schemas.microsoft.com/office/drawing/2010/main" val="0"/>
                              </a:ext>
                            </a:extLst>
                          </a:blip>
                          <a:stretch>
                            <a:fillRect/>
                          </a:stretch>
                        </pic:blipFill>
                        <pic:spPr>
                          <a:xfrm>
                            <a:off x="0" y="0"/>
                            <a:ext cx="5710804" cy="1020380"/>
                          </a:xfrm>
                          <a:prstGeom prst="rect">
                            <a:avLst/>
                          </a:prstGeom>
                        </pic:spPr>
                      </pic:pic>
                    </a:graphicData>
                  </a:graphic>
                </wp:inline>
              </w:drawing>
            </w:r>
          </w:p>
        </w:tc>
      </w:tr>
      <w:tr w:rsidR="005C2240" w:rsidRPr="00921918" w14:paraId="03A4547B" w14:textId="77777777" w:rsidTr="001800EF">
        <w:tc>
          <w:tcPr>
            <w:tcW w:w="5000" w:type="pct"/>
            <w:gridSpan w:val="2"/>
          </w:tcPr>
          <w:p w14:paraId="538D1E90" w14:textId="77777777" w:rsidR="005C2240" w:rsidRDefault="005C2240" w:rsidP="005C2240">
            <w:pPr>
              <w:spacing w:after="120"/>
              <w:jc w:val="both"/>
            </w:pPr>
            <w:r>
              <w:rPr>
                <w:rFonts w:ascii="Times New Roman" w:hAnsi="Times New Roman"/>
                <w:color w:val="000000"/>
                <w:sz w:val="24"/>
              </w:rPr>
              <w:t>Per la redazione dell’elaborato sono state impiegate risorse documentali e strumenti software, selezionati in funzione degli obiettivi del progetto e descritti di seguito.</w:t>
            </w:r>
          </w:p>
          <w:p w14:paraId="67DA5174" w14:textId="77777777" w:rsidR="005C2240" w:rsidRDefault="005C2240" w:rsidP="005C2240">
            <w:pPr>
              <w:spacing w:after="120"/>
              <w:jc w:val="both"/>
            </w:pPr>
            <w:r>
              <w:rPr>
                <w:rFonts w:ascii="Times New Roman" w:hAnsi="Times New Roman"/>
                <w:color w:val="000000"/>
                <w:sz w:val="24"/>
              </w:rPr>
              <w:t>Sul piano normativo e di dominio sono stati consultati il testo della direttiva (UE) 2022/2555 (NIS2) e il decreto legislativo 138/2024 di recepimento, oltre alla documentazione dell’Agenzia per la Cybersicurezza Nazionale relativa ai profili dei soggetti e alle misure di sicurezza previste dall’articolo 21. Tali fonti hanno guidato l’individuazione delle informazioni da modellare e la definizione delle categorie e degli stati utilizzati nello schema.</w:t>
            </w:r>
          </w:p>
          <w:p w14:paraId="3D73B27F" w14:textId="1C73E3EB" w:rsidR="005C2240" w:rsidRDefault="005C2240" w:rsidP="005C2240">
            <w:pPr>
              <w:spacing w:after="120"/>
              <w:jc w:val="both"/>
            </w:pPr>
            <w:r>
              <w:rPr>
                <w:rFonts w:ascii="Times New Roman" w:hAnsi="Times New Roman"/>
                <w:color w:val="000000"/>
                <w:sz w:val="24"/>
              </w:rPr>
              <w:t xml:space="preserve">Lo schema </w:t>
            </w:r>
            <w:r w:rsidR="00D922E9">
              <w:rPr>
                <w:rFonts w:ascii="Times New Roman" w:hAnsi="Times New Roman"/>
                <w:color w:val="000000"/>
                <w:sz w:val="24"/>
              </w:rPr>
              <w:t>è</w:t>
            </w:r>
            <w:r>
              <w:rPr>
                <w:rFonts w:ascii="Times New Roman" w:hAnsi="Times New Roman"/>
                <w:color w:val="000000"/>
                <w:sz w:val="24"/>
              </w:rPr>
              <w:t xml:space="preserve"> stato implementato su PostgreSQL, nella versione 14 o superiore, scelto per la maturit</w:t>
            </w:r>
            <w:r w:rsidR="00D922E9">
              <w:rPr>
                <w:rFonts w:ascii="Times New Roman" w:hAnsi="Times New Roman"/>
                <w:color w:val="000000"/>
                <w:sz w:val="24"/>
              </w:rPr>
              <w:t>à</w:t>
            </w:r>
            <w:r>
              <w:rPr>
                <w:rFonts w:ascii="Times New Roman" w:hAnsi="Times New Roman"/>
                <w:color w:val="000000"/>
                <w:sz w:val="24"/>
              </w:rPr>
              <w:t>, la conformit</w:t>
            </w:r>
            <w:r w:rsidR="00D922E9">
              <w:rPr>
                <w:rFonts w:ascii="Times New Roman" w:hAnsi="Times New Roman"/>
                <w:color w:val="000000"/>
                <w:sz w:val="24"/>
              </w:rPr>
              <w:t>à</w:t>
            </w:r>
            <w:r>
              <w:rPr>
                <w:rFonts w:ascii="Times New Roman" w:hAnsi="Times New Roman"/>
                <w:color w:val="000000"/>
                <w:sz w:val="24"/>
              </w:rPr>
              <w:t xml:space="preserve"> allo standard SQL e il supporto a funzionalit</w:t>
            </w:r>
            <w:r w:rsidR="00D922E9">
              <w:rPr>
                <w:rFonts w:ascii="Times New Roman" w:hAnsi="Times New Roman"/>
                <w:color w:val="000000"/>
                <w:sz w:val="24"/>
              </w:rPr>
              <w:t>à</w:t>
            </w:r>
            <w:r>
              <w:rPr>
                <w:rFonts w:ascii="Times New Roman" w:hAnsi="Times New Roman"/>
                <w:color w:val="000000"/>
                <w:sz w:val="24"/>
              </w:rPr>
              <w:t xml:space="preserve"> avanzate quali i tipi SERIAL e TIMESTAMPTZ, i vincoli CHECK, gli indici parziali, i trigger scritti in linguaggio PL/pgSQL e il comando COPY per l’esportazione dei dati. Le interrogazioni e le esportazioni sono state eseguite tramite il client a riga di comando psql, mentre per l’ispezione visiva dello schema e dei dati </w:t>
            </w:r>
            <w:r w:rsidR="00D922E9">
              <w:rPr>
                <w:rFonts w:ascii="Times New Roman" w:hAnsi="Times New Roman"/>
                <w:color w:val="000000"/>
                <w:sz w:val="24"/>
              </w:rPr>
              <w:t>è</w:t>
            </w:r>
            <w:r>
              <w:rPr>
                <w:rFonts w:ascii="Times New Roman" w:hAnsi="Times New Roman"/>
                <w:color w:val="000000"/>
                <w:sz w:val="24"/>
              </w:rPr>
              <w:t xml:space="preserve"> stato utilizzato lo strumento grafico pgAdmin.</w:t>
            </w:r>
          </w:p>
          <w:p w14:paraId="1A93866F" w14:textId="5BB48A31" w:rsidR="005C2240" w:rsidRDefault="005C2240" w:rsidP="005C2240">
            <w:pPr>
              <w:spacing w:after="120"/>
              <w:jc w:val="both"/>
            </w:pPr>
            <w:r>
              <w:rPr>
                <w:rFonts w:ascii="Times New Roman" w:hAnsi="Times New Roman"/>
                <w:color w:val="000000"/>
                <w:sz w:val="24"/>
              </w:rPr>
              <w:t>Per la modellazione e la documentazione sono stati prodotti il diagramma Entit</w:t>
            </w:r>
            <w:r w:rsidR="00D922E9">
              <w:rPr>
                <w:rFonts w:ascii="Times New Roman" w:hAnsi="Times New Roman"/>
                <w:color w:val="000000"/>
                <w:sz w:val="24"/>
              </w:rPr>
              <w:t>à</w:t>
            </w:r>
            <w:r>
              <w:rPr>
                <w:rFonts w:ascii="Times New Roman" w:hAnsi="Times New Roman"/>
                <w:color w:val="000000"/>
                <w:sz w:val="24"/>
              </w:rPr>
              <w:t xml:space="preserve">-Relazione e il data dictionary. Il progetto </w:t>
            </w:r>
            <w:r w:rsidR="00D922E9">
              <w:rPr>
                <w:rFonts w:ascii="Times New Roman" w:hAnsi="Times New Roman"/>
                <w:color w:val="000000"/>
                <w:sz w:val="24"/>
              </w:rPr>
              <w:t>è</w:t>
            </w:r>
            <w:r>
              <w:rPr>
                <w:rFonts w:ascii="Times New Roman" w:hAnsi="Times New Roman"/>
                <w:color w:val="000000"/>
                <w:sz w:val="24"/>
              </w:rPr>
              <w:t xml:space="preserve"> stato strutturato come repository versionabile con Git, articolato in file </w:t>
            </w:r>
            <w:r>
              <w:rPr>
                <w:rFonts w:ascii="Times New Roman" w:hAnsi="Times New Roman"/>
                <w:color w:val="000000"/>
                <w:sz w:val="24"/>
              </w:rPr>
              <w:lastRenderedPageBreak/>
              <w:t>distinti e complementari: uno script di struttura contenente le definizioni (nis2_schema.sql), uno script di popolamento con i dati di test (nis2_testdata.sql), uno script di estrazione con le interrogazioni e i comandi di esportazione (nis2_export_csv.sql) e la documentazione tecnica. Questa organizzazione tiene separata la struttura dai dati e ne favorisce la manutenzione e il riutilizzo.</w:t>
            </w:r>
          </w:p>
          <w:p w14:paraId="28991110" w14:textId="2D31B82A" w:rsidR="005C2240" w:rsidRDefault="005C2240" w:rsidP="005C2240">
            <w:pPr>
              <w:spacing w:after="120"/>
              <w:jc w:val="both"/>
            </w:pPr>
            <w:r>
              <w:rPr>
                <w:rFonts w:ascii="Times New Roman" w:hAnsi="Times New Roman"/>
                <w:color w:val="000000"/>
                <w:sz w:val="24"/>
              </w:rPr>
              <w:t xml:space="preserve">Sul piano metodologico si </w:t>
            </w:r>
            <w:r w:rsidR="00D922E9">
              <w:rPr>
                <w:rFonts w:ascii="Times New Roman" w:hAnsi="Times New Roman"/>
                <w:color w:val="000000"/>
                <w:sz w:val="24"/>
              </w:rPr>
              <w:t>è</w:t>
            </w:r>
            <w:r>
              <w:rPr>
                <w:rFonts w:ascii="Times New Roman" w:hAnsi="Times New Roman"/>
                <w:color w:val="000000"/>
                <w:sz w:val="24"/>
              </w:rPr>
              <w:t xml:space="preserve"> fatto riferimento ai principi della teoria relazionale e della normalizzazione, ai pattern di progettazione per l’audit trail e la storicizzazione dei dati e alle buone pratiche di scrittura del codice SQL, quali la denominazione coerente degli oggetti, l’uso di commenti e l’idempotenza degli script. La principale difficolt</w:t>
            </w:r>
            <w:r w:rsidR="00D922E9">
              <w:rPr>
                <w:rFonts w:ascii="Times New Roman" w:hAnsi="Times New Roman"/>
                <w:color w:val="000000"/>
                <w:sz w:val="24"/>
              </w:rPr>
              <w:t>à</w:t>
            </w:r>
            <w:r>
              <w:rPr>
                <w:rFonts w:ascii="Times New Roman" w:hAnsi="Times New Roman"/>
                <w:color w:val="000000"/>
                <w:sz w:val="24"/>
              </w:rPr>
              <w:t xml:space="preserve"> nel reperimento delle informazioni ha riguardato la traduzione dei requisiti del profilo ACN, espressi in linguaggio normativo, in un modello dati operativo; essa </w:t>
            </w:r>
            <w:r w:rsidR="00D922E9">
              <w:rPr>
                <w:rFonts w:ascii="Times New Roman" w:hAnsi="Times New Roman"/>
                <w:color w:val="000000"/>
                <w:sz w:val="24"/>
              </w:rPr>
              <w:t>è</w:t>
            </w:r>
            <w:r>
              <w:rPr>
                <w:rFonts w:ascii="Times New Roman" w:hAnsi="Times New Roman"/>
                <w:color w:val="000000"/>
                <w:sz w:val="24"/>
              </w:rPr>
              <w:t xml:space="preserve"> stata affrontata adottando una rappresentazione semplificata ma estensibile, in grado di coprire le sezioni fondamentali del profilo.</w:t>
            </w:r>
          </w:p>
          <w:p w14:paraId="13306A42" w14:textId="21476E4B" w:rsidR="005C2240" w:rsidRDefault="005C2240" w:rsidP="005C2240">
            <w:pPr>
              <w:spacing w:after="120"/>
              <w:jc w:val="both"/>
            </w:pPr>
            <w:r>
              <w:rPr>
                <w:rFonts w:ascii="Times New Roman" w:hAnsi="Times New Roman"/>
                <w:color w:val="000000"/>
                <w:sz w:val="24"/>
              </w:rPr>
              <w:t xml:space="preserve">La scelta di PostgreSQL, in luogo di soluzioni </w:t>
            </w:r>
            <w:r w:rsidR="00D922E9">
              <w:rPr>
                <w:rFonts w:ascii="Times New Roman" w:hAnsi="Times New Roman"/>
                <w:color w:val="000000"/>
                <w:sz w:val="24"/>
              </w:rPr>
              <w:t>più</w:t>
            </w:r>
            <w:r>
              <w:rPr>
                <w:rFonts w:ascii="Times New Roman" w:hAnsi="Times New Roman"/>
                <w:color w:val="000000"/>
                <w:sz w:val="24"/>
              </w:rPr>
              <w:t xml:space="preserve"> leggere, </w:t>
            </w:r>
            <w:r w:rsidR="00D922E9">
              <w:rPr>
                <w:rFonts w:ascii="Times New Roman" w:hAnsi="Times New Roman"/>
                <w:color w:val="000000"/>
                <w:sz w:val="24"/>
              </w:rPr>
              <w:t>è</w:t>
            </w:r>
            <w:r>
              <w:rPr>
                <w:rFonts w:ascii="Times New Roman" w:hAnsi="Times New Roman"/>
                <w:color w:val="000000"/>
                <w:sz w:val="24"/>
              </w:rPr>
              <w:t xml:space="preserve"> stata motivata anche dalla necessit</w:t>
            </w:r>
            <w:r w:rsidR="00D922E9">
              <w:rPr>
                <w:rFonts w:ascii="Times New Roman" w:hAnsi="Times New Roman"/>
                <w:color w:val="000000"/>
                <w:sz w:val="24"/>
              </w:rPr>
              <w:t>à</w:t>
            </w:r>
            <w:r>
              <w:rPr>
                <w:rFonts w:ascii="Times New Roman" w:hAnsi="Times New Roman"/>
                <w:color w:val="000000"/>
                <w:sz w:val="24"/>
              </w:rPr>
              <w:t xml:space="preserve"> di funzionalit</w:t>
            </w:r>
            <w:r w:rsidR="00D922E9">
              <w:rPr>
                <w:rFonts w:ascii="Times New Roman" w:hAnsi="Times New Roman"/>
                <w:color w:val="000000"/>
                <w:sz w:val="24"/>
              </w:rPr>
              <w:t>à</w:t>
            </w:r>
            <w:r>
              <w:rPr>
                <w:rFonts w:ascii="Times New Roman" w:hAnsi="Times New Roman"/>
                <w:color w:val="000000"/>
                <w:sz w:val="24"/>
              </w:rPr>
              <w:t xml:space="preserve"> tipiche dei sistemi professionali: l’integrit</w:t>
            </w:r>
            <w:r w:rsidR="00D922E9">
              <w:rPr>
                <w:rFonts w:ascii="Times New Roman" w:hAnsi="Times New Roman"/>
                <w:color w:val="000000"/>
                <w:sz w:val="24"/>
              </w:rPr>
              <w:t>à</w:t>
            </w:r>
            <w:r>
              <w:rPr>
                <w:rFonts w:ascii="Times New Roman" w:hAnsi="Times New Roman"/>
                <w:color w:val="000000"/>
                <w:sz w:val="24"/>
              </w:rPr>
              <w:t xml:space="preserve"> referenziale con azioni referenziali configurabili, il supporto nativo ai trigger e alle funzioni, la ricchezza delle funzioni aggregate e di finestra e la possibilit</w:t>
            </w:r>
            <w:r w:rsidR="00D922E9">
              <w:rPr>
                <w:rFonts w:ascii="Times New Roman" w:hAnsi="Times New Roman"/>
                <w:color w:val="000000"/>
                <w:sz w:val="24"/>
              </w:rPr>
              <w:t>à</w:t>
            </w:r>
            <w:r>
              <w:rPr>
                <w:rFonts w:ascii="Times New Roman" w:hAnsi="Times New Roman"/>
                <w:color w:val="000000"/>
                <w:sz w:val="24"/>
              </w:rPr>
              <w:t xml:space="preserve"> di definire viste complesse. Lo strumento pgAdmin ha affiancato il client a riga di comando nelle attivit</w:t>
            </w:r>
            <w:r w:rsidR="00D922E9">
              <w:rPr>
                <w:rFonts w:ascii="Times New Roman" w:hAnsi="Times New Roman"/>
                <w:color w:val="000000"/>
                <w:sz w:val="24"/>
              </w:rPr>
              <w:t>à</w:t>
            </w:r>
            <w:r>
              <w:rPr>
                <w:rFonts w:ascii="Times New Roman" w:hAnsi="Times New Roman"/>
                <w:color w:val="000000"/>
                <w:sz w:val="24"/>
              </w:rPr>
              <w:t xml:space="preserve"> di verifica, consentendo di esplorare visivamente l’albero degli oggetti, di ispezionare le tabelle e di eseguire interrogazioni di controllo. Particolare attenzione </w:t>
            </w:r>
            <w:r w:rsidR="00D922E9">
              <w:rPr>
                <w:rFonts w:ascii="Times New Roman" w:hAnsi="Times New Roman"/>
                <w:color w:val="000000"/>
                <w:sz w:val="24"/>
              </w:rPr>
              <w:t>è</w:t>
            </w:r>
            <w:r>
              <w:rPr>
                <w:rFonts w:ascii="Times New Roman" w:hAnsi="Times New Roman"/>
                <w:color w:val="000000"/>
                <w:sz w:val="24"/>
              </w:rPr>
              <w:t xml:space="preserve"> stata dedicata alla codifica dei caratteri e al separatore dei file esportati, per garantire la corretta apertura dei dati nei fogli di calcolo, predisponendo a tale scopo varianti di esportazione adatte a contesti diversi.</w:t>
            </w:r>
          </w:p>
          <w:p w14:paraId="031CCC61" w14:textId="77777777" w:rsidR="005C2240" w:rsidRDefault="005C2240" w:rsidP="005C2240">
            <w:pPr>
              <w:spacing w:after="240"/>
              <w:jc w:val="both"/>
              <w:rPr>
                <w:rFonts w:ascii="Times New Roman" w:hAnsi="Times New Roman"/>
                <w:color w:val="000000"/>
                <w:sz w:val="24"/>
              </w:rPr>
            </w:pPr>
            <w:r>
              <w:rPr>
                <w:rFonts w:ascii="Times New Roman" w:hAnsi="Times New Roman"/>
                <w:color w:val="000000"/>
                <w:sz w:val="24"/>
              </w:rPr>
              <w:t>L’adozione di un sistema di controllo di versione ha infine permesso di tenere traccia dell’evoluzione del progetto e di gestire in modo ordinato il passaggio dalla prima versione alla revisione finale, mantenendo separati e riconoscibili i diversi artefatti prodotti.</w:t>
            </w:r>
          </w:p>
          <w:p w14:paraId="7193B53C" w14:textId="4A9CC166" w:rsidR="005C2240" w:rsidRDefault="005C2240" w:rsidP="005C2240">
            <w:pPr>
              <w:jc w:val="both"/>
              <w:rPr>
                <w:rFonts w:ascii="Times New Roman" w:hAnsi="Times New Roman" w:cs="Times New Roman"/>
                <w:sz w:val="24"/>
                <w:szCs w:val="24"/>
                <w:lang w:val="it-IT"/>
              </w:rPr>
            </w:pPr>
            <w:r>
              <w:rPr>
                <w:rFonts w:ascii="Times New Roman" w:hAnsi="Times New Roman" w:cs="Times New Roman"/>
                <w:sz w:val="24"/>
                <w:szCs w:val="24"/>
                <w:lang w:val="it-IT"/>
              </w:rPr>
              <w:t>G</w:t>
            </w:r>
            <w:r w:rsidRPr="005C2240">
              <w:rPr>
                <w:rFonts w:ascii="Times New Roman" w:hAnsi="Times New Roman" w:cs="Times New Roman"/>
                <w:sz w:val="24"/>
                <w:szCs w:val="24"/>
                <w:lang w:val="it-IT"/>
              </w:rPr>
              <w:t>li script SQL e la documentazione tecnica sono versionati in un repository Git</w:t>
            </w:r>
            <w:r>
              <w:rPr>
                <w:rFonts w:ascii="Times New Roman" w:hAnsi="Times New Roman" w:cs="Times New Roman"/>
                <w:sz w:val="24"/>
                <w:szCs w:val="24"/>
                <w:lang w:val="it-IT"/>
              </w:rPr>
              <w:t xml:space="preserve"> insieme a file CSV di test ottenuti dalle interrogazioni al database</w:t>
            </w:r>
            <w:r w:rsidR="00351F51">
              <w:rPr>
                <w:rFonts w:ascii="Times New Roman" w:hAnsi="Times New Roman" w:cs="Times New Roman"/>
                <w:sz w:val="24"/>
                <w:szCs w:val="24"/>
                <w:lang w:val="it-IT"/>
              </w:rPr>
              <w:t xml:space="preserve"> popolato con dati di esempio</w:t>
            </w:r>
            <w:r w:rsidRPr="005C2240">
              <w:rPr>
                <w:rFonts w:ascii="Times New Roman" w:hAnsi="Times New Roman" w:cs="Times New Roman"/>
                <w:sz w:val="24"/>
                <w:szCs w:val="24"/>
                <w:lang w:val="it-IT"/>
              </w:rPr>
              <w:t>, disponibil</w:t>
            </w:r>
            <w:r w:rsidR="00351F51">
              <w:rPr>
                <w:rFonts w:ascii="Times New Roman" w:hAnsi="Times New Roman" w:cs="Times New Roman"/>
                <w:sz w:val="24"/>
                <w:szCs w:val="24"/>
                <w:lang w:val="it-IT"/>
              </w:rPr>
              <w:t>i</w:t>
            </w:r>
            <w:r w:rsidRPr="005C2240">
              <w:rPr>
                <w:rFonts w:ascii="Times New Roman" w:hAnsi="Times New Roman" w:cs="Times New Roman"/>
                <w:sz w:val="24"/>
                <w:szCs w:val="24"/>
                <w:lang w:val="it-IT"/>
              </w:rPr>
              <w:t xml:space="preserve"> all'indirizzo</w:t>
            </w:r>
            <w:r>
              <w:rPr>
                <w:rFonts w:ascii="Times New Roman" w:hAnsi="Times New Roman" w:cs="Times New Roman"/>
                <w:sz w:val="24"/>
                <w:szCs w:val="24"/>
                <w:lang w:val="it-IT"/>
              </w:rPr>
              <w:t xml:space="preserve"> </w:t>
            </w:r>
            <w:hyperlink r:id="rId23" w:history="1">
              <w:r w:rsidRPr="00420657">
                <w:rPr>
                  <w:rStyle w:val="Hyperlink"/>
                  <w:rFonts w:ascii="Times New Roman" w:hAnsi="Times New Roman" w:cs="Times New Roman"/>
                  <w:sz w:val="24"/>
                  <w:szCs w:val="24"/>
                  <w:lang w:val="it-IT"/>
                </w:rPr>
                <w:t>https://github.com/PWRJack/Nis2-db</w:t>
              </w:r>
            </w:hyperlink>
            <w:r>
              <w:rPr>
                <w:rFonts w:ascii="Times New Roman" w:hAnsi="Times New Roman" w:cs="Times New Roman"/>
                <w:sz w:val="24"/>
                <w:szCs w:val="24"/>
                <w:lang w:val="it-IT"/>
              </w:rPr>
              <w:t xml:space="preserve"> </w:t>
            </w:r>
            <w:r w:rsidRPr="005C2240">
              <w:rPr>
                <w:rFonts w:ascii="Times New Roman" w:hAnsi="Times New Roman" w:cs="Times New Roman"/>
                <w:sz w:val="24"/>
                <w:szCs w:val="24"/>
                <w:lang w:val="it-IT"/>
              </w:rPr>
              <w:t xml:space="preserve">. Una copia dei file dell'elaborato è inoltre reperibile nella cartella condivisa al seguente indirizzo: </w:t>
            </w:r>
            <w:r>
              <w:fldChar w:fldCharType="begin"/>
            </w:r>
            <w:r>
              <w:instrText>HYPERLINK "https://drive.google.com/drive/folders/1pqls3VNaQDDqZTrelvKedhvlV5NnJRjl?usp=drive_link"</w:instrText>
            </w:r>
            <w:r>
              <w:fldChar w:fldCharType="separate"/>
            </w:r>
            <w:r w:rsidRPr="00420657">
              <w:rPr>
                <w:rStyle w:val="Hyperlink"/>
                <w:rFonts w:ascii="Times New Roman" w:hAnsi="Times New Roman" w:cs="Times New Roman"/>
                <w:sz w:val="24"/>
                <w:szCs w:val="24"/>
                <w:lang w:val="it-IT"/>
              </w:rPr>
              <w:t>https://drive.google.com/drive/folders/1pqls3VNaQDDqZTrelvKedhvlV5NnJRjl?usp=drive_link</w:t>
            </w:r>
            <w:r>
              <w:fldChar w:fldCharType="end"/>
            </w:r>
            <w:r>
              <w:rPr>
                <w:rFonts w:ascii="Times New Roman" w:hAnsi="Times New Roman" w:cs="Times New Roman"/>
                <w:sz w:val="24"/>
                <w:szCs w:val="24"/>
                <w:lang w:val="it-IT"/>
              </w:rPr>
              <w:t>.</w:t>
            </w:r>
          </w:p>
          <w:p w14:paraId="53FE429D" w14:textId="77777777" w:rsidR="00BF58E4" w:rsidRPr="00BF58E4" w:rsidRDefault="00BF58E4" w:rsidP="00BF58E4">
            <w:pPr>
              <w:jc w:val="both"/>
              <w:rPr>
                <w:rFonts w:ascii="Times New Roman" w:hAnsi="Times New Roman" w:cs="Times New Roman"/>
                <w:b/>
                <w:bCs/>
                <w:sz w:val="24"/>
                <w:szCs w:val="24"/>
                <w:lang w:val="it-IT"/>
              </w:rPr>
            </w:pPr>
            <w:r w:rsidRPr="00BF58E4">
              <w:rPr>
                <w:rFonts w:ascii="Times New Roman" w:hAnsi="Times New Roman" w:cs="Times New Roman"/>
                <w:b/>
                <w:bCs/>
                <w:sz w:val="24"/>
                <w:szCs w:val="24"/>
                <w:lang w:val="it-IT"/>
              </w:rPr>
              <w:t>Fonti e riferimenti</w:t>
            </w:r>
          </w:p>
          <w:p w14:paraId="0849C740" w14:textId="77777777" w:rsidR="00FE2C26" w:rsidRPr="00FE2C26" w:rsidRDefault="00FE2C26" w:rsidP="00FE2C26">
            <w:pPr>
              <w:jc w:val="both"/>
              <w:rPr>
                <w:rFonts w:ascii="Times New Roman" w:hAnsi="Times New Roman" w:cs="Times New Roman"/>
                <w:sz w:val="24"/>
                <w:szCs w:val="24"/>
                <w:lang w:val="it-IT"/>
              </w:rPr>
            </w:pPr>
            <w:r w:rsidRPr="00FE2C26">
              <w:rPr>
                <w:rFonts w:ascii="Times New Roman" w:hAnsi="Times New Roman" w:cs="Times New Roman"/>
                <w:sz w:val="24"/>
                <w:szCs w:val="24"/>
                <w:lang w:val="it-IT"/>
              </w:rPr>
              <w:t>Le principali fonti consultate per la redazione dell’elaborato sono le seguenti.</w:t>
            </w:r>
          </w:p>
          <w:p w14:paraId="116D8BC3" w14:textId="77777777" w:rsidR="00FE2C26" w:rsidRPr="00FE2C26" w:rsidRDefault="00FE2C26" w:rsidP="00FE2C26">
            <w:pPr>
              <w:jc w:val="both"/>
              <w:rPr>
                <w:rFonts w:ascii="Times New Roman" w:hAnsi="Times New Roman" w:cs="Times New Roman"/>
                <w:sz w:val="24"/>
                <w:szCs w:val="24"/>
                <w:lang w:val="it-IT"/>
              </w:rPr>
            </w:pPr>
            <w:r w:rsidRPr="00FE2C26">
              <w:rPr>
                <w:rFonts w:ascii="Times New Roman" w:hAnsi="Times New Roman" w:cs="Times New Roman"/>
                <w:sz w:val="24"/>
                <w:szCs w:val="24"/>
                <w:lang w:val="it-IT"/>
              </w:rPr>
              <w:t>•  Direttiva (UE) 2022/2555 del Parlamento europeo e del Consiglio, del 14 dicembre 2022, relativa a misure per un livello comune elevato di cibersicurezza nell’Unione (direttiva NIS2), in Gazzetta ufficiale dell’Unione europea L 333 del 27 dicembre 2022.</w:t>
            </w:r>
          </w:p>
          <w:p w14:paraId="32978372" w14:textId="77777777" w:rsidR="00FE2C26" w:rsidRPr="00FE2C26" w:rsidRDefault="00FE2C26" w:rsidP="00FE2C26">
            <w:pPr>
              <w:jc w:val="both"/>
              <w:rPr>
                <w:rFonts w:ascii="Times New Roman" w:hAnsi="Times New Roman" w:cs="Times New Roman"/>
                <w:sz w:val="24"/>
                <w:szCs w:val="24"/>
                <w:lang w:val="it-IT"/>
              </w:rPr>
            </w:pPr>
            <w:r w:rsidRPr="00FE2C26">
              <w:rPr>
                <w:rFonts w:ascii="Times New Roman" w:hAnsi="Times New Roman" w:cs="Times New Roman"/>
                <w:sz w:val="24"/>
                <w:szCs w:val="24"/>
                <w:lang w:val="it-IT"/>
              </w:rPr>
              <w:t>•  Decreto legislativo 4 settembre 2024, n. 138, recante il recepimento della direttiva (UE) 2022/2555, in Gazzetta Ufficiale della Repubblica Italiana n. 230 del 1° ottobre 2024.</w:t>
            </w:r>
          </w:p>
          <w:p w14:paraId="799A6A74" w14:textId="6C7FCABA" w:rsidR="00FE2C26" w:rsidRPr="00FE2C26" w:rsidRDefault="00FE2C26" w:rsidP="00FE2C26">
            <w:pPr>
              <w:jc w:val="both"/>
              <w:rPr>
                <w:rFonts w:ascii="Times New Roman" w:hAnsi="Times New Roman" w:cs="Times New Roman"/>
                <w:sz w:val="24"/>
                <w:szCs w:val="24"/>
                <w:lang w:val="it-IT"/>
              </w:rPr>
            </w:pPr>
            <w:r w:rsidRPr="00FE2C26">
              <w:rPr>
                <w:rFonts w:ascii="Times New Roman" w:hAnsi="Times New Roman" w:cs="Times New Roman"/>
                <w:sz w:val="24"/>
                <w:szCs w:val="24"/>
                <w:lang w:val="it-IT"/>
              </w:rPr>
              <w:t xml:space="preserve">•  Agenzia per la Cybersicurezza Nazionale (ACN), documentazione e materiali informativi relativi ai soggetti e agli obblighi previsti dalla NIS2 (sito istituzionale </w:t>
            </w:r>
            <w:r>
              <w:fldChar w:fldCharType="begin"/>
            </w:r>
            <w:r>
              <w:instrText>HYPERLINK "https://acn.gov.it"</w:instrText>
            </w:r>
            <w:r>
              <w:fldChar w:fldCharType="separate"/>
            </w:r>
            <w:r w:rsidRPr="00FE2C26">
              <w:rPr>
                <w:rStyle w:val="Hyperlink"/>
                <w:rFonts w:ascii="Times New Roman" w:hAnsi="Times New Roman" w:cs="Times New Roman"/>
                <w:sz w:val="24"/>
                <w:szCs w:val="24"/>
                <w:lang w:val="it-IT"/>
              </w:rPr>
              <w:t>acn.gov.it</w:t>
            </w:r>
            <w:r>
              <w:fldChar w:fldCharType="end"/>
            </w:r>
            <w:r w:rsidRPr="00FE2C26">
              <w:rPr>
                <w:rFonts w:ascii="Times New Roman" w:hAnsi="Times New Roman" w:cs="Times New Roman"/>
                <w:sz w:val="24"/>
                <w:szCs w:val="24"/>
                <w:lang w:val="it-IT"/>
              </w:rPr>
              <w:t>).</w:t>
            </w:r>
          </w:p>
          <w:p w14:paraId="33F2CD44" w14:textId="5A106E60" w:rsidR="00FE2C26" w:rsidRPr="00FE2C26" w:rsidRDefault="00FE2C26" w:rsidP="00FE2C26">
            <w:pPr>
              <w:jc w:val="both"/>
              <w:rPr>
                <w:rFonts w:ascii="Times New Roman" w:hAnsi="Times New Roman" w:cs="Times New Roman"/>
                <w:sz w:val="24"/>
                <w:szCs w:val="24"/>
                <w:lang w:val="it-IT"/>
              </w:rPr>
            </w:pPr>
            <w:r w:rsidRPr="00FE2C26">
              <w:rPr>
                <w:rFonts w:ascii="Times New Roman" w:hAnsi="Times New Roman" w:cs="Times New Roman"/>
                <w:sz w:val="24"/>
                <w:szCs w:val="24"/>
                <w:lang w:val="it-IT"/>
              </w:rPr>
              <w:t xml:space="preserve">•  The PostgreSQL Global Development Group, PostgreSQL Documentation (versione 14 e successive), disponibile all’indirizzo </w:t>
            </w:r>
            <w:r>
              <w:fldChar w:fldCharType="begin"/>
            </w:r>
            <w:r>
              <w:instrText>HYPERLINK "https://postgresql.org/docs"</w:instrText>
            </w:r>
            <w:r>
              <w:fldChar w:fldCharType="separate"/>
            </w:r>
            <w:r w:rsidRPr="00FE2C26">
              <w:rPr>
                <w:rStyle w:val="Hyperlink"/>
                <w:rFonts w:ascii="Times New Roman" w:hAnsi="Times New Roman" w:cs="Times New Roman"/>
                <w:sz w:val="24"/>
                <w:szCs w:val="24"/>
                <w:lang w:val="it-IT"/>
              </w:rPr>
              <w:t>https://postgresql.org/docs</w:t>
            </w:r>
            <w:r>
              <w:fldChar w:fldCharType="end"/>
            </w:r>
            <w:r w:rsidRPr="00FE2C26">
              <w:rPr>
                <w:rFonts w:ascii="Times New Roman" w:hAnsi="Times New Roman" w:cs="Times New Roman"/>
                <w:sz w:val="24"/>
                <w:szCs w:val="24"/>
                <w:lang w:val="it-IT"/>
              </w:rPr>
              <w:t>.</w:t>
            </w:r>
          </w:p>
          <w:p w14:paraId="775499FC" w14:textId="04B97D8D" w:rsidR="00BF58E4" w:rsidRPr="00921918" w:rsidRDefault="00FE2C26" w:rsidP="00FE2C26">
            <w:pPr>
              <w:jc w:val="both"/>
              <w:rPr>
                <w:rFonts w:ascii="Times New Roman" w:hAnsi="Times New Roman" w:cs="Times New Roman"/>
                <w:sz w:val="28"/>
                <w:szCs w:val="28"/>
                <w:lang w:val="it-IT"/>
              </w:rPr>
            </w:pPr>
            <w:r w:rsidRPr="00FE2C26">
              <w:rPr>
                <w:rFonts w:ascii="Times New Roman" w:hAnsi="Times New Roman" w:cs="Times New Roman"/>
                <w:sz w:val="24"/>
                <w:szCs w:val="24"/>
                <w:lang w:val="it-IT"/>
              </w:rPr>
              <w:t>•  Riferimenti sul modello relazionale e sulla teoria della normalizzazione, in particolare E. F. Codd, «A Relational Model of Data for Large Shared Data Banks», Communications of the ACM, 1970, e la successiva letteratura sulle forme normali.</w:t>
            </w:r>
          </w:p>
        </w:tc>
      </w:tr>
      <w:tr w:rsidR="005C2240" w:rsidRPr="00921918" w14:paraId="0EE80B07" w14:textId="77777777" w:rsidTr="001800EF">
        <w:trPr>
          <w:trHeight w:val="386"/>
        </w:trPr>
        <w:tc>
          <w:tcPr>
            <w:tcW w:w="5000" w:type="pct"/>
            <w:gridSpan w:val="2"/>
          </w:tcPr>
          <w:p w14:paraId="73CCB27B" w14:textId="22F8FBA8" w:rsidR="005C2240" w:rsidRPr="00921918" w:rsidRDefault="005C2240" w:rsidP="005C2240">
            <w:pPr>
              <w:jc w:val="cente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lastRenderedPageBreak/>
              <w:drawing>
                <wp:inline distT="0" distB="0" distL="0" distR="0" wp14:anchorId="44DB15A7" wp14:editId="0ED393D1">
                  <wp:extent cx="4236244" cy="175044"/>
                  <wp:effectExtent l="0" t="0" r="0" b="3175"/>
                  <wp:docPr id="534992202"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992202" name="Immagine 534992202"/>
                          <pic:cNvPicPr/>
                        </pic:nvPicPr>
                        <pic:blipFill>
                          <a:blip r:embed="rId24">
                            <a:extLst>
                              <a:ext uri="{28A0092B-C50C-407E-A947-70E740481C1C}">
                                <a14:useLocalDpi xmlns:a14="http://schemas.microsoft.com/office/drawing/2010/main" val="0"/>
                              </a:ext>
                            </a:extLst>
                          </a:blip>
                          <a:stretch>
                            <a:fillRect/>
                          </a:stretch>
                        </pic:blipFill>
                        <pic:spPr>
                          <a:xfrm>
                            <a:off x="0" y="0"/>
                            <a:ext cx="4644888" cy="191929"/>
                          </a:xfrm>
                          <a:prstGeom prst="rect">
                            <a:avLst/>
                          </a:prstGeom>
                        </pic:spPr>
                      </pic:pic>
                    </a:graphicData>
                  </a:graphic>
                </wp:inline>
              </w:drawing>
            </w:r>
          </w:p>
        </w:tc>
      </w:tr>
      <w:tr w:rsidR="005C2240" w:rsidRPr="00921918" w14:paraId="7C85F5BA" w14:textId="77777777" w:rsidTr="001800EF">
        <w:tc>
          <w:tcPr>
            <w:tcW w:w="5000" w:type="pct"/>
            <w:gridSpan w:val="2"/>
          </w:tcPr>
          <w:p w14:paraId="5D9A1E36" w14:textId="1B2F1590" w:rsidR="005C2240" w:rsidRPr="00921918" w:rsidRDefault="005C2240" w:rsidP="005C2240">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lastRenderedPageBreak/>
              <w:drawing>
                <wp:inline distT="0" distB="0" distL="0" distR="0" wp14:anchorId="785AEFE7" wp14:editId="07BB0C54">
                  <wp:extent cx="5222081" cy="498244"/>
                  <wp:effectExtent l="0" t="0" r="0" b="0"/>
                  <wp:docPr id="619160371"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160371" name="Immagine 619160371"/>
                          <pic:cNvPicPr/>
                        </pic:nvPicPr>
                        <pic:blipFill>
                          <a:blip r:embed="rId25">
                            <a:extLst>
                              <a:ext uri="{28A0092B-C50C-407E-A947-70E740481C1C}">
                                <a14:useLocalDpi xmlns:a14="http://schemas.microsoft.com/office/drawing/2010/main" val="0"/>
                              </a:ext>
                            </a:extLst>
                          </a:blip>
                          <a:stretch>
                            <a:fillRect/>
                          </a:stretch>
                        </pic:blipFill>
                        <pic:spPr>
                          <a:xfrm>
                            <a:off x="0" y="0"/>
                            <a:ext cx="5559905" cy="530476"/>
                          </a:xfrm>
                          <a:prstGeom prst="rect">
                            <a:avLst/>
                          </a:prstGeom>
                        </pic:spPr>
                      </pic:pic>
                    </a:graphicData>
                  </a:graphic>
                </wp:inline>
              </w:drawing>
            </w:r>
          </w:p>
        </w:tc>
      </w:tr>
      <w:tr w:rsidR="00351F51" w:rsidRPr="00921918" w14:paraId="5B5A757B" w14:textId="77777777" w:rsidTr="001800EF">
        <w:tc>
          <w:tcPr>
            <w:tcW w:w="5000" w:type="pct"/>
            <w:gridSpan w:val="2"/>
          </w:tcPr>
          <w:p w14:paraId="6C2FB9F8" w14:textId="00B2CD03" w:rsidR="00351F51" w:rsidRDefault="00351F51" w:rsidP="00351F51">
            <w:pPr>
              <w:spacing w:after="120"/>
              <w:jc w:val="both"/>
            </w:pPr>
            <w:r>
              <w:rPr>
                <w:rFonts w:ascii="Times New Roman" w:hAnsi="Times New Roman"/>
                <w:color w:val="000000"/>
                <w:sz w:val="24"/>
              </w:rPr>
              <w:t>L’elaborato risponde puntualmente agli obiettivi indicati dalla traccia, di seguito richiamati e messi in relazione con quanto effettivamente realizzato. L’obiettivo generale consisteva nel progettare e realizzare una base dati relazionale in grado di catalogare asset, servizi, dipendenze e responsabilit</w:t>
            </w:r>
            <w:r w:rsidR="00D922E9">
              <w:rPr>
                <w:rFonts w:ascii="Times New Roman" w:hAnsi="Times New Roman"/>
                <w:color w:val="000000"/>
                <w:sz w:val="24"/>
              </w:rPr>
              <w:t>à</w:t>
            </w:r>
            <w:r>
              <w:rPr>
                <w:rFonts w:ascii="Times New Roman" w:hAnsi="Times New Roman"/>
                <w:color w:val="000000"/>
                <w:sz w:val="24"/>
              </w:rPr>
              <w:t xml:space="preserve"> a supporto della compilazione dei profili richiesti dall’ACN nell’ambito della direttiva NIS2.</w:t>
            </w:r>
          </w:p>
          <w:p w14:paraId="7DFE3EC6" w14:textId="672E215F" w:rsidR="00351F51" w:rsidRDefault="00351F51" w:rsidP="00351F51">
            <w:pPr>
              <w:spacing w:after="120"/>
              <w:jc w:val="both"/>
            </w:pPr>
            <w:r>
              <w:rPr>
                <w:rFonts w:ascii="Times New Roman" w:hAnsi="Times New Roman"/>
                <w:color w:val="000000"/>
                <w:sz w:val="24"/>
              </w:rPr>
              <w:t xml:space="preserve">Il primo obiettivo specifico, relativo all’analisi dei requisiti e alla loro traduzione in un modello concettuale, </w:t>
            </w:r>
            <w:r w:rsidR="00D922E9">
              <w:rPr>
                <w:rFonts w:ascii="Times New Roman" w:hAnsi="Times New Roman"/>
                <w:color w:val="000000"/>
                <w:sz w:val="24"/>
              </w:rPr>
              <w:t>è</w:t>
            </w:r>
            <w:r>
              <w:rPr>
                <w:rFonts w:ascii="Times New Roman" w:hAnsi="Times New Roman"/>
                <w:color w:val="000000"/>
                <w:sz w:val="24"/>
              </w:rPr>
              <w:t xml:space="preserve"> stato conseguito analizzando i requisiti informativi del profilo ACN e rappresentandoli in un diagramma Entit</w:t>
            </w:r>
            <w:r w:rsidR="00D922E9">
              <w:rPr>
                <w:rFonts w:ascii="Times New Roman" w:hAnsi="Times New Roman"/>
                <w:color w:val="000000"/>
                <w:sz w:val="24"/>
              </w:rPr>
              <w:t>à</w:t>
            </w:r>
            <w:r>
              <w:rPr>
                <w:rFonts w:ascii="Times New Roman" w:hAnsi="Times New Roman"/>
                <w:color w:val="000000"/>
                <w:sz w:val="24"/>
              </w:rPr>
              <w:t>-Relazione con quattordici entit</w:t>
            </w:r>
            <w:r w:rsidR="00D922E9">
              <w:rPr>
                <w:rFonts w:ascii="Times New Roman" w:hAnsi="Times New Roman"/>
                <w:color w:val="000000"/>
                <w:sz w:val="24"/>
              </w:rPr>
              <w:t>à</w:t>
            </w:r>
            <w:r>
              <w:rPr>
                <w:rFonts w:ascii="Times New Roman" w:hAnsi="Times New Roman"/>
                <w:color w:val="000000"/>
                <w:sz w:val="24"/>
              </w:rPr>
              <w:t xml:space="preserve"> e ventiquattro relazioni.</w:t>
            </w:r>
          </w:p>
          <w:p w14:paraId="1DBB307C" w14:textId="2D6AAB99" w:rsidR="00351F51" w:rsidRDefault="00351F51" w:rsidP="00351F51">
            <w:pPr>
              <w:spacing w:after="120"/>
              <w:jc w:val="both"/>
            </w:pPr>
            <w:r>
              <w:rPr>
                <w:rFonts w:ascii="Times New Roman" w:hAnsi="Times New Roman"/>
                <w:color w:val="000000"/>
                <w:sz w:val="24"/>
              </w:rPr>
              <w:t xml:space="preserve">Il secondo obiettivo, riguardante la progettazione di uno schema relazionale normalizzato con supporto al versionamento e allo storico, </w:t>
            </w:r>
            <w:r w:rsidR="00D922E9">
              <w:rPr>
                <w:rFonts w:ascii="Times New Roman" w:hAnsi="Times New Roman"/>
                <w:color w:val="000000"/>
                <w:sz w:val="24"/>
              </w:rPr>
              <w:t>è</w:t>
            </w:r>
            <w:r>
              <w:rPr>
                <w:rFonts w:ascii="Times New Roman" w:hAnsi="Times New Roman"/>
                <w:color w:val="000000"/>
                <w:sz w:val="24"/>
              </w:rPr>
              <w:t xml:space="preserve"> stato raggiunto definendo uno schema in terza forma normale, dotato di un meccanismo di storicizzazione automatica delle modifiche agli asset (tabella di storico alimentata da un trigger) e di versionamento del profilo ACN con un ciclo di vita esplicito.</w:t>
            </w:r>
          </w:p>
          <w:p w14:paraId="313FD6F2" w14:textId="4094FDB9" w:rsidR="00351F51" w:rsidRDefault="00351F51" w:rsidP="00351F51">
            <w:pPr>
              <w:spacing w:after="120"/>
              <w:jc w:val="both"/>
            </w:pPr>
            <w:r>
              <w:rPr>
                <w:rFonts w:ascii="Times New Roman" w:hAnsi="Times New Roman"/>
                <w:color w:val="000000"/>
                <w:sz w:val="24"/>
              </w:rPr>
              <w:t xml:space="preserve">Il terzo obiettivo, relativo all’implementazione dello schema su un sistema di gestione di basi di dati con indici e vincoli, </w:t>
            </w:r>
            <w:r w:rsidR="00D922E9">
              <w:rPr>
                <w:rFonts w:ascii="Times New Roman" w:hAnsi="Times New Roman"/>
                <w:color w:val="000000"/>
                <w:sz w:val="24"/>
              </w:rPr>
              <w:t>è</w:t>
            </w:r>
            <w:r>
              <w:rPr>
                <w:rFonts w:ascii="Times New Roman" w:hAnsi="Times New Roman"/>
                <w:color w:val="000000"/>
                <w:sz w:val="24"/>
              </w:rPr>
              <w:t xml:space="preserve"> stato conseguito realizzando lo schema su PostgreSQL con chiavi primarie ed esterne, vincoli CHECK, vincoli di unicit</w:t>
            </w:r>
            <w:r w:rsidR="00D922E9">
              <w:rPr>
                <w:rFonts w:ascii="Times New Roman" w:hAnsi="Times New Roman"/>
                <w:color w:val="000000"/>
                <w:sz w:val="24"/>
              </w:rPr>
              <w:t>à</w:t>
            </w:r>
            <w:r>
              <w:rPr>
                <w:rFonts w:ascii="Times New Roman" w:hAnsi="Times New Roman"/>
                <w:color w:val="000000"/>
                <w:sz w:val="24"/>
              </w:rPr>
              <w:t>, indici B-tree e indici parziali, a garanzia dell’integrit</w:t>
            </w:r>
            <w:r w:rsidR="00D922E9">
              <w:rPr>
                <w:rFonts w:ascii="Times New Roman" w:hAnsi="Times New Roman"/>
                <w:color w:val="000000"/>
                <w:sz w:val="24"/>
              </w:rPr>
              <w:t>à</w:t>
            </w:r>
            <w:r>
              <w:rPr>
                <w:rFonts w:ascii="Times New Roman" w:hAnsi="Times New Roman"/>
                <w:color w:val="000000"/>
                <w:sz w:val="24"/>
              </w:rPr>
              <w:t xml:space="preserve"> e delle prestazioni.</w:t>
            </w:r>
          </w:p>
          <w:p w14:paraId="7925C9D8" w14:textId="74A9B24E" w:rsidR="00351F51" w:rsidRDefault="00351F51" w:rsidP="00351F51">
            <w:pPr>
              <w:spacing w:after="120"/>
              <w:jc w:val="both"/>
            </w:pPr>
            <w:r>
              <w:rPr>
                <w:rFonts w:ascii="Times New Roman" w:hAnsi="Times New Roman"/>
                <w:color w:val="000000"/>
                <w:sz w:val="24"/>
              </w:rPr>
              <w:t xml:space="preserve">Il quarto obiettivo, riguardante la scrittura di interrogazioni capaci di generare porzioni del profilo ACN, </w:t>
            </w:r>
            <w:r w:rsidR="00D922E9">
              <w:rPr>
                <w:rFonts w:ascii="Times New Roman" w:hAnsi="Times New Roman"/>
                <w:color w:val="000000"/>
                <w:sz w:val="24"/>
              </w:rPr>
              <w:t>è</w:t>
            </w:r>
            <w:r>
              <w:rPr>
                <w:rFonts w:ascii="Times New Roman" w:hAnsi="Times New Roman"/>
                <w:color w:val="000000"/>
                <w:sz w:val="24"/>
              </w:rPr>
              <w:t xml:space="preserve"> stato raggiunto realizzando cinque viste e undici interrogazioni che estraggono, per ciascuna organizzazione, gli asset critici, i servizi erogati, le dipendenze dai fornitori terzi, i referenti e lo stato delle misure di sicurezza, con esportazione in formato CSV.</w:t>
            </w:r>
          </w:p>
          <w:p w14:paraId="39BD4BB2" w14:textId="4C16FAEF" w:rsidR="00351F51" w:rsidRDefault="00351F51" w:rsidP="00351F51">
            <w:pPr>
              <w:spacing w:after="120"/>
              <w:jc w:val="both"/>
            </w:pPr>
            <w:r>
              <w:rPr>
                <w:rFonts w:ascii="Times New Roman" w:hAnsi="Times New Roman"/>
                <w:color w:val="000000"/>
                <w:sz w:val="24"/>
              </w:rPr>
              <w:t xml:space="preserve">Il quinto obiettivo, relativo alla documentazione del modello, </w:t>
            </w:r>
            <w:r w:rsidR="00D922E9">
              <w:rPr>
                <w:rFonts w:ascii="Times New Roman" w:hAnsi="Times New Roman"/>
                <w:color w:val="000000"/>
                <w:sz w:val="24"/>
              </w:rPr>
              <w:t>è</w:t>
            </w:r>
            <w:r>
              <w:rPr>
                <w:rFonts w:ascii="Times New Roman" w:hAnsi="Times New Roman"/>
                <w:color w:val="000000"/>
                <w:sz w:val="24"/>
              </w:rPr>
              <w:t xml:space="preserve"> stato conseguito attraverso un documento tecnico comprensivo di diagramma Entit</w:t>
            </w:r>
            <w:r w:rsidR="00D922E9">
              <w:rPr>
                <w:rFonts w:ascii="Times New Roman" w:hAnsi="Times New Roman"/>
                <w:color w:val="000000"/>
                <w:sz w:val="24"/>
              </w:rPr>
              <w:t>à</w:t>
            </w:r>
            <w:r>
              <w:rPr>
                <w:rFonts w:ascii="Times New Roman" w:hAnsi="Times New Roman"/>
                <w:color w:val="000000"/>
                <w:sz w:val="24"/>
              </w:rPr>
              <w:t>-Relazione, data dictionary completo e istruzioni di deploy e manutenzione. Tutti gli obiettivi risultano pertanto conseguiti, e il prodotto consente di popolare in modo coerente e ripetibile le porzioni strutturate del profilo richiesto dall’ACN.</w:t>
            </w:r>
          </w:p>
          <w:p w14:paraId="2E0DB89E" w14:textId="492D0E52" w:rsidR="00351F51" w:rsidRDefault="00351F51" w:rsidP="00351F51">
            <w:pPr>
              <w:spacing w:after="120"/>
              <w:jc w:val="both"/>
            </w:pPr>
            <w:r>
              <w:rPr>
                <w:rFonts w:ascii="Times New Roman" w:hAnsi="Times New Roman"/>
                <w:color w:val="000000"/>
                <w:sz w:val="24"/>
              </w:rPr>
              <w:t xml:space="preserve">Il conseguimento di ciascun obiettivo </w:t>
            </w:r>
            <w:r w:rsidR="00D922E9">
              <w:rPr>
                <w:rFonts w:ascii="Times New Roman" w:hAnsi="Times New Roman"/>
                <w:color w:val="000000"/>
                <w:sz w:val="24"/>
              </w:rPr>
              <w:t>è</w:t>
            </w:r>
            <w:r>
              <w:rPr>
                <w:rFonts w:ascii="Times New Roman" w:hAnsi="Times New Roman"/>
                <w:color w:val="000000"/>
                <w:sz w:val="24"/>
              </w:rPr>
              <w:t xml:space="preserve"> stato verificato in modo esplicito sui dati di test: la coerenza del modello </w:t>
            </w:r>
            <w:r w:rsidR="00D922E9">
              <w:rPr>
                <w:rFonts w:ascii="Times New Roman" w:hAnsi="Times New Roman"/>
                <w:color w:val="000000"/>
                <w:sz w:val="24"/>
              </w:rPr>
              <w:t>è</w:t>
            </w:r>
            <w:r>
              <w:rPr>
                <w:rFonts w:ascii="Times New Roman" w:hAnsi="Times New Roman"/>
                <w:color w:val="000000"/>
                <w:sz w:val="24"/>
              </w:rPr>
              <w:t xml:space="preserve"> stata controllata mediante il caricamento completo del dataset e l’esecuzione delle interrogazioni di controllo, mentre la generazione delle porzioni del profilo </w:t>
            </w:r>
            <w:r w:rsidR="00D922E9">
              <w:rPr>
                <w:rFonts w:ascii="Times New Roman" w:hAnsi="Times New Roman"/>
                <w:color w:val="000000"/>
                <w:sz w:val="24"/>
              </w:rPr>
              <w:t>è</w:t>
            </w:r>
            <w:r>
              <w:rPr>
                <w:rFonts w:ascii="Times New Roman" w:hAnsi="Times New Roman"/>
                <w:color w:val="000000"/>
                <w:sz w:val="24"/>
              </w:rPr>
              <w:t xml:space="preserve"> stata validata confrontando l’output delle viste con i valori attesi</w:t>
            </w:r>
            <w:r w:rsidR="00D1589F">
              <w:rPr>
                <w:rFonts w:ascii="Times New Roman" w:hAnsi="Times New Roman"/>
                <w:color w:val="000000"/>
                <w:sz w:val="24"/>
              </w:rPr>
              <w:t>.</w:t>
            </w:r>
          </w:p>
          <w:p w14:paraId="688BEEF1" w14:textId="3E812551" w:rsidR="00351F51" w:rsidRPr="00921918" w:rsidRDefault="00351F51" w:rsidP="00351F51">
            <w:pPr>
              <w:jc w:val="both"/>
              <w:rPr>
                <w:rFonts w:ascii="Times New Roman" w:hAnsi="Times New Roman" w:cs="Times New Roman"/>
                <w:sz w:val="28"/>
                <w:szCs w:val="28"/>
                <w:lang w:val="it-IT"/>
              </w:rPr>
            </w:pPr>
            <w:r>
              <w:rPr>
                <w:rFonts w:ascii="Times New Roman" w:hAnsi="Times New Roman"/>
                <w:color w:val="000000"/>
                <w:sz w:val="24"/>
              </w:rPr>
              <w:t xml:space="preserve">Il grado di copertura degli obiettivi </w:t>
            </w:r>
            <w:r w:rsidR="00D922E9">
              <w:rPr>
                <w:rFonts w:ascii="Times New Roman" w:hAnsi="Times New Roman"/>
                <w:color w:val="000000"/>
                <w:sz w:val="24"/>
              </w:rPr>
              <w:t>è</w:t>
            </w:r>
            <w:r>
              <w:rPr>
                <w:rFonts w:ascii="Times New Roman" w:hAnsi="Times New Roman"/>
                <w:color w:val="000000"/>
                <w:sz w:val="24"/>
              </w:rPr>
              <w:t xml:space="preserve"> inoltre testimoniato dalla completezza degli artefatti prodotti, che comprendono lo schema, i dati di test, le interrogazioni di estrazione e la documentazione tecnica, tutti tra loro coerenti e allineati alla medesima versione del prodotto.</w:t>
            </w:r>
          </w:p>
        </w:tc>
      </w:tr>
      <w:tr w:rsidR="005C2240" w:rsidRPr="00921918" w14:paraId="02055475" w14:textId="77777777" w:rsidTr="001800EF">
        <w:tc>
          <w:tcPr>
            <w:tcW w:w="5000" w:type="pct"/>
            <w:gridSpan w:val="2"/>
          </w:tcPr>
          <w:p w14:paraId="69E7F094" w14:textId="28509A6F" w:rsidR="005C2240" w:rsidRPr="00921918" w:rsidRDefault="005C2240" w:rsidP="005C2240">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37415849" wp14:editId="7538DF91">
                  <wp:extent cx="4379118" cy="374171"/>
                  <wp:effectExtent l="0" t="0" r="2540" b="0"/>
                  <wp:docPr id="1881388224"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88224" name="Immagine 1881388224"/>
                          <pic:cNvPicPr/>
                        </pic:nvPicPr>
                        <pic:blipFill>
                          <a:blip r:embed="rId26">
                            <a:extLst>
                              <a:ext uri="{28A0092B-C50C-407E-A947-70E740481C1C}">
                                <a14:useLocalDpi xmlns:a14="http://schemas.microsoft.com/office/drawing/2010/main" val="0"/>
                              </a:ext>
                            </a:extLst>
                          </a:blip>
                          <a:stretch>
                            <a:fillRect/>
                          </a:stretch>
                        </pic:blipFill>
                        <pic:spPr>
                          <a:xfrm>
                            <a:off x="0" y="0"/>
                            <a:ext cx="4499949" cy="384495"/>
                          </a:xfrm>
                          <a:prstGeom prst="rect">
                            <a:avLst/>
                          </a:prstGeom>
                        </pic:spPr>
                      </pic:pic>
                    </a:graphicData>
                  </a:graphic>
                </wp:inline>
              </w:drawing>
            </w:r>
          </w:p>
        </w:tc>
      </w:tr>
      <w:tr w:rsidR="00351F51" w:rsidRPr="00921918" w14:paraId="161D9F9D" w14:textId="77777777" w:rsidTr="001800EF">
        <w:tc>
          <w:tcPr>
            <w:tcW w:w="5000" w:type="pct"/>
            <w:gridSpan w:val="2"/>
          </w:tcPr>
          <w:p w14:paraId="4C780537" w14:textId="2E64A467" w:rsidR="00351F51" w:rsidRDefault="00351F51" w:rsidP="00351F51">
            <w:pPr>
              <w:spacing w:after="120"/>
              <w:jc w:val="both"/>
            </w:pPr>
            <w:r>
              <w:rPr>
                <w:rFonts w:ascii="Times New Roman" w:hAnsi="Times New Roman"/>
                <w:color w:val="000000"/>
                <w:sz w:val="24"/>
              </w:rPr>
              <w:t xml:space="preserve">Dal punto di vista teorico, l’elaborato si colloca nell’ambito della progettazione di basi di dati relazionali e della sicurezza delle informazioni. La direttiva (UE) 2022/2555, nota come NIS2, aggiorna e amplia il precedente quadro europeo in materia di sicurezza delle reti e dei sistemi informativi, estendendo il novero dei soggetti obbligati e rafforzando gli obblighi di gestione del rischio e di notifica degli incidenti. In Italia la direttiva </w:t>
            </w:r>
            <w:r w:rsidR="00D922E9">
              <w:rPr>
                <w:rFonts w:ascii="Times New Roman" w:hAnsi="Times New Roman"/>
                <w:color w:val="000000"/>
                <w:sz w:val="24"/>
              </w:rPr>
              <w:t>è</w:t>
            </w:r>
            <w:r>
              <w:rPr>
                <w:rFonts w:ascii="Times New Roman" w:hAnsi="Times New Roman"/>
                <w:color w:val="000000"/>
                <w:sz w:val="24"/>
              </w:rPr>
              <w:t xml:space="preserve"> stata recepita con il decreto legislativo 138/2024, che individua nell’Agenzia per la Cybersicurezza Nazionale (ACN) l’autorit</w:t>
            </w:r>
            <w:r w:rsidR="00D922E9">
              <w:rPr>
                <w:rFonts w:ascii="Times New Roman" w:hAnsi="Times New Roman"/>
                <w:color w:val="000000"/>
                <w:sz w:val="24"/>
              </w:rPr>
              <w:t>à</w:t>
            </w:r>
            <w:r>
              <w:rPr>
                <w:rFonts w:ascii="Times New Roman" w:hAnsi="Times New Roman"/>
                <w:color w:val="000000"/>
                <w:sz w:val="24"/>
              </w:rPr>
              <w:t xml:space="preserve"> competente.</w:t>
            </w:r>
          </w:p>
          <w:p w14:paraId="336CFB1A" w14:textId="0BE411BD" w:rsidR="00351F51" w:rsidRDefault="00351F51" w:rsidP="00351F51">
            <w:pPr>
              <w:spacing w:after="120"/>
              <w:jc w:val="both"/>
            </w:pPr>
            <w:r>
              <w:rPr>
                <w:rFonts w:ascii="Times New Roman" w:hAnsi="Times New Roman"/>
                <w:color w:val="000000"/>
                <w:sz w:val="24"/>
              </w:rPr>
              <w:lastRenderedPageBreak/>
              <w:t>La direttiva distingue i soggetti in due categorie: i soggetti essenziali e i soggetti importanti, individuati in base al settore di appartenenza e alla dimensione dell’organizzazione. I settori interessati comprendono, tra gli altri, l’energia, i trasporti, il settore bancario, le infrastrutture dei mercati finanziari, la sanit</w:t>
            </w:r>
            <w:r w:rsidR="00D922E9">
              <w:rPr>
                <w:rFonts w:ascii="Times New Roman" w:hAnsi="Times New Roman"/>
                <w:color w:val="000000"/>
                <w:sz w:val="24"/>
              </w:rPr>
              <w:t>à</w:t>
            </w:r>
            <w:r>
              <w:rPr>
                <w:rFonts w:ascii="Times New Roman" w:hAnsi="Times New Roman"/>
                <w:color w:val="000000"/>
                <w:sz w:val="24"/>
              </w:rPr>
              <w:t>, la fornitura di acqua potabile, le infrastrutture digitali e la gestione dei servizi ICT, ai quali si aggiungono, per i soggetti importanti, ulteriori ambiti quali i servizi postali, la gestione dei rifiuti, la produzione e la fabbricazione. Lo schema progettato riflette tale distinzione attraverso appositi attributi che classificano ciascuna organizzazione per settore e per categoria.</w:t>
            </w:r>
          </w:p>
          <w:p w14:paraId="76E9F267" w14:textId="76CEC820" w:rsidR="00351F51" w:rsidRDefault="00351F51" w:rsidP="00351F51">
            <w:pPr>
              <w:spacing w:after="120"/>
              <w:jc w:val="both"/>
            </w:pPr>
            <w:r>
              <w:rPr>
                <w:rFonts w:ascii="Times New Roman" w:hAnsi="Times New Roman"/>
                <w:color w:val="000000"/>
                <w:sz w:val="24"/>
              </w:rPr>
              <w:t>Tra gli adempimenti previsti, l’ACN richiede la disponibilit</w:t>
            </w:r>
            <w:r w:rsidR="00D922E9">
              <w:rPr>
                <w:rFonts w:ascii="Times New Roman" w:hAnsi="Times New Roman"/>
                <w:color w:val="000000"/>
                <w:sz w:val="24"/>
              </w:rPr>
              <w:t>à</w:t>
            </w:r>
            <w:r>
              <w:rPr>
                <w:rFonts w:ascii="Times New Roman" w:hAnsi="Times New Roman"/>
                <w:color w:val="000000"/>
                <w:sz w:val="24"/>
              </w:rPr>
              <w:t xml:space="preserve"> di un profilo strutturato del soggetto, che comprende l’anagrafica dell’organizzazione e i relativi referenti, il perimetro dei servizi erogati (essenziali e digitali), l’inventario degli asset critici e importanti, le dipendenze dai fornitori terzi con riferimento alla sicurezza della catena di fornitura (articolo 21, paragrafo 2, lettera d) e lo stato di attuazione delle misure di sicurezza previste dall’articolo 21. Il profilo deve inoltre poter essere mantenuto aggiornato e versionato nel tempo.</w:t>
            </w:r>
          </w:p>
          <w:p w14:paraId="08055115" w14:textId="3AD48B49" w:rsidR="00351F51" w:rsidRDefault="00351F51" w:rsidP="00351F51">
            <w:pPr>
              <w:spacing w:after="120"/>
              <w:jc w:val="both"/>
            </w:pPr>
            <w:r>
              <w:rPr>
                <w:rFonts w:ascii="Times New Roman" w:hAnsi="Times New Roman"/>
                <w:color w:val="000000"/>
                <w:sz w:val="24"/>
              </w:rPr>
              <w:t>Dal punto di vista applicativo, le organizzazioni gestiscono frequentemente queste informazioni in documenti, fogli di calcolo e sistemi non integrati, con conseguenti incoerenze, duplicazioni e difficolt</w:t>
            </w:r>
            <w:r w:rsidR="00D922E9">
              <w:rPr>
                <w:rFonts w:ascii="Times New Roman" w:hAnsi="Times New Roman"/>
                <w:color w:val="000000"/>
                <w:sz w:val="24"/>
              </w:rPr>
              <w:t>à</w:t>
            </w:r>
            <w:r>
              <w:rPr>
                <w:rFonts w:ascii="Times New Roman" w:hAnsi="Times New Roman"/>
                <w:color w:val="000000"/>
                <w:sz w:val="24"/>
              </w:rPr>
              <w:t xml:space="preserve"> di aggiornamento e di esportazione. Ne derivano profili poco affidabili e onerosi da mantenere. L’elaborato affronta questo problema proponendo un registro centralizzato che modella in forma normalizzata gli asset, i servizi, le loro relazioni, i responsabili e i metadati necessari, e che consente di estrarre automaticamente le sezioni del profilo in formato strutturato, riducendo l’onere di compilazione e il rischio di errore.</w:t>
            </w:r>
          </w:p>
          <w:p w14:paraId="4F044940" w14:textId="727AD9B5" w:rsidR="00351F51" w:rsidRDefault="00351F51" w:rsidP="00351F51">
            <w:pPr>
              <w:spacing w:after="120"/>
              <w:jc w:val="both"/>
            </w:pPr>
            <w:r>
              <w:rPr>
                <w:rFonts w:ascii="Times New Roman" w:hAnsi="Times New Roman"/>
                <w:color w:val="000000"/>
                <w:sz w:val="24"/>
              </w:rPr>
              <w:t>L’articolo 21 della direttiva individua un insieme minimo di misure di gestione del rischio che i soggetti sono tenuti ad adottare, tra cui le politiche di analisi e gestione del rischio, la gestione degli incidenti, la continuit</w:t>
            </w:r>
            <w:r w:rsidR="00D922E9">
              <w:rPr>
                <w:rFonts w:ascii="Times New Roman" w:hAnsi="Times New Roman"/>
                <w:color w:val="000000"/>
                <w:sz w:val="24"/>
              </w:rPr>
              <w:t>à</w:t>
            </w:r>
            <w:r>
              <w:rPr>
                <w:rFonts w:ascii="Times New Roman" w:hAnsi="Times New Roman"/>
                <w:color w:val="000000"/>
                <w:sz w:val="24"/>
              </w:rPr>
              <w:t xml:space="preserve"> operativa e la gestione dei backup, la sicurezza della catena di approvvigionamento, la sicurezza nell’acquisizione e nella manutenzione dei sistemi, le procedure di valutazione dell’efficacia delle misure, le pratiche di igiene informatica e formazione, l’uso della crittografia, la sicurezza delle risorse umane e il controllo degli accessi, nonch</w:t>
            </w:r>
            <w:r w:rsidR="00D922E9">
              <w:rPr>
                <w:rFonts w:ascii="Times New Roman" w:hAnsi="Times New Roman"/>
                <w:color w:val="000000"/>
                <w:sz w:val="24"/>
              </w:rPr>
              <w:t>è</w:t>
            </w:r>
            <w:r>
              <w:rPr>
                <w:rFonts w:ascii="Times New Roman" w:hAnsi="Times New Roman"/>
                <w:color w:val="000000"/>
                <w:sz w:val="24"/>
              </w:rPr>
              <w:t xml:space="preserve"> l’impiego, ove opportuno, di soluzioni di autenticazione a </w:t>
            </w:r>
            <w:r w:rsidR="00D922E9">
              <w:rPr>
                <w:rFonts w:ascii="Times New Roman" w:hAnsi="Times New Roman"/>
                <w:color w:val="000000"/>
                <w:sz w:val="24"/>
              </w:rPr>
              <w:t>più</w:t>
            </w:r>
            <w:r>
              <w:rPr>
                <w:rFonts w:ascii="Times New Roman" w:hAnsi="Times New Roman"/>
                <w:color w:val="000000"/>
                <w:sz w:val="24"/>
              </w:rPr>
              <w:t xml:space="preserve"> fattori. Lo schema progettato rende rappresentabili tali misure e il loro stato di attuazione, associandole agli asset o ai servizi cui si riferiscono.</w:t>
            </w:r>
          </w:p>
          <w:p w14:paraId="727B060C" w14:textId="5EA008C6" w:rsidR="00351F51" w:rsidRDefault="00351F51" w:rsidP="00351F51">
            <w:pPr>
              <w:spacing w:after="120"/>
              <w:jc w:val="both"/>
            </w:pPr>
            <w:r>
              <w:rPr>
                <w:rFonts w:ascii="Times New Roman" w:hAnsi="Times New Roman"/>
                <w:color w:val="000000"/>
                <w:sz w:val="24"/>
              </w:rPr>
              <w:t>La direttiva introduce inoltre obblighi di natura procedurale, in particolare per quanto riguarda la notifica degli incidenti significativi all’autorit</w:t>
            </w:r>
            <w:r w:rsidR="00D922E9">
              <w:rPr>
                <w:rFonts w:ascii="Times New Roman" w:hAnsi="Times New Roman"/>
                <w:color w:val="000000"/>
                <w:sz w:val="24"/>
              </w:rPr>
              <w:t>à</w:t>
            </w:r>
            <w:r>
              <w:rPr>
                <w:rFonts w:ascii="Times New Roman" w:hAnsi="Times New Roman"/>
                <w:color w:val="000000"/>
                <w:sz w:val="24"/>
              </w:rPr>
              <w:t xml:space="preserve"> competente entro tempi definiti, e responsabilizza gli organi di gestione, chiamati ad approvare le misure e a vigilare sulla loro attuazione. Sebbene la gestione del flusso di notifica degli incidenti esuli dal perimetro del presente elaborato, che si concentra sul profilo del soggetto, lo schema predispone comunque le informazioni di base a supporto di tali adempimenti, quali l’individuazione dei referenti e la mappatura degli asset e dei servizi critici.</w:t>
            </w:r>
          </w:p>
          <w:p w14:paraId="74A3E67A" w14:textId="2D86FBDD" w:rsidR="00351F51" w:rsidRDefault="00351F51" w:rsidP="00351F51">
            <w:pPr>
              <w:spacing w:after="120"/>
              <w:jc w:val="both"/>
            </w:pPr>
            <w:r>
              <w:rPr>
                <w:rFonts w:ascii="Times New Roman" w:hAnsi="Times New Roman"/>
                <w:color w:val="000000"/>
                <w:sz w:val="24"/>
              </w:rPr>
              <w:t>In questo quadro, disporre di un profilo strutturato, aggiornato e auditabile non rappresenta un mero adempimento formale, ma una condizione abilitante per l’intero sistema di gestione della sicurezza: la conoscenza puntuale degli asset, delle loro dipendenze e delle responsabilit</w:t>
            </w:r>
            <w:r w:rsidR="00D922E9">
              <w:rPr>
                <w:rFonts w:ascii="Times New Roman" w:hAnsi="Times New Roman"/>
                <w:color w:val="000000"/>
                <w:sz w:val="24"/>
              </w:rPr>
              <w:t>à</w:t>
            </w:r>
            <w:r>
              <w:rPr>
                <w:rFonts w:ascii="Times New Roman" w:hAnsi="Times New Roman"/>
                <w:color w:val="000000"/>
                <w:sz w:val="24"/>
              </w:rPr>
              <w:t xml:space="preserve"> associate </w:t>
            </w:r>
            <w:r w:rsidR="00D922E9">
              <w:rPr>
                <w:rFonts w:ascii="Times New Roman" w:hAnsi="Times New Roman"/>
                <w:color w:val="000000"/>
                <w:sz w:val="24"/>
              </w:rPr>
              <w:t>è</w:t>
            </w:r>
            <w:r>
              <w:rPr>
                <w:rFonts w:ascii="Times New Roman" w:hAnsi="Times New Roman"/>
                <w:color w:val="000000"/>
                <w:sz w:val="24"/>
              </w:rPr>
              <w:t xml:space="preserve"> il presupposto di ogni analisi del rischio e di ogni risposta efficace agli incidenti.</w:t>
            </w:r>
          </w:p>
          <w:p w14:paraId="4F7D5473" w14:textId="2DEBF0AA" w:rsidR="00351F51" w:rsidRPr="00921918" w:rsidRDefault="00351F51" w:rsidP="00351F51">
            <w:pPr>
              <w:jc w:val="both"/>
              <w:rPr>
                <w:rFonts w:ascii="Times New Roman" w:hAnsi="Times New Roman" w:cs="Times New Roman"/>
                <w:sz w:val="28"/>
                <w:szCs w:val="28"/>
                <w:lang w:val="it-IT"/>
              </w:rPr>
            </w:pPr>
            <w:r>
              <w:rPr>
                <w:rFonts w:ascii="Times New Roman" w:hAnsi="Times New Roman"/>
                <w:color w:val="000000"/>
                <w:sz w:val="24"/>
              </w:rPr>
              <w:t>Rispetto alla precedente disciplina, la direttiva NIS2 amplia in modo significativo l’ambito di applicazione, includendo nuovi settori e adottando, in linea generale, un criterio dimensionale per l’individuazione dei soggetti obbligati, cui si affiancano specifiche eccezioni per i soggetti la cui attivit</w:t>
            </w:r>
            <w:r w:rsidR="00D922E9">
              <w:rPr>
                <w:rFonts w:ascii="Times New Roman" w:hAnsi="Times New Roman"/>
                <w:color w:val="000000"/>
                <w:sz w:val="24"/>
              </w:rPr>
              <w:t>à</w:t>
            </w:r>
            <w:r>
              <w:rPr>
                <w:rFonts w:ascii="Times New Roman" w:hAnsi="Times New Roman"/>
                <w:color w:val="000000"/>
                <w:sz w:val="24"/>
              </w:rPr>
              <w:t xml:space="preserve"> </w:t>
            </w:r>
            <w:r w:rsidR="00D922E9">
              <w:rPr>
                <w:rFonts w:ascii="Times New Roman" w:hAnsi="Times New Roman"/>
                <w:color w:val="000000"/>
                <w:sz w:val="24"/>
              </w:rPr>
              <w:t>è</w:t>
            </w:r>
            <w:r>
              <w:rPr>
                <w:rFonts w:ascii="Times New Roman" w:hAnsi="Times New Roman"/>
                <w:color w:val="000000"/>
                <w:sz w:val="24"/>
              </w:rPr>
              <w:t xml:space="preserve"> ritenuta particolarmente rilevante. Ne deriva che un numero molto maggiore di organizzazioni, rispetto al passato, </w:t>
            </w:r>
            <w:r w:rsidR="00D922E9">
              <w:rPr>
                <w:rFonts w:ascii="Times New Roman" w:hAnsi="Times New Roman"/>
                <w:color w:val="000000"/>
                <w:sz w:val="24"/>
              </w:rPr>
              <w:t>è</w:t>
            </w:r>
            <w:r>
              <w:rPr>
                <w:rFonts w:ascii="Times New Roman" w:hAnsi="Times New Roman"/>
                <w:color w:val="000000"/>
                <w:sz w:val="24"/>
              </w:rPr>
              <w:t xml:space="preserve"> oggi chiamato a dotarsi di misure adeguate e a mantenere un </w:t>
            </w:r>
            <w:r>
              <w:rPr>
                <w:rFonts w:ascii="Times New Roman" w:hAnsi="Times New Roman"/>
                <w:color w:val="000000"/>
                <w:sz w:val="24"/>
              </w:rPr>
              <w:lastRenderedPageBreak/>
              <w:t>profilo aggiornato: una circostanza che accresce l’utilit</w:t>
            </w:r>
            <w:r w:rsidR="00D922E9">
              <w:rPr>
                <w:rFonts w:ascii="Times New Roman" w:hAnsi="Times New Roman"/>
                <w:color w:val="000000"/>
                <w:sz w:val="24"/>
              </w:rPr>
              <w:t>à</w:t>
            </w:r>
            <w:r>
              <w:rPr>
                <w:rFonts w:ascii="Times New Roman" w:hAnsi="Times New Roman"/>
                <w:color w:val="000000"/>
                <w:sz w:val="24"/>
              </w:rPr>
              <w:t xml:space="preserve"> di strumenti in grado di sistematizzare e automatizzare la gestione delle relative informazioni.</w:t>
            </w:r>
          </w:p>
        </w:tc>
      </w:tr>
      <w:tr w:rsidR="005C2240" w:rsidRPr="00921918" w14:paraId="4AAF346E" w14:textId="77777777" w:rsidTr="001800EF">
        <w:tc>
          <w:tcPr>
            <w:tcW w:w="5000" w:type="pct"/>
            <w:gridSpan w:val="2"/>
          </w:tcPr>
          <w:p w14:paraId="68CE3AB6" w14:textId="5A41A6F0" w:rsidR="005C2240" w:rsidRPr="00921918" w:rsidRDefault="005C2240" w:rsidP="005C2240">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lastRenderedPageBreak/>
              <w:drawing>
                <wp:inline distT="0" distB="0" distL="0" distR="0" wp14:anchorId="23AE1969" wp14:editId="6EA82EB9">
                  <wp:extent cx="3300412" cy="363895"/>
                  <wp:effectExtent l="0" t="0" r="1905" b="4445"/>
                  <wp:docPr id="96071584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15847" name="Immagine 960715847"/>
                          <pic:cNvPicPr/>
                        </pic:nvPicPr>
                        <pic:blipFill>
                          <a:blip r:embed="rId27">
                            <a:extLst>
                              <a:ext uri="{28A0092B-C50C-407E-A947-70E740481C1C}">
                                <a14:useLocalDpi xmlns:a14="http://schemas.microsoft.com/office/drawing/2010/main" val="0"/>
                              </a:ext>
                            </a:extLst>
                          </a:blip>
                          <a:stretch>
                            <a:fillRect/>
                          </a:stretch>
                        </pic:blipFill>
                        <pic:spPr>
                          <a:xfrm>
                            <a:off x="0" y="0"/>
                            <a:ext cx="3438295" cy="379098"/>
                          </a:xfrm>
                          <a:prstGeom prst="rect">
                            <a:avLst/>
                          </a:prstGeom>
                        </pic:spPr>
                      </pic:pic>
                    </a:graphicData>
                  </a:graphic>
                </wp:inline>
              </w:drawing>
            </w:r>
          </w:p>
        </w:tc>
      </w:tr>
      <w:tr w:rsidR="00351F51" w:rsidRPr="00921918" w14:paraId="2FF38530" w14:textId="77777777" w:rsidTr="001800EF">
        <w:tc>
          <w:tcPr>
            <w:tcW w:w="5000" w:type="pct"/>
            <w:gridSpan w:val="2"/>
          </w:tcPr>
          <w:p w14:paraId="29DF0EA9" w14:textId="699AC63A" w:rsidR="00351F51" w:rsidRDefault="00351F51" w:rsidP="00351F51">
            <w:pPr>
              <w:spacing w:after="120"/>
              <w:jc w:val="both"/>
            </w:pPr>
            <w:r>
              <w:rPr>
                <w:rFonts w:ascii="Times New Roman" w:hAnsi="Times New Roman"/>
                <w:color w:val="000000"/>
                <w:sz w:val="24"/>
              </w:rPr>
              <w:t>L’elaborato consiste in una base dati relazionale, implementata su PostgreSQL, composta da quattordici tabelle organizzate in quattro livelli logici. Questa suddivisione, oltre a rispecchiare la natura delle entit</w:t>
            </w:r>
            <w:r w:rsidR="00D922E9">
              <w:rPr>
                <w:rFonts w:ascii="Times New Roman" w:hAnsi="Times New Roman"/>
                <w:color w:val="000000"/>
                <w:sz w:val="24"/>
              </w:rPr>
              <w:t>à</w:t>
            </w:r>
            <w:r>
              <w:rPr>
                <w:rFonts w:ascii="Times New Roman" w:hAnsi="Times New Roman"/>
                <w:color w:val="000000"/>
                <w:sz w:val="24"/>
              </w:rPr>
              <w:t xml:space="preserve">, rende lo schema </w:t>
            </w:r>
            <w:r w:rsidR="00D922E9">
              <w:rPr>
                <w:rFonts w:ascii="Times New Roman" w:hAnsi="Times New Roman"/>
                <w:color w:val="000000"/>
                <w:sz w:val="24"/>
              </w:rPr>
              <w:t>più</w:t>
            </w:r>
            <w:r>
              <w:rPr>
                <w:rFonts w:ascii="Times New Roman" w:hAnsi="Times New Roman"/>
                <w:color w:val="000000"/>
                <w:sz w:val="24"/>
              </w:rPr>
              <w:t xml:space="preserve"> leggibile e manutenibile.</w:t>
            </w:r>
          </w:p>
          <w:p w14:paraId="6D42354B" w14:textId="7667120A" w:rsidR="00351F51" w:rsidRDefault="00351F51" w:rsidP="00351F51">
            <w:pPr>
              <w:spacing w:after="120"/>
              <w:jc w:val="both"/>
            </w:pPr>
            <w:r>
              <w:rPr>
                <w:rFonts w:ascii="Times New Roman" w:hAnsi="Times New Roman"/>
                <w:color w:val="000000"/>
                <w:sz w:val="24"/>
              </w:rPr>
              <w:t xml:space="preserve">Il primo livello </w:t>
            </w:r>
            <w:r w:rsidR="00D922E9">
              <w:rPr>
                <w:rFonts w:ascii="Times New Roman" w:hAnsi="Times New Roman"/>
                <w:color w:val="000000"/>
                <w:sz w:val="24"/>
              </w:rPr>
              <w:t>è</w:t>
            </w:r>
            <w:r>
              <w:rPr>
                <w:rFonts w:ascii="Times New Roman" w:hAnsi="Times New Roman"/>
                <w:color w:val="000000"/>
                <w:sz w:val="24"/>
              </w:rPr>
              <w:t xml:space="preserve"> costituito da una tabella di lookup, denominata tipo_asset, che classifica le tipologie di asset (server fisici e virtuali, apparati di rete, applicazioni, basi di dati, sistemi OT/ICS, dati e componenti fisiche) e che viene referenziata dalla tabella degli asset. Il secondo livello contiene le entit</w:t>
            </w:r>
            <w:r w:rsidR="00D922E9">
              <w:rPr>
                <w:rFonts w:ascii="Times New Roman" w:hAnsi="Times New Roman"/>
                <w:color w:val="000000"/>
                <w:sz w:val="24"/>
              </w:rPr>
              <w:t>à</w:t>
            </w:r>
            <w:r>
              <w:rPr>
                <w:rFonts w:ascii="Times New Roman" w:hAnsi="Times New Roman"/>
                <w:color w:val="000000"/>
                <w:sz w:val="24"/>
              </w:rPr>
              <w:t xml:space="preserve"> principali: organizzazione, sede, asset, servizio, fornitore e persona. Il terzo livello raccoglie le tabelle associative, che modellano le relazioni molti-a-molti e ternarie: asset_servizio, contratto, dipendenza e responsabilit</w:t>
            </w:r>
            <w:r w:rsidR="00D922E9">
              <w:rPr>
                <w:rFonts w:ascii="Times New Roman" w:hAnsi="Times New Roman"/>
                <w:color w:val="000000"/>
                <w:sz w:val="24"/>
              </w:rPr>
              <w:t>à</w:t>
            </w:r>
            <w:r>
              <w:rPr>
                <w:rFonts w:ascii="Times New Roman" w:hAnsi="Times New Roman"/>
                <w:color w:val="000000"/>
                <w:sz w:val="24"/>
              </w:rPr>
              <w:t>. Il quarto livello, infine, riguarda l’audit e la governance e comprende le tabelle asset_storico, misura_sicurezza e profilo_acn.</w:t>
            </w:r>
          </w:p>
          <w:p w14:paraId="20037E87" w14:textId="11EFBA99" w:rsidR="00351F51" w:rsidRDefault="00351F51" w:rsidP="00351F51">
            <w:pPr>
              <w:spacing w:after="120"/>
              <w:jc w:val="both"/>
            </w:pPr>
            <w:r>
              <w:rPr>
                <w:rFonts w:ascii="Times New Roman" w:hAnsi="Times New Roman"/>
                <w:color w:val="000000"/>
                <w:sz w:val="24"/>
              </w:rPr>
              <w:t>L’entit</w:t>
            </w:r>
            <w:r w:rsidR="00D922E9">
              <w:rPr>
                <w:rFonts w:ascii="Times New Roman" w:hAnsi="Times New Roman"/>
                <w:color w:val="000000"/>
                <w:sz w:val="24"/>
              </w:rPr>
              <w:t>à</w:t>
            </w:r>
            <w:r>
              <w:rPr>
                <w:rFonts w:ascii="Times New Roman" w:hAnsi="Times New Roman"/>
                <w:color w:val="000000"/>
                <w:sz w:val="24"/>
              </w:rPr>
              <w:t xml:space="preserve"> organizzazione costituisce il punto di ingresso dello schema: ogni altra entit</w:t>
            </w:r>
            <w:r w:rsidR="00D922E9">
              <w:rPr>
                <w:rFonts w:ascii="Times New Roman" w:hAnsi="Times New Roman"/>
                <w:color w:val="000000"/>
                <w:sz w:val="24"/>
              </w:rPr>
              <w:t>à</w:t>
            </w:r>
            <w:r>
              <w:rPr>
                <w:rFonts w:ascii="Times New Roman" w:hAnsi="Times New Roman"/>
                <w:color w:val="000000"/>
                <w:sz w:val="24"/>
              </w:rPr>
              <w:t xml:space="preserve"> principale vi fa riferimento tramite una chiave esterna, cosicch</w:t>
            </w:r>
            <w:r w:rsidR="00D922E9">
              <w:rPr>
                <w:rFonts w:ascii="Times New Roman" w:hAnsi="Times New Roman"/>
                <w:color w:val="000000"/>
                <w:sz w:val="24"/>
              </w:rPr>
              <w:t>è</w:t>
            </w:r>
            <w:r>
              <w:rPr>
                <w:rFonts w:ascii="Times New Roman" w:hAnsi="Times New Roman"/>
                <w:color w:val="000000"/>
                <w:sz w:val="24"/>
              </w:rPr>
              <w:t xml:space="preserve"> tutte le informazioni risultano riconducibili al soggetto NIS2 di appartenenza. Lo schema comprende complessivamente ventiquattro relazioni di integrit</w:t>
            </w:r>
            <w:r w:rsidR="00D922E9">
              <w:rPr>
                <w:rFonts w:ascii="Times New Roman" w:hAnsi="Times New Roman"/>
                <w:color w:val="000000"/>
                <w:sz w:val="24"/>
              </w:rPr>
              <w:t>à</w:t>
            </w:r>
            <w:r>
              <w:rPr>
                <w:rFonts w:ascii="Times New Roman" w:hAnsi="Times New Roman"/>
                <w:color w:val="000000"/>
                <w:sz w:val="24"/>
              </w:rPr>
              <w:t xml:space="preserve"> referenziale, rappresentate nel diagramma Entit</w:t>
            </w:r>
            <w:r w:rsidR="00D922E9">
              <w:rPr>
                <w:rFonts w:ascii="Times New Roman" w:hAnsi="Times New Roman"/>
                <w:color w:val="000000"/>
                <w:sz w:val="24"/>
              </w:rPr>
              <w:t>à</w:t>
            </w:r>
            <w:r>
              <w:rPr>
                <w:rFonts w:ascii="Times New Roman" w:hAnsi="Times New Roman"/>
                <w:color w:val="000000"/>
                <w:sz w:val="24"/>
              </w:rPr>
              <w:t>-Relazione con la notazione a piede di gallina (crow’s foot), che evidenzia le cardinalit</w:t>
            </w:r>
            <w:r w:rsidR="00D922E9">
              <w:rPr>
                <w:rFonts w:ascii="Times New Roman" w:hAnsi="Times New Roman"/>
                <w:color w:val="000000"/>
                <w:sz w:val="24"/>
              </w:rPr>
              <w:t>à</w:t>
            </w:r>
            <w:r>
              <w:rPr>
                <w:rFonts w:ascii="Times New Roman" w:hAnsi="Times New Roman"/>
                <w:color w:val="000000"/>
                <w:sz w:val="24"/>
              </w:rPr>
              <w:t xml:space="preserve"> tra le entit</w:t>
            </w:r>
            <w:r w:rsidR="00D922E9">
              <w:rPr>
                <w:rFonts w:ascii="Times New Roman" w:hAnsi="Times New Roman"/>
                <w:color w:val="000000"/>
                <w:sz w:val="24"/>
              </w:rPr>
              <w:t>à</w:t>
            </w:r>
            <w:r>
              <w:rPr>
                <w:rFonts w:ascii="Times New Roman" w:hAnsi="Times New Roman"/>
                <w:color w:val="000000"/>
                <w:sz w:val="24"/>
              </w:rPr>
              <w:t>. L’entit</w:t>
            </w:r>
            <w:r w:rsidR="00D922E9">
              <w:rPr>
                <w:rFonts w:ascii="Times New Roman" w:hAnsi="Times New Roman"/>
                <w:color w:val="000000"/>
                <w:sz w:val="24"/>
              </w:rPr>
              <w:t>à</w:t>
            </w:r>
            <w:r>
              <w:rPr>
                <w:rFonts w:ascii="Times New Roman" w:hAnsi="Times New Roman"/>
                <w:color w:val="000000"/>
                <w:sz w:val="24"/>
              </w:rPr>
              <w:t xml:space="preserve"> asset, in particolare, funge da secondo polo di aggregazione, essendo collegata allo storico delle modifiche, ai servizi supportati, alle dipendenze, alle responsabilit</w:t>
            </w:r>
            <w:r w:rsidR="00D922E9">
              <w:rPr>
                <w:rFonts w:ascii="Times New Roman" w:hAnsi="Times New Roman"/>
                <w:color w:val="000000"/>
                <w:sz w:val="24"/>
              </w:rPr>
              <w:t>à</w:t>
            </w:r>
            <w:r>
              <w:rPr>
                <w:rFonts w:ascii="Times New Roman" w:hAnsi="Times New Roman"/>
                <w:color w:val="000000"/>
                <w:sz w:val="24"/>
              </w:rPr>
              <w:t xml:space="preserve"> e alle misure di sicurezza.</w:t>
            </w:r>
          </w:p>
          <w:p w14:paraId="4119B352" w14:textId="154A7E9D" w:rsidR="00351F51" w:rsidRDefault="00351F51" w:rsidP="00351F51">
            <w:pPr>
              <w:spacing w:after="120"/>
              <w:jc w:val="both"/>
            </w:pPr>
            <w:r>
              <w:rPr>
                <w:rFonts w:ascii="Times New Roman" w:hAnsi="Times New Roman"/>
                <w:color w:val="000000"/>
                <w:sz w:val="24"/>
              </w:rPr>
              <w:t>Le entit</w:t>
            </w:r>
            <w:r w:rsidR="00D922E9">
              <w:rPr>
                <w:rFonts w:ascii="Times New Roman" w:hAnsi="Times New Roman"/>
                <w:color w:val="000000"/>
                <w:sz w:val="24"/>
              </w:rPr>
              <w:t>à</w:t>
            </w:r>
            <w:r>
              <w:rPr>
                <w:rFonts w:ascii="Times New Roman" w:hAnsi="Times New Roman"/>
                <w:color w:val="000000"/>
                <w:sz w:val="24"/>
              </w:rPr>
              <w:t xml:space="preserve"> principali modellano ciascuna un aspetto del profilo. La tabella asset rappresenta l’inventario delle risorse ICT, OT e informative, classificate per categoria (critico, importante o standard) e per stato operativo. La tabella servizio descrive i servizi erogati o gestiti, con i relativi obiettivi di continuit</w:t>
            </w:r>
            <w:r w:rsidR="00D922E9">
              <w:rPr>
                <w:rFonts w:ascii="Times New Roman" w:hAnsi="Times New Roman"/>
                <w:color w:val="000000"/>
                <w:sz w:val="24"/>
              </w:rPr>
              <w:t>à</w:t>
            </w:r>
            <w:r>
              <w:rPr>
                <w:rFonts w:ascii="Times New Roman" w:hAnsi="Times New Roman"/>
                <w:color w:val="000000"/>
                <w:sz w:val="24"/>
              </w:rPr>
              <w:t xml:space="preserve"> espressi come tempo e punto di ripristino (RTO e RPO). La tabella fornitore raccoglie le terze parti della catena di fornitura, con un attributo che segnala i fornitori critici. La tabella persona gestisce i referenti interni, tra cui il punto di contatto ufficiale verso l’ACN. Le tabelle associative, a loro volta, collegano tali entit</w:t>
            </w:r>
            <w:r w:rsidR="00D922E9">
              <w:rPr>
                <w:rFonts w:ascii="Times New Roman" w:hAnsi="Times New Roman"/>
                <w:color w:val="000000"/>
                <w:sz w:val="24"/>
              </w:rPr>
              <w:t>à</w:t>
            </w:r>
            <w:r>
              <w:rPr>
                <w:rFonts w:ascii="Times New Roman" w:hAnsi="Times New Roman"/>
                <w:color w:val="000000"/>
                <w:sz w:val="24"/>
              </w:rPr>
              <w:t>: asset_servizio indica quali asset supportano quali servizi, contratto formalizza i rapporti con i fornitori con i relativi livelli di servizio, dipendenza rappresenta il nucleo della catena di fornitura collegando un asset o un servizio a un fornitore, e responsabilit</w:t>
            </w:r>
            <w:r w:rsidR="00D922E9">
              <w:rPr>
                <w:rFonts w:ascii="Times New Roman" w:hAnsi="Times New Roman"/>
                <w:color w:val="000000"/>
                <w:sz w:val="24"/>
              </w:rPr>
              <w:t>à</w:t>
            </w:r>
            <w:r>
              <w:rPr>
                <w:rFonts w:ascii="Times New Roman" w:hAnsi="Times New Roman"/>
                <w:color w:val="000000"/>
                <w:sz w:val="24"/>
              </w:rPr>
              <w:t xml:space="preserve"> assegna a ciascun asset o servizio un proprietario o un referente.</w:t>
            </w:r>
          </w:p>
          <w:p w14:paraId="12012610" w14:textId="30056728" w:rsidR="00351F51" w:rsidRDefault="00351F51" w:rsidP="00351F51">
            <w:pPr>
              <w:spacing w:after="120"/>
              <w:jc w:val="both"/>
            </w:pPr>
            <w:r>
              <w:rPr>
                <w:rFonts w:ascii="Times New Roman" w:hAnsi="Times New Roman"/>
                <w:color w:val="000000"/>
                <w:sz w:val="24"/>
              </w:rPr>
              <w:t>Un aspetto progettuale rilevante riguarda la modellazione delle dipendenze e delle responsabilit</w:t>
            </w:r>
            <w:r w:rsidR="00D922E9">
              <w:rPr>
                <w:rFonts w:ascii="Times New Roman" w:hAnsi="Times New Roman"/>
                <w:color w:val="000000"/>
                <w:sz w:val="24"/>
              </w:rPr>
              <w:t>à</w:t>
            </w:r>
            <w:r>
              <w:rPr>
                <w:rFonts w:ascii="Times New Roman" w:hAnsi="Times New Roman"/>
                <w:color w:val="000000"/>
                <w:sz w:val="24"/>
              </w:rPr>
              <w:t>, che possono riferirsi indifferentemente a un asset oppure a un servizio. Le relative tabelle contengono due chiavi esterne facoltative, verso asset e verso servizio, governate da un vincolo di controllo che impone la valorizzazione di almeno una delle due. Questa soluzione evita la duplicazione delle tabelle o il ricorso a gerarchie di ereditariet</w:t>
            </w:r>
            <w:r w:rsidR="00D922E9">
              <w:rPr>
                <w:rFonts w:ascii="Times New Roman" w:hAnsi="Times New Roman"/>
                <w:color w:val="000000"/>
                <w:sz w:val="24"/>
              </w:rPr>
              <w:t>à</w:t>
            </w:r>
            <w:r>
              <w:rPr>
                <w:rFonts w:ascii="Times New Roman" w:hAnsi="Times New Roman"/>
                <w:color w:val="000000"/>
                <w:sz w:val="24"/>
              </w:rPr>
              <w:t>, mantenendo lo schema compatto e coerente.</w:t>
            </w:r>
          </w:p>
          <w:p w14:paraId="511DDC0C" w14:textId="123A1A62" w:rsidR="00351F51" w:rsidRDefault="00351F51" w:rsidP="00351F51">
            <w:pPr>
              <w:spacing w:after="120"/>
              <w:jc w:val="both"/>
            </w:pPr>
            <w:r>
              <w:rPr>
                <w:rFonts w:ascii="Times New Roman" w:hAnsi="Times New Roman"/>
                <w:color w:val="000000"/>
                <w:sz w:val="24"/>
              </w:rPr>
              <w:t xml:space="preserve">Lo schema rispetta la terza forma normale. La prima forma normale </w:t>
            </w:r>
            <w:r w:rsidR="00D922E9">
              <w:rPr>
                <w:rFonts w:ascii="Times New Roman" w:hAnsi="Times New Roman"/>
                <w:color w:val="000000"/>
                <w:sz w:val="24"/>
              </w:rPr>
              <w:t>è</w:t>
            </w:r>
            <w:r>
              <w:rPr>
                <w:rFonts w:ascii="Times New Roman" w:hAnsi="Times New Roman"/>
                <w:color w:val="000000"/>
                <w:sz w:val="24"/>
              </w:rPr>
              <w:t xml:space="preserve"> garantita dall’atomicit</w:t>
            </w:r>
            <w:r w:rsidR="00D922E9">
              <w:rPr>
                <w:rFonts w:ascii="Times New Roman" w:hAnsi="Times New Roman"/>
                <w:color w:val="000000"/>
                <w:sz w:val="24"/>
              </w:rPr>
              <w:t>à</w:t>
            </w:r>
            <w:r>
              <w:rPr>
                <w:rFonts w:ascii="Times New Roman" w:hAnsi="Times New Roman"/>
                <w:color w:val="000000"/>
                <w:sz w:val="24"/>
              </w:rPr>
              <w:t xml:space="preserve"> dei valori e dall’assenza di attributi multivalore: le relazioni molti-a-molti sono espresse tramite tabelle di giunzione anzich</w:t>
            </w:r>
            <w:r w:rsidR="00D922E9">
              <w:rPr>
                <w:rFonts w:ascii="Times New Roman" w:hAnsi="Times New Roman"/>
                <w:color w:val="000000"/>
                <w:sz w:val="24"/>
              </w:rPr>
              <w:t>è</w:t>
            </w:r>
            <w:r>
              <w:rPr>
                <w:rFonts w:ascii="Times New Roman" w:hAnsi="Times New Roman"/>
                <w:color w:val="000000"/>
                <w:sz w:val="24"/>
              </w:rPr>
              <w:t xml:space="preserve"> con campi ripetuti. La seconda forma normale </w:t>
            </w:r>
            <w:r w:rsidR="00D922E9">
              <w:rPr>
                <w:rFonts w:ascii="Times New Roman" w:hAnsi="Times New Roman"/>
                <w:color w:val="000000"/>
                <w:sz w:val="24"/>
              </w:rPr>
              <w:t>è</w:t>
            </w:r>
            <w:r>
              <w:rPr>
                <w:rFonts w:ascii="Times New Roman" w:hAnsi="Times New Roman"/>
                <w:color w:val="000000"/>
                <w:sz w:val="24"/>
              </w:rPr>
              <w:t xml:space="preserve"> soddisfatta anche nella tabella asset_servizio, dotata di chiave primaria composita, </w:t>
            </w:r>
            <w:r w:rsidR="00D922E9">
              <w:rPr>
                <w:rFonts w:ascii="Times New Roman" w:hAnsi="Times New Roman"/>
                <w:color w:val="000000"/>
                <w:sz w:val="24"/>
              </w:rPr>
              <w:t>poiché</w:t>
            </w:r>
            <w:r>
              <w:rPr>
                <w:rFonts w:ascii="Times New Roman" w:hAnsi="Times New Roman"/>
                <w:color w:val="000000"/>
                <w:sz w:val="24"/>
              </w:rPr>
              <w:t xml:space="preserve"> gli attributi non chiave dipendono dall’intera chiave e non da una sua parte. La terza forma normale </w:t>
            </w:r>
            <w:r w:rsidR="00D922E9">
              <w:rPr>
                <w:rFonts w:ascii="Times New Roman" w:hAnsi="Times New Roman"/>
                <w:color w:val="000000"/>
                <w:sz w:val="24"/>
              </w:rPr>
              <w:t>è</w:t>
            </w:r>
            <w:r>
              <w:rPr>
                <w:rFonts w:ascii="Times New Roman" w:hAnsi="Times New Roman"/>
                <w:color w:val="000000"/>
                <w:sz w:val="24"/>
              </w:rPr>
              <w:t xml:space="preserve"> rispettata in quanto non sussistono dipendenze transitive: a titolo di esempio, i dati del fornitore sono separati da quelli del contratto, cosicch</w:t>
            </w:r>
            <w:r w:rsidR="00D922E9">
              <w:rPr>
                <w:rFonts w:ascii="Times New Roman" w:hAnsi="Times New Roman"/>
                <w:color w:val="000000"/>
                <w:sz w:val="24"/>
              </w:rPr>
              <w:t>è</w:t>
            </w:r>
            <w:r>
              <w:rPr>
                <w:rFonts w:ascii="Times New Roman" w:hAnsi="Times New Roman"/>
                <w:color w:val="000000"/>
                <w:sz w:val="24"/>
              </w:rPr>
              <w:t xml:space="preserve"> un fornitore con </w:t>
            </w:r>
            <w:r w:rsidR="00D922E9">
              <w:rPr>
                <w:rFonts w:ascii="Times New Roman" w:hAnsi="Times New Roman"/>
                <w:color w:val="000000"/>
                <w:sz w:val="24"/>
              </w:rPr>
              <w:t>più</w:t>
            </w:r>
            <w:r>
              <w:rPr>
                <w:rFonts w:ascii="Times New Roman" w:hAnsi="Times New Roman"/>
                <w:color w:val="000000"/>
                <w:sz w:val="24"/>
              </w:rPr>
              <w:t xml:space="preserve"> contratti non replica le proprie informazioni, e la categoria del tipo di asset </w:t>
            </w:r>
            <w:r w:rsidR="00D922E9">
              <w:rPr>
                <w:rFonts w:ascii="Times New Roman" w:hAnsi="Times New Roman"/>
                <w:color w:val="000000"/>
                <w:sz w:val="24"/>
              </w:rPr>
              <w:t>è</w:t>
            </w:r>
            <w:r>
              <w:rPr>
                <w:rFonts w:ascii="Times New Roman" w:hAnsi="Times New Roman"/>
                <w:color w:val="000000"/>
                <w:sz w:val="24"/>
              </w:rPr>
              <w:t xml:space="preserve"> ricavata tramite join dalla tabella di lookup anzich</w:t>
            </w:r>
            <w:r w:rsidR="00D922E9">
              <w:rPr>
                <w:rFonts w:ascii="Times New Roman" w:hAnsi="Times New Roman"/>
                <w:color w:val="000000"/>
                <w:sz w:val="24"/>
              </w:rPr>
              <w:t>è</w:t>
            </w:r>
            <w:r>
              <w:rPr>
                <w:rFonts w:ascii="Times New Roman" w:hAnsi="Times New Roman"/>
                <w:color w:val="000000"/>
                <w:sz w:val="24"/>
              </w:rPr>
              <w:t xml:space="preserve"> essere ripetuta in ogni asset.</w:t>
            </w:r>
          </w:p>
          <w:p w14:paraId="018FA6F5" w14:textId="510D2E58" w:rsidR="00351F51" w:rsidRDefault="00351F51" w:rsidP="00351F51">
            <w:pPr>
              <w:spacing w:after="120"/>
              <w:jc w:val="both"/>
            </w:pPr>
            <w:r>
              <w:rPr>
                <w:rFonts w:ascii="Times New Roman" w:hAnsi="Times New Roman"/>
                <w:color w:val="000000"/>
                <w:sz w:val="24"/>
              </w:rPr>
              <w:lastRenderedPageBreak/>
              <w:t>Sono state introdotte due denormalizzazioni consapevoli e documentate, motivate da esigenze di efficienza. La prima consiste nel mantenere l’identificatore dell’organizzazione anche in tabelle che vi sono gi</w:t>
            </w:r>
            <w:r w:rsidR="00D922E9">
              <w:rPr>
                <w:rFonts w:ascii="Times New Roman" w:hAnsi="Times New Roman"/>
                <w:color w:val="000000"/>
                <w:sz w:val="24"/>
              </w:rPr>
              <w:t>à</w:t>
            </w:r>
            <w:r>
              <w:rPr>
                <w:rFonts w:ascii="Times New Roman" w:hAnsi="Times New Roman"/>
                <w:color w:val="000000"/>
                <w:sz w:val="24"/>
              </w:rPr>
              <w:t xml:space="preserve"> collegate in modo indiretto, cosi’ da consentire interrogazioni di profilo per singola organizzazione senza join profondi. La seconda riguarda la conservazione di un campo di ultimo aggiornamento sulle tabelle principali, ricavabile in linea di principio dallo storico ma mantenuto per semplicit</w:t>
            </w:r>
            <w:r w:rsidR="00D922E9">
              <w:rPr>
                <w:rFonts w:ascii="Times New Roman" w:hAnsi="Times New Roman"/>
                <w:color w:val="000000"/>
                <w:sz w:val="24"/>
              </w:rPr>
              <w:t>à</w:t>
            </w:r>
            <w:r>
              <w:rPr>
                <w:rFonts w:ascii="Times New Roman" w:hAnsi="Times New Roman"/>
                <w:color w:val="000000"/>
                <w:sz w:val="24"/>
              </w:rPr>
              <w:t xml:space="preserve"> di accesso. In entrambi i casi la ridondanza </w:t>
            </w:r>
            <w:r w:rsidR="00D922E9">
              <w:rPr>
                <w:rFonts w:ascii="Times New Roman" w:hAnsi="Times New Roman"/>
                <w:color w:val="000000"/>
                <w:sz w:val="24"/>
              </w:rPr>
              <w:t>è</w:t>
            </w:r>
            <w:r>
              <w:rPr>
                <w:rFonts w:ascii="Times New Roman" w:hAnsi="Times New Roman"/>
                <w:color w:val="000000"/>
                <w:sz w:val="24"/>
              </w:rPr>
              <w:t xml:space="preserve"> controllata e non compromette la coerenza dei dati.</w:t>
            </w:r>
          </w:p>
          <w:p w14:paraId="7F04BC5F" w14:textId="1EC1BABC" w:rsidR="00351F51" w:rsidRDefault="00351F51" w:rsidP="00351F51">
            <w:pPr>
              <w:spacing w:after="120"/>
              <w:jc w:val="both"/>
            </w:pPr>
            <w:r>
              <w:rPr>
                <w:rFonts w:ascii="Times New Roman" w:hAnsi="Times New Roman"/>
                <w:color w:val="000000"/>
                <w:sz w:val="24"/>
              </w:rPr>
              <w:t xml:space="preserve">Il requisito di versionamento e di storico </w:t>
            </w:r>
            <w:r w:rsidR="00D922E9">
              <w:rPr>
                <w:rFonts w:ascii="Times New Roman" w:hAnsi="Times New Roman"/>
                <w:color w:val="000000"/>
                <w:sz w:val="24"/>
              </w:rPr>
              <w:t>è</w:t>
            </w:r>
            <w:r>
              <w:rPr>
                <w:rFonts w:ascii="Times New Roman" w:hAnsi="Times New Roman"/>
                <w:color w:val="000000"/>
                <w:sz w:val="24"/>
              </w:rPr>
              <w:t xml:space="preserve"> soddisfatto da </w:t>
            </w:r>
            <w:r w:rsidR="00D922E9">
              <w:rPr>
                <w:rFonts w:ascii="Times New Roman" w:hAnsi="Times New Roman"/>
                <w:color w:val="000000"/>
                <w:sz w:val="24"/>
              </w:rPr>
              <w:t>più</w:t>
            </w:r>
            <w:r>
              <w:rPr>
                <w:rFonts w:ascii="Times New Roman" w:hAnsi="Times New Roman"/>
                <w:color w:val="000000"/>
                <w:sz w:val="24"/>
              </w:rPr>
              <w:t xml:space="preserve"> meccanismi complementari. Il primo </w:t>
            </w:r>
            <w:r w:rsidR="00D922E9">
              <w:rPr>
                <w:rFonts w:ascii="Times New Roman" w:hAnsi="Times New Roman"/>
                <w:color w:val="000000"/>
                <w:sz w:val="24"/>
              </w:rPr>
              <w:t>è</w:t>
            </w:r>
            <w:r>
              <w:rPr>
                <w:rFonts w:ascii="Times New Roman" w:hAnsi="Times New Roman"/>
                <w:color w:val="000000"/>
                <w:sz w:val="24"/>
              </w:rPr>
              <w:t xml:space="preserve"> un trigger di tipo BEFORE UPDATE sulla tabella asset che, ad ogni modifica, confronta i valori precedenti e nuovi mediante un operatore che gestisce correttamente anche i valori nulli e registra automaticamente, in una tabella di storico immutabile, ogni variazione di sette campi rilevanti: nome, categoria, stato, tipo di asset, sede, versione del software e indirizzo IP. Per ciascuna modifica vengono memorizzati il valore precedente, il valore nuovo, l’autore e la marca temporale. L’autore </w:t>
            </w:r>
            <w:r w:rsidR="00D922E9">
              <w:rPr>
                <w:rFonts w:ascii="Times New Roman" w:hAnsi="Times New Roman"/>
                <w:color w:val="000000"/>
                <w:sz w:val="24"/>
              </w:rPr>
              <w:t>è</w:t>
            </w:r>
            <w:r>
              <w:rPr>
                <w:rFonts w:ascii="Times New Roman" w:hAnsi="Times New Roman"/>
                <w:color w:val="000000"/>
                <w:sz w:val="24"/>
              </w:rPr>
              <w:t xml:space="preserve"> ricavato da una variabile di sessione che l’applicazione puo’ impostare, con ripiego sull’utente di database, rendendo il registro utilizzabile come traccia di conformit</w:t>
            </w:r>
            <w:r w:rsidR="00D922E9">
              <w:rPr>
                <w:rFonts w:ascii="Times New Roman" w:hAnsi="Times New Roman"/>
                <w:color w:val="000000"/>
                <w:sz w:val="24"/>
              </w:rPr>
              <w:t>à</w:t>
            </w:r>
            <w:r>
              <w:rPr>
                <w:rFonts w:ascii="Times New Roman" w:hAnsi="Times New Roman"/>
                <w:color w:val="000000"/>
                <w:sz w:val="24"/>
              </w:rPr>
              <w:t>. Un trigger analogo aggiorna automaticamente il campo di ultimo aggiornamento.</w:t>
            </w:r>
          </w:p>
          <w:p w14:paraId="73BB91A1" w14:textId="1E312FFD" w:rsidR="00351F51" w:rsidRDefault="00351F51" w:rsidP="00351F51">
            <w:pPr>
              <w:spacing w:after="120"/>
              <w:jc w:val="both"/>
            </w:pPr>
            <w:r>
              <w:rPr>
                <w:rFonts w:ascii="Times New Roman" w:hAnsi="Times New Roman"/>
                <w:color w:val="000000"/>
                <w:sz w:val="24"/>
              </w:rPr>
              <w:t>Gli asset adottano inoltre una cancellazione logica: anzich</w:t>
            </w:r>
            <w:r w:rsidR="00D922E9">
              <w:rPr>
                <w:rFonts w:ascii="Times New Roman" w:hAnsi="Times New Roman"/>
                <w:color w:val="000000"/>
                <w:sz w:val="24"/>
              </w:rPr>
              <w:t>è</w:t>
            </w:r>
            <w:r>
              <w:rPr>
                <w:rFonts w:ascii="Times New Roman" w:hAnsi="Times New Roman"/>
                <w:color w:val="000000"/>
                <w:sz w:val="24"/>
              </w:rPr>
              <w:t xml:space="preserve"> essere rimossi fisicamente, vengono contrassegnati come eliminati mediante un apposito flag, cosicch</w:t>
            </w:r>
            <w:r w:rsidR="00D922E9">
              <w:rPr>
                <w:rFonts w:ascii="Times New Roman" w:hAnsi="Times New Roman"/>
                <w:color w:val="000000"/>
                <w:sz w:val="24"/>
              </w:rPr>
              <w:t>è</w:t>
            </w:r>
            <w:r>
              <w:rPr>
                <w:rFonts w:ascii="Times New Roman" w:hAnsi="Times New Roman"/>
                <w:color w:val="000000"/>
                <w:sz w:val="24"/>
              </w:rPr>
              <w:t xml:space="preserve"> le viste operative li escludono senza che la storicit</w:t>
            </w:r>
            <w:r w:rsidR="00D922E9">
              <w:rPr>
                <w:rFonts w:ascii="Times New Roman" w:hAnsi="Times New Roman"/>
                <w:color w:val="000000"/>
                <w:sz w:val="24"/>
              </w:rPr>
              <w:t>à</w:t>
            </w:r>
            <w:r>
              <w:rPr>
                <w:rFonts w:ascii="Times New Roman" w:hAnsi="Times New Roman"/>
                <w:color w:val="000000"/>
                <w:sz w:val="24"/>
              </w:rPr>
              <w:t xml:space="preserve"> del dato vada perduta. Il profilo ACN, a sua volta, </w:t>
            </w:r>
            <w:r w:rsidR="00D922E9">
              <w:rPr>
                <w:rFonts w:ascii="Times New Roman" w:hAnsi="Times New Roman"/>
                <w:color w:val="000000"/>
                <w:sz w:val="24"/>
              </w:rPr>
              <w:t>è</w:t>
            </w:r>
            <w:r>
              <w:rPr>
                <w:rFonts w:ascii="Times New Roman" w:hAnsi="Times New Roman"/>
                <w:color w:val="000000"/>
                <w:sz w:val="24"/>
              </w:rPr>
              <w:t xml:space="preserve"> versionato in una tabella dedicata, nella quale ogni riga rappresenta una versione del profilo con un ciclo di vita esplicito (bozza, inviato, approvato, da aggiornare); un vincolo di unicit</w:t>
            </w:r>
            <w:r w:rsidR="00D922E9">
              <w:rPr>
                <w:rFonts w:ascii="Times New Roman" w:hAnsi="Times New Roman"/>
                <w:color w:val="000000"/>
                <w:sz w:val="24"/>
              </w:rPr>
              <w:t>à</w:t>
            </w:r>
            <w:r>
              <w:rPr>
                <w:rFonts w:ascii="Times New Roman" w:hAnsi="Times New Roman"/>
                <w:color w:val="000000"/>
                <w:sz w:val="24"/>
              </w:rPr>
              <w:t xml:space="preserve"> sulla coppia organizzazione e numero di versione impedisce la presenza di versioni duplicate.</w:t>
            </w:r>
          </w:p>
          <w:p w14:paraId="7DCEC24C" w14:textId="7E39B733" w:rsidR="00351F51" w:rsidRDefault="00351F51" w:rsidP="00351F51">
            <w:pPr>
              <w:spacing w:after="120"/>
              <w:jc w:val="both"/>
            </w:pPr>
            <w:r>
              <w:rPr>
                <w:rFonts w:ascii="Times New Roman" w:hAnsi="Times New Roman"/>
                <w:color w:val="000000"/>
                <w:sz w:val="24"/>
              </w:rPr>
              <w:t>Sul piano dell’integrit</w:t>
            </w:r>
            <w:r w:rsidR="00D922E9">
              <w:rPr>
                <w:rFonts w:ascii="Times New Roman" w:hAnsi="Times New Roman"/>
                <w:color w:val="000000"/>
                <w:sz w:val="24"/>
              </w:rPr>
              <w:t>à</w:t>
            </w:r>
            <w:r>
              <w:rPr>
                <w:rFonts w:ascii="Times New Roman" w:hAnsi="Times New Roman"/>
                <w:color w:val="000000"/>
                <w:sz w:val="24"/>
              </w:rPr>
              <w:t>, oltre ai vincoli di chiave e di dominio, sono stati definiti due indici univoci parziali che garantiscono l’esistenza di un solo proprietario attivo per ciascun asset e per ciascun servizio, prevenendo cosi’ righe duplicate nelle viste di profilo e ambiguit</w:t>
            </w:r>
            <w:r w:rsidR="00D922E9">
              <w:rPr>
                <w:rFonts w:ascii="Times New Roman" w:hAnsi="Times New Roman"/>
                <w:color w:val="000000"/>
                <w:sz w:val="24"/>
              </w:rPr>
              <w:t>à</w:t>
            </w:r>
            <w:r>
              <w:rPr>
                <w:rFonts w:ascii="Times New Roman" w:hAnsi="Times New Roman"/>
                <w:color w:val="000000"/>
                <w:sz w:val="24"/>
              </w:rPr>
              <w:t xml:space="preserve"> nell’attribuzione delle responsabilit</w:t>
            </w:r>
            <w:r w:rsidR="00D922E9">
              <w:rPr>
                <w:rFonts w:ascii="Times New Roman" w:hAnsi="Times New Roman"/>
                <w:color w:val="000000"/>
                <w:sz w:val="24"/>
              </w:rPr>
              <w:t>à</w:t>
            </w:r>
            <w:r>
              <w:rPr>
                <w:rFonts w:ascii="Times New Roman" w:hAnsi="Times New Roman"/>
                <w:color w:val="000000"/>
                <w:sz w:val="24"/>
              </w:rPr>
              <w:t xml:space="preserve">. Le prestazioni sono garantite da tre categorie di indici: indici sulle chiavi esterne, necessari per accelerare le operazioni di join; indici sulle colonne </w:t>
            </w:r>
            <w:r w:rsidR="00D922E9">
              <w:rPr>
                <w:rFonts w:ascii="Times New Roman" w:hAnsi="Times New Roman"/>
                <w:color w:val="000000"/>
                <w:sz w:val="24"/>
              </w:rPr>
              <w:t>più</w:t>
            </w:r>
            <w:r>
              <w:rPr>
                <w:rFonts w:ascii="Times New Roman" w:hAnsi="Times New Roman"/>
                <w:color w:val="000000"/>
                <w:sz w:val="24"/>
              </w:rPr>
              <w:t xml:space="preserve"> frequentemente utilizzate nei filtri, quali la categoria degli asset, la criticit</w:t>
            </w:r>
            <w:r w:rsidR="00D922E9">
              <w:rPr>
                <w:rFonts w:ascii="Times New Roman" w:hAnsi="Times New Roman"/>
                <w:color w:val="000000"/>
                <w:sz w:val="24"/>
              </w:rPr>
              <w:t>à</w:t>
            </w:r>
            <w:r>
              <w:rPr>
                <w:rFonts w:ascii="Times New Roman" w:hAnsi="Times New Roman"/>
                <w:color w:val="000000"/>
                <w:sz w:val="24"/>
              </w:rPr>
              <w:t xml:space="preserve"> dei servizi e la scadenza dei contratti; e indici parziali, definiti con una condizione, che riducono la dimensione delle strutture e velocizzano le interrogazioni selettive, ad esempio quelle limitate agli asset operativi o ai fornitori critici.</w:t>
            </w:r>
          </w:p>
          <w:p w14:paraId="0000E4B6" w14:textId="41B422F5" w:rsidR="00351F51" w:rsidRDefault="00351F51" w:rsidP="00351F51">
            <w:pPr>
              <w:spacing w:after="120"/>
              <w:jc w:val="both"/>
            </w:pPr>
            <w:r>
              <w:rPr>
                <w:rFonts w:ascii="Times New Roman" w:hAnsi="Times New Roman"/>
                <w:color w:val="000000"/>
                <w:sz w:val="24"/>
              </w:rPr>
              <w:t xml:space="preserve">Per l’estrazione del profilo sono state definite cinque viste, ciascuna corrispondente a una sezione del profilo ACN: gli asset critici con il relativo proprietario, le dipendenze attive dalla catena di fornitura con i livelli di servizio, i referenti ufficiali verso l’ACN, lo stato delle misure di sicurezza e un quadro riepilogativo aggregato. Quest’ultima vista </w:t>
            </w:r>
            <w:r w:rsidR="00D922E9">
              <w:rPr>
                <w:rFonts w:ascii="Times New Roman" w:hAnsi="Times New Roman"/>
                <w:color w:val="000000"/>
                <w:sz w:val="24"/>
              </w:rPr>
              <w:t>è</w:t>
            </w:r>
            <w:r>
              <w:rPr>
                <w:rFonts w:ascii="Times New Roman" w:hAnsi="Times New Roman"/>
                <w:color w:val="000000"/>
                <w:sz w:val="24"/>
              </w:rPr>
              <w:t xml:space="preserve"> stata implementata mediante sottoquery scalari indipendenti, in modo da evitare il prodotto cartesiano che si sarebbe generato aggregando </w:t>
            </w:r>
            <w:r w:rsidR="00D922E9">
              <w:rPr>
                <w:rFonts w:ascii="Times New Roman" w:hAnsi="Times New Roman"/>
                <w:color w:val="000000"/>
                <w:sz w:val="24"/>
              </w:rPr>
              <w:t>più</w:t>
            </w:r>
            <w:r>
              <w:rPr>
                <w:rFonts w:ascii="Times New Roman" w:hAnsi="Times New Roman"/>
                <w:color w:val="000000"/>
                <w:sz w:val="24"/>
              </w:rPr>
              <w:t xml:space="preserve"> join contemporaneamente. Alle viste si affiancano undici interrogazioni di esportazione che producono, per ciascuna organizzazione, altrettanti file in formato CSV, comprensivi di colonne calcolate quali la classe di disponibilit</w:t>
            </w:r>
            <w:r w:rsidR="00D922E9">
              <w:rPr>
                <w:rFonts w:ascii="Times New Roman" w:hAnsi="Times New Roman"/>
                <w:color w:val="000000"/>
                <w:sz w:val="24"/>
              </w:rPr>
              <w:t>à</w:t>
            </w:r>
            <w:r>
              <w:rPr>
                <w:rFonts w:ascii="Times New Roman" w:hAnsi="Times New Roman"/>
                <w:color w:val="000000"/>
                <w:sz w:val="24"/>
              </w:rPr>
              <w:t xml:space="preserve"> dei servizi, lo stato dei contratti, l’elenco dei servizi supportati da ciascun asset e specifiche analisi di carenza, come l’individuazione degli asset privi di proprietario o dei contratti in scadenza.</w:t>
            </w:r>
          </w:p>
          <w:p w14:paraId="3D52BA69" w14:textId="1FF7BCBA" w:rsidR="00351F51" w:rsidRDefault="00351F51" w:rsidP="00351F51">
            <w:pPr>
              <w:spacing w:after="120"/>
              <w:jc w:val="both"/>
            </w:pPr>
            <w:r>
              <w:rPr>
                <w:rFonts w:ascii="Times New Roman" w:hAnsi="Times New Roman"/>
                <w:color w:val="000000"/>
                <w:sz w:val="24"/>
              </w:rPr>
              <w:t xml:space="preserve">Il prodotto </w:t>
            </w:r>
            <w:r w:rsidR="00D922E9">
              <w:rPr>
                <w:rFonts w:ascii="Times New Roman" w:hAnsi="Times New Roman"/>
                <w:color w:val="000000"/>
                <w:sz w:val="24"/>
              </w:rPr>
              <w:t>è</w:t>
            </w:r>
            <w:r>
              <w:rPr>
                <w:rFonts w:ascii="Times New Roman" w:hAnsi="Times New Roman"/>
                <w:color w:val="000000"/>
                <w:sz w:val="24"/>
              </w:rPr>
              <w:t xml:space="preserve"> corredato da un dataset di test rappresentativo, composto da cinque organizzazioni appartenenti a settori diversi (energia, infrastrutture digitali, sanit</w:t>
            </w:r>
            <w:r w:rsidR="00D922E9">
              <w:rPr>
                <w:rFonts w:ascii="Times New Roman" w:hAnsi="Times New Roman"/>
                <w:color w:val="000000"/>
                <w:sz w:val="24"/>
              </w:rPr>
              <w:t>à</w:t>
            </w:r>
            <w:r>
              <w:rPr>
                <w:rFonts w:ascii="Times New Roman" w:hAnsi="Times New Roman"/>
                <w:color w:val="000000"/>
                <w:sz w:val="24"/>
              </w:rPr>
              <w:t>, trasporti e bancario) e da circa duecentonove record complessivi, distribuiti su tutte le tabelle. Il dataset consente di verificare le interrogazioni e la generazione dei file CSV senza dover accedere a sistemi reali, e include volutamente situazioni significative, come contratti gi</w:t>
            </w:r>
            <w:r w:rsidR="00D922E9">
              <w:rPr>
                <w:rFonts w:ascii="Times New Roman" w:hAnsi="Times New Roman"/>
                <w:color w:val="000000"/>
                <w:sz w:val="24"/>
              </w:rPr>
              <w:t>à</w:t>
            </w:r>
            <w:r>
              <w:rPr>
                <w:rFonts w:ascii="Times New Roman" w:hAnsi="Times New Roman"/>
                <w:color w:val="000000"/>
                <w:sz w:val="24"/>
              </w:rPr>
              <w:t xml:space="preserve"> scaduti e asset privi di responsabile, utili a </w:t>
            </w:r>
            <w:r>
              <w:rPr>
                <w:rFonts w:ascii="Times New Roman" w:hAnsi="Times New Roman"/>
                <w:color w:val="000000"/>
                <w:sz w:val="24"/>
              </w:rPr>
              <w:lastRenderedPageBreak/>
              <w:t>mostrare il funzionamento delle analisi di carenza e degli avvisi. L’installazione avviene in tre passi: creazione del database, esecuzione dello script di struttura e caricamento dei dati di test, seguiti dall’eventuale esecuzione degli script di esportazione.</w:t>
            </w:r>
          </w:p>
          <w:p w14:paraId="29C63300" w14:textId="49594F2A" w:rsidR="00351F51" w:rsidRDefault="00351F51" w:rsidP="00351F51">
            <w:pPr>
              <w:spacing w:after="120"/>
              <w:jc w:val="both"/>
            </w:pPr>
            <w:r>
              <w:rPr>
                <w:rFonts w:ascii="Times New Roman" w:hAnsi="Times New Roman"/>
                <w:color w:val="000000"/>
                <w:sz w:val="24"/>
              </w:rPr>
              <w:t xml:space="preserve">Si descrivono di seguito, in maggiore dettaglio, le principali tabelle dello schema e i loro attributi </w:t>
            </w:r>
            <w:r w:rsidR="00D922E9">
              <w:rPr>
                <w:rFonts w:ascii="Times New Roman" w:hAnsi="Times New Roman"/>
                <w:color w:val="000000"/>
                <w:sz w:val="24"/>
              </w:rPr>
              <w:t>più</w:t>
            </w:r>
            <w:r>
              <w:rPr>
                <w:rFonts w:ascii="Times New Roman" w:hAnsi="Times New Roman"/>
                <w:color w:val="000000"/>
                <w:sz w:val="24"/>
              </w:rPr>
              <w:t xml:space="preserve"> significativi, cosi’ da chiarire il modo in cui il modello rappresenta le informazioni del profilo.</w:t>
            </w:r>
          </w:p>
          <w:p w14:paraId="339F5AFF" w14:textId="29AAC9D8" w:rsidR="00351F51" w:rsidRDefault="00351F51" w:rsidP="00351F51">
            <w:pPr>
              <w:spacing w:after="120"/>
              <w:jc w:val="both"/>
            </w:pPr>
            <w:r>
              <w:rPr>
                <w:rFonts w:ascii="Times New Roman" w:hAnsi="Times New Roman"/>
                <w:color w:val="000000"/>
                <w:sz w:val="24"/>
              </w:rPr>
              <w:t>La tabella organizzazione conserva la denominazione del soggetto, il codice fiscale, il settore e la categoria NIS2, la casella di posta elettronica certificata, il sito web e la data di registrazione presso l’ACN, oltre a un indicatore di stato attivo. Alcuni campi di servizio, quali gli istanti di creazione e di ultimo aggiornamento, ne consentono la tracciabilit</w:t>
            </w:r>
            <w:r w:rsidR="00D922E9">
              <w:rPr>
                <w:rFonts w:ascii="Times New Roman" w:hAnsi="Times New Roman"/>
                <w:color w:val="000000"/>
                <w:sz w:val="24"/>
              </w:rPr>
              <w:t>à</w:t>
            </w:r>
            <w:r>
              <w:rPr>
                <w:rFonts w:ascii="Times New Roman" w:hAnsi="Times New Roman"/>
                <w:color w:val="000000"/>
                <w:sz w:val="24"/>
              </w:rPr>
              <w:t xml:space="preserve"> temporale. La tabella sede descrive le sedi fisiche dell’organizzazione, con indirizzo, citt</w:t>
            </w:r>
            <w:r w:rsidR="00D922E9">
              <w:rPr>
                <w:rFonts w:ascii="Times New Roman" w:hAnsi="Times New Roman"/>
                <w:color w:val="000000"/>
                <w:sz w:val="24"/>
              </w:rPr>
              <w:t>à</w:t>
            </w:r>
            <w:r>
              <w:rPr>
                <w:rFonts w:ascii="Times New Roman" w:hAnsi="Times New Roman"/>
                <w:color w:val="000000"/>
                <w:sz w:val="24"/>
              </w:rPr>
              <w:t>, codice postale e paese, e un indicatore che individua la sede principale; a ciascuna sede possono essere associati gli asset in essa collocati.</w:t>
            </w:r>
          </w:p>
          <w:p w14:paraId="0372B3DE" w14:textId="68F5AFA6" w:rsidR="00351F51" w:rsidRDefault="00351F51" w:rsidP="00351F51">
            <w:pPr>
              <w:spacing w:after="120"/>
              <w:jc w:val="both"/>
            </w:pPr>
            <w:r>
              <w:rPr>
                <w:rFonts w:ascii="Times New Roman" w:hAnsi="Times New Roman"/>
                <w:color w:val="000000"/>
                <w:sz w:val="24"/>
              </w:rPr>
              <w:t>La tabella asset, centrale nel modello, conserva per ogni risorsa un codice di inventario univoco, il nome, la descrizione, la tipologia, la categoria di criticit</w:t>
            </w:r>
            <w:r w:rsidR="00D922E9">
              <w:rPr>
                <w:rFonts w:ascii="Times New Roman" w:hAnsi="Times New Roman"/>
                <w:color w:val="000000"/>
                <w:sz w:val="24"/>
              </w:rPr>
              <w:t>à</w:t>
            </w:r>
            <w:r>
              <w:rPr>
                <w:rFonts w:ascii="Times New Roman" w:hAnsi="Times New Roman"/>
                <w:color w:val="000000"/>
                <w:sz w:val="24"/>
              </w:rPr>
              <w:t>, lo stato operativo, l’eventuale indirizzo IP e la versione del software, oltre ai campi di audit e all’indicatore di cancellazione logica. La tabella servizio registra, per ciascun servizio, il nome, la descrizione, il tipo, la criticit</w:t>
            </w:r>
            <w:r w:rsidR="00D922E9">
              <w:rPr>
                <w:rFonts w:ascii="Times New Roman" w:hAnsi="Times New Roman"/>
                <w:color w:val="000000"/>
                <w:sz w:val="24"/>
              </w:rPr>
              <w:t>à</w:t>
            </w:r>
            <w:r>
              <w:rPr>
                <w:rFonts w:ascii="Times New Roman" w:hAnsi="Times New Roman"/>
                <w:color w:val="000000"/>
                <w:sz w:val="24"/>
              </w:rPr>
              <w:t>, lo stato e i parametri di continuit</w:t>
            </w:r>
            <w:r w:rsidR="00D922E9">
              <w:rPr>
                <w:rFonts w:ascii="Times New Roman" w:hAnsi="Times New Roman"/>
                <w:color w:val="000000"/>
                <w:sz w:val="24"/>
              </w:rPr>
              <w:t>à</w:t>
            </w:r>
            <w:r>
              <w:rPr>
                <w:rFonts w:ascii="Times New Roman" w:hAnsi="Times New Roman"/>
                <w:color w:val="000000"/>
                <w:sz w:val="24"/>
              </w:rPr>
              <w:t xml:space="preserve"> operativa, ossia il tempo massimo di ripristino e la massima perdita di dati tollerata, espressi in ore.</w:t>
            </w:r>
          </w:p>
          <w:p w14:paraId="626B0D35" w14:textId="51B5C5A6" w:rsidR="00351F51" w:rsidRDefault="00351F51" w:rsidP="00351F51">
            <w:pPr>
              <w:spacing w:after="120"/>
              <w:jc w:val="both"/>
            </w:pPr>
            <w:r>
              <w:rPr>
                <w:rFonts w:ascii="Times New Roman" w:hAnsi="Times New Roman"/>
                <w:color w:val="000000"/>
                <w:sz w:val="24"/>
              </w:rPr>
              <w:t>La tabella fornitore raccoglie la ragione sociale, il codice identificativo, il paese, la tipologia e l’indicazione di criticit</w:t>
            </w:r>
            <w:r w:rsidR="00D922E9">
              <w:rPr>
                <w:rFonts w:ascii="Times New Roman" w:hAnsi="Times New Roman"/>
                <w:color w:val="000000"/>
                <w:sz w:val="24"/>
              </w:rPr>
              <w:t>à</w:t>
            </w:r>
            <w:r>
              <w:rPr>
                <w:rFonts w:ascii="Times New Roman" w:hAnsi="Times New Roman"/>
                <w:color w:val="000000"/>
                <w:sz w:val="24"/>
              </w:rPr>
              <w:t xml:space="preserve"> del fornitore. La tabella contratto ne formalizza i rapporti con l’organizzazione, riportando il numero, le date di inizio e di scadenza, l’oggetto, il livello di servizio garantito in termini di disponibilit</w:t>
            </w:r>
            <w:r w:rsidR="00D922E9">
              <w:rPr>
                <w:rFonts w:ascii="Times New Roman" w:hAnsi="Times New Roman"/>
                <w:color w:val="000000"/>
                <w:sz w:val="24"/>
              </w:rPr>
              <w:t>à</w:t>
            </w:r>
            <w:r>
              <w:rPr>
                <w:rFonts w:ascii="Times New Roman" w:hAnsi="Times New Roman"/>
                <w:color w:val="000000"/>
                <w:sz w:val="24"/>
              </w:rPr>
              <w:t xml:space="preserve"> percentuale, la presenza di clausole di sicurezza e il valore economico annuo. La tabella dipendenza collega un asset o un servizio a un fornitore, specificando la tipologia di dipendenza (licenza, hosting, manutenzione, connettivit</w:t>
            </w:r>
            <w:r w:rsidR="00D922E9">
              <w:rPr>
                <w:rFonts w:ascii="Times New Roman" w:hAnsi="Times New Roman"/>
                <w:color w:val="000000"/>
                <w:sz w:val="24"/>
              </w:rPr>
              <w:t>à</w:t>
            </w:r>
            <w:r>
              <w:rPr>
                <w:rFonts w:ascii="Times New Roman" w:hAnsi="Times New Roman"/>
                <w:color w:val="000000"/>
                <w:sz w:val="24"/>
              </w:rPr>
              <w:t>, servizi cloud e altre) e il livello di criticit</w:t>
            </w:r>
            <w:r w:rsidR="00D922E9">
              <w:rPr>
                <w:rFonts w:ascii="Times New Roman" w:hAnsi="Times New Roman"/>
                <w:color w:val="000000"/>
                <w:sz w:val="24"/>
              </w:rPr>
              <w:t>à</w:t>
            </w:r>
            <w:r>
              <w:rPr>
                <w:rFonts w:ascii="Times New Roman" w:hAnsi="Times New Roman"/>
                <w:color w:val="000000"/>
                <w:sz w:val="24"/>
              </w:rPr>
              <w:t>, e facendo eventualmente riferimento al contratto che la regola.</w:t>
            </w:r>
          </w:p>
          <w:p w14:paraId="3FE6A7FC" w14:textId="4BA7DF74" w:rsidR="00351F51" w:rsidRDefault="00351F51" w:rsidP="00351F51">
            <w:pPr>
              <w:spacing w:after="120"/>
              <w:jc w:val="both"/>
            </w:pPr>
            <w:r>
              <w:rPr>
                <w:rFonts w:ascii="Times New Roman" w:hAnsi="Times New Roman"/>
                <w:color w:val="000000"/>
                <w:sz w:val="24"/>
              </w:rPr>
              <w:t>La tabella persona descrive i referenti dell’organizzazione, con nome, cognome, contatti, ruolo organizzativo e l’indicazione del referente ufficiale verso l’ACN. La tabella responsabilit</w:t>
            </w:r>
            <w:r w:rsidR="00D922E9">
              <w:rPr>
                <w:rFonts w:ascii="Times New Roman" w:hAnsi="Times New Roman"/>
                <w:color w:val="000000"/>
                <w:sz w:val="24"/>
              </w:rPr>
              <w:t>à</w:t>
            </w:r>
            <w:r>
              <w:rPr>
                <w:rFonts w:ascii="Times New Roman" w:hAnsi="Times New Roman"/>
                <w:color w:val="000000"/>
                <w:sz w:val="24"/>
              </w:rPr>
              <w:t xml:space="preserve"> associa ciascuna persona a un asset o a un servizio con un ruolo specifico, quale proprietario, gestore o contatto tecnico, e con una validit</w:t>
            </w:r>
            <w:r w:rsidR="00D922E9">
              <w:rPr>
                <w:rFonts w:ascii="Times New Roman" w:hAnsi="Times New Roman"/>
                <w:color w:val="000000"/>
                <w:sz w:val="24"/>
              </w:rPr>
              <w:t>à</w:t>
            </w:r>
            <w:r>
              <w:rPr>
                <w:rFonts w:ascii="Times New Roman" w:hAnsi="Times New Roman"/>
                <w:color w:val="000000"/>
                <w:sz w:val="24"/>
              </w:rPr>
              <w:t xml:space="preserve"> temporale che consente di storicizzare gli avvicendamenti. La tabella asset_storico, alimentata dal trigger, conserva in modo immutabile la cronologia delle modifiche.</w:t>
            </w:r>
          </w:p>
          <w:p w14:paraId="0EC74072" w14:textId="7B15CF9A" w:rsidR="00351F51" w:rsidRDefault="00351F51" w:rsidP="00351F51">
            <w:pPr>
              <w:spacing w:after="120"/>
              <w:jc w:val="both"/>
            </w:pPr>
            <w:r>
              <w:rPr>
                <w:rFonts w:ascii="Times New Roman" w:hAnsi="Times New Roman"/>
                <w:color w:val="000000"/>
                <w:sz w:val="24"/>
              </w:rPr>
              <w:t>La tabella misura_sicurezza traccia le misure adottate ai sensi dell’articolo 21, riportando il riferimento normativo puntuale, la categoria, il nome, lo stato di attuazione e le date di implementazione e di verifica. Le categorie previste rispecchiano gli ambiti indicati dalla direttiva: la governance e la gestione del rischio, la gestione degli incidenti, la continuit</w:t>
            </w:r>
            <w:r w:rsidR="00D922E9">
              <w:rPr>
                <w:rFonts w:ascii="Times New Roman" w:hAnsi="Times New Roman"/>
                <w:color w:val="000000"/>
                <w:sz w:val="24"/>
              </w:rPr>
              <w:t>à</w:t>
            </w:r>
            <w:r>
              <w:rPr>
                <w:rFonts w:ascii="Times New Roman" w:hAnsi="Times New Roman"/>
                <w:color w:val="000000"/>
                <w:sz w:val="24"/>
              </w:rPr>
              <w:t xml:space="preserve"> operativa, la sicurezza della catena di fornitura, la crittografia, il controllo degli accessi e la gestione delle vulnerabilit</w:t>
            </w:r>
            <w:r w:rsidR="00D922E9">
              <w:rPr>
                <w:rFonts w:ascii="Times New Roman" w:hAnsi="Times New Roman"/>
                <w:color w:val="000000"/>
                <w:sz w:val="24"/>
              </w:rPr>
              <w:t>à</w:t>
            </w:r>
            <w:r>
              <w:rPr>
                <w:rFonts w:ascii="Times New Roman" w:hAnsi="Times New Roman"/>
                <w:color w:val="000000"/>
                <w:sz w:val="24"/>
              </w:rPr>
              <w:t>. La tabella profilo_acn, infine, conserva le versioni del profilo compilato, con il riferimento alla persona che le ha redatte, il numero di versione, lo stato e la data di compilazione.</w:t>
            </w:r>
          </w:p>
          <w:p w14:paraId="0D001D59" w14:textId="02E170FF" w:rsidR="00351F51" w:rsidRDefault="00351F51" w:rsidP="00351F51">
            <w:pPr>
              <w:spacing w:after="120"/>
              <w:jc w:val="both"/>
            </w:pPr>
            <w:r>
              <w:rPr>
                <w:rFonts w:ascii="Times New Roman" w:hAnsi="Times New Roman"/>
                <w:color w:val="000000"/>
                <w:sz w:val="24"/>
              </w:rPr>
              <w:t>Le undici interrogazioni di esportazione producono altrettante viste tabellari del profilo, pensate per essere salvate in file distinti e riutilizzabili. Nel dettaglio, esse generano l’anagrafica del soggetto con il referente ACN; l’elenco completo dei referenti; l’inventario degli asset critici e importanti con il proprietario e i servizi supportati; il perimetro dei servizi erogati con la classe di disponibilit</w:t>
            </w:r>
            <w:r w:rsidR="00D922E9">
              <w:rPr>
                <w:rFonts w:ascii="Times New Roman" w:hAnsi="Times New Roman"/>
                <w:color w:val="000000"/>
                <w:sz w:val="24"/>
              </w:rPr>
              <w:t>à</w:t>
            </w:r>
            <w:r>
              <w:rPr>
                <w:rFonts w:ascii="Times New Roman" w:hAnsi="Times New Roman"/>
                <w:color w:val="000000"/>
                <w:sz w:val="24"/>
              </w:rPr>
              <w:t xml:space="preserve">; le dipendenze dalla catena di fornitura con lo stato dei contratti; lo stato delle misure di sicurezza; un quadro riepilogativo dei contatori chiave; l’avviso sui contratti scaduti o in scadenza; l’analisi degli asset privi di proprietario; l’analisi delle misure non ancora attuate; e lo </w:t>
            </w:r>
            <w:r>
              <w:rPr>
                <w:rFonts w:ascii="Times New Roman" w:hAnsi="Times New Roman"/>
                <w:color w:val="000000"/>
                <w:sz w:val="24"/>
              </w:rPr>
              <w:lastRenderedPageBreak/>
              <w:t>storico delle modifiche agli asset. A queste si aggiunge una vista di confronto sintetico fra tutte le organizzazioni registrate, utile a una lettura d’insieme.</w:t>
            </w:r>
          </w:p>
          <w:p w14:paraId="5872A131" w14:textId="4DB4821E" w:rsidR="00351F51" w:rsidRDefault="00351F51" w:rsidP="00351F51">
            <w:pPr>
              <w:spacing w:after="120"/>
              <w:jc w:val="both"/>
            </w:pPr>
            <w:r>
              <w:rPr>
                <w:rFonts w:ascii="Times New Roman" w:hAnsi="Times New Roman"/>
                <w:color w:val="000000"/>
                <w:sz w:val="24"/>
              </w:rPr>
              <w:t>Alcune di queste interrogazioni non si limitano a estrarre i dati, ma li elaborano per produrre informazioni derivate: la classe di disponibilit</w:t>
            </w:r>
            <w:r w:rsidR="00D922E9">
              <w:rPr>
                <w:rFonts w:ascii="Times New Roman" w:hAnsi="Times New Roman"/>
                <w:color w:val="000000"/>
                <w:sz w:val="24"/>
              </w:rPr>
              <w:t>à</w:t>
            </w:r>
            <w:r>
              <w:rPr>
                <w:rFonts w:ascii="Times New Roman" w:hAnsi="Times New Roman"/>
                <w:color w:val="000000"/>
                <w:sz w:val="24"/>
              </w:rPr>
              <w:t xml:space="preserve"> di un servizio viene calcolata a partire dal tempo di ripristino, lo stato di un contratto (valido, in scadenza o scaduto) viene determinato confrontando la data di scadenza con la data corrente, e gli avvisi segnalano con una priorit</w:t>
            </w:r>
            <w:r w:rsidR="00D922E9">
              <w:rPr>
                <w:rFonts w:ascii="Times New Roman" w:hAnsi="Times New Roman"/>
                <w:color w:val="000000"/>
                <w:sz w:val="24"/>
              </w:rPr>
              <w:t>à</w:t>
            </w:r>
            <w:r>
              <w:rPr>
                <w:rFonts w:ascii="Times New Roman" w:hAnsi="Times New Roman"/>
                <w:color w:val="000000"/>
                <w:sz w:val="24"/>
              </w:rPr>
              <w:t xml:space="preserve"> graduata le situazioni che richiedono attenzione. In questo modo la base dati assume anche una funzione di supporto alle decisioni, evidenziando le carenze prima che si traducano in criticit</w:t>
            </w:r>
            <w:r w:rsidR="00D922E9">
              <w:rPr>
                <w:rFonts w:ascii="Times New Roman" w:hAnsi="Times New Roman"/>
                <w:color w:val="000000"/>
                <w:sz w:val="24"/>
              </w:rPr>
              <w:t>à</w:t>
            </w:r>
            <w:r>
              <w:rPr>
                <w:rFonts w:ascii="Times New Roman" w:hAnsi="Times New Roman"/>
                <w:color w:val="000000"/>
                <w:sz w:val="24"/>
              </w:rPr>
              <w:t>.</w:t>
            </w:r>
          </w:p>
          <w:p w14:paraId="409EC80A" w14:textId="2813A777" w:rsidR="00351F51" w:rsidRDefault="00351F51" w:rsidP="00351F51">
            <w:pPr>
              <w:spacing w:after="120"/>
              <w:jc w:val="both"/>
            </w:pPr>
            <w:r>
              <w:rPr>
                <w:rFonts w:ascii="Times New Roman" w:hAnsi="Times New Roman"/>
                <w:color w:val="000000"/>
                <w:sz w:val="24"/>
              </w:rPr>
              <w:t>La correttezza dello schema puo’ essere verificata mediante interrogazioni di controllo che confrontano il numero di oggetti creati e di record inseriti con i valori attesi, nonch</w:t>
            </w:r>
            <w:r w:rsidR="00D922E9">
              <w:rPr>
                <w:rFonts w:ascii="Times New Roman" w:hAnsi="Times New Roman"/>
                <w:color w:val="000000"/>
                <w:sz w:val="24"/>
              </w:rPr>
              <w:t>è</w:t>
            </w:r>
            <w:r>
              <w:rPr>
                <w:rFonts w:ascii="Times New Roman" w:hAnsi="Times New Roman"/>
                <w:color w:val="000000"/>
                <w:sz w:val="24"/>
              </w:rPr>
              <w:t xml:space="preserve"> attraverso l’ispezione delle viste, che restituiscono immediatamente le porzioni del profilo pronte all’uso. Tale verifica </w:t>
            </w:r>
            <w:r w:rsidR="00D922E9">
              <w:rPr>
                <w:rFonts w:ascii="Times New Roman" w:hAnsi="Times New Roman"/>
                <w:color w:val="000000"/>
                <w:sz w:val="24"/>
              </w:rPr>
              <w:t>è</w:t>
            </w:r>
            <w:r>
              <w:rPr>
                <w:rFonts w:ascii="Times New Roman" w:hAnsi="Times New Roman"/>
                <w:color w:val="000000"/>
                <w:sz w:val="24"/>
              </w:rPr>
              <w:t xml:space="preserve"> stata condotta sistematicamente durante lo sviluppo, assicurando che ogni modifica allo schema mantenesse la coerenza complessiva del sistema.</w:t>
            </w:r>
          </w:p>
          <w:p w14:paraId="266D0F69" w14:textId="05CF3A71" w:rsidR="00351F51" w:rsidRDefault="00351F51" w:rsidP="00351F51">
            <w:pPr>
              <w:spacing w:after="120"/>
              <w:jc w:val="both"/>
            </w:pPr>
            <w:r>
              <w:rPr>
                <w:rFonts w:ascii="Times New Roman" w:hAnsi="Times New Roman"/>
                <w:color w:val="000000"/>
                <w:sz w:val="24"/>
              </w:rPr>
              <w:t>Il diagramma Entit</w:t>
            </w:r>
            <w:r w:rsidR="00D922E9">
              <w:rPr>
                <w:rFonts w:ascii="Times New Roman" w:hAnsi="Times New Roman"/>
                <w:color w:val="000000"/>
                <w:sz w:val="24"/>
              </w:rPr>
              <w:t>à</w:t>
            </w:r>
            <w:r>
              <w:rPr>
                <w:rFonts w:ascii="Times New Roman" w:hAnsi="Times New Roman"/>
                <w:color w:val="000000"/>
                <w:sz w:val="24"/>
              </w:rPr>
              <w:t>-Relazione evidenzia con chiarezza la struttura delle dipendenze tra le tabelle. Dall’organizzazione dipendono direttamente le sedi, gli asset, i servizi, le persone, i contratti, le dipendenze, le misure di sicurezza e i profili. Gli asset, a loro volta, sono collegati al tipo che li classifica, alla sede che li ospita, allo storico delle modifiche, alle associazioni con i servizi, alle dipendenze, alle responsabilit</w:t>
            </w:r>
            <w:r w:rsidR="00D922E9">
              <w:rPr>
                <w:rFonts w:ascii="Times New Roman" w:hAnsi="Times New Roman"/>
                <w:color w:val="000000"/>
                <w:sz w:val="24"/>
              </w:rPr>
              <w:t>à</w:t>
            </w:r>
            <w:r>
              <w:rPr>
                <w:rFonts w:ascii="Times New Roman" w:hAnsi="Times New Roman"/>
                <w:color w:val="000000"/>
                <w:sz w:val="24"/>
              </w:rPr>
              <w:t xml:space="preserve"> e alle misure. I servizi sono collegati alle medesime tabelle associative, mentre i fornitori sono collegati ai contratti e alle dipendenze, e le persone alle responsabilit</w:t>
            </w:r>
            <w:r w:rsidR="00D922E9">
              <w:rPr>
                <w:rFonts w:ascii="Times New Roman" w:hAnsi="Times New Roman"/>
                <w:color w:val="000000"/>
                <w:sz w:val="24"/>
              </w:rPr>
              <w:t>à</w:t>
            </w:r>
            <w:r>
              <w:rPr>
                <w:rFonts w:ascii="Times New Roman" w:hAnsi="Times New Roman"/>
                <w:color w:val="000000"/>
                <w:sz w:val="24"/>
              </w:rPr>
              <w:t xml:space="preserve"> e ai profili. Le cardinalit</w:t>
            </w:r>
            <w:r w:rsidR="00D922E9">
              <w:rPr>
                <w:rFonts w:ascii="Times New Roman" w:hAnsi="Times New Roman"/>
                <w:color w:val="000000"/>
                <w:sz w:val="24"/>
              </w:rPr>
              <w:t>à</w:t>
            </w:r>
            <w:r>
              <w:rPr>
                <w:rFonts w:ascii="Times New Roman" w:hAnsi="Times New Roman"/>
                <w:color w:val="000000"/>
                <w:sz w:val="24"/>
              </w:rPr>
              <w:t>, tutte del tipo uno-a-molti, sono rese esplicite nel diagramma e trovano riscontro nelle chiavi esterne dello schema.</w:t>
            </w:r>
          </w:p>
          <w:p w14:paraId="40F4F893" w14:textId="33500F4D" w:rsidR="00351F51" w:rsidRDefault="00351F51" w:rsidP="00351F51">
            <w:pPr>
              <w:spacing w:after="120"/>
              <w:jc w:val="both"/>
            </w:pPr>
            <w:r>
              <w:rPr>
                <w:rFonts w:ascii="Times New Roman" w:hAnsi="Times New Roman"/>
                <w:color w:val="000000"/>
                <w:sz w:val="24"/>
              </w:rPr>
              <w:t xml:space="preserve">Dal punto di vista dell’installazione, il sistema </w:t>
            </w:r>
            <w:r w:rsidR="00D922E9">
              <w:rPr>
                <w:rFonts w:ascii="Times New Roman" w:hAnsi="Times New Roman"/>
                <w:color w:val="000000"/>
                <w:sz w:val="24"/>
              </w:rPr>
              <w:t>è</w:t>
            </w:r>
            <w:r>
              <w:rPr>
                <w:rFonts w:ascii="Times New Roman" w:hAnsi="Times New Roman"/>
                <w:color w:val="000000"/>
                <w:sz w:val="24"/>
              </w:rPr>
              <w:t xml:space="preserve"> concepito per essere messo in esercizio in modo semplice e ripetibile. Dopo aver creato un database dedicato, si esegue lo script di struttura, che definisce tabelle, vincoli, indici, funzioni, trigger e viste e popola la sola tabella di riferimento delle tipologie di asset; si carica quindi lo script dei dati di test, che riempie le restanti tabelle e riallinea i contatori automatici degli identificatori. A questo punto il sistema </w:t>
            </w:r>
            <w:r w:rsidR="00D922E9">
              <w:rPr>
                <w:rFonts w:ascii="Times New Roman" w:hAnsi="Times New Roman"/>
                <w:color w:val="000000"/>
                <w:sz w:val="24"/>
              </w:rPr>
              <w:t>è</w:t>
            </w:r>
            <w:r>
              <w:rPr>
                <w:rFonts w:ascii="Times New Roman" w:hAnsi="Times New Roman"/>
                <w:color w:val="000000"/>
                <w:sz w:val="24"/>
              </w:rPr>
              <w:t xml:space="preserve"> pronto e le viste restituiscono immediatamente le porzioni del profilo. La separazione tra lo script di struttura e quello dei dati consente di ricreare l’ambiente da zero e di sostituire agevolmente il dataset di prova con dati reali.</w:t>
            </w:r>
          </w:p>
          <w:p w14:paraId="10F0F98B" w14:textId="42EEC67C" w:rsidR="00351F51" w:rsidRDefault="00351F51" w:rsidP="00351F51">
            <w:pPr>
              <w:spacing w:after="120"/>
              <w:jc w:val="both"/>
            </w:pPr>
            <w:r>
              <w:rPr>
                <w:rFonts w:ascii="Times New Roman" w:hAnsi="Times New Roman"/>
                <w:color w:val="000000"/>
                <w:sz w:val="24"/>
              </w:rPr>
              <w:t xml:space="preserve">La strategia di indicizzazione </w:t>
            </w:r>
            <w:r w:rsidR="00D922E9">
              <w:rPr>
                <w:rFonts w:ascii="Times New Roman" w:hAnsi="Times New Roman"/>
                <w:color w:val="000000"/>
                <w:sz w:val="24"/>
              </w:rPr>
              <w:t>è</w:t>
            </w:r>
            <w:r>
              <w:rPr>
                <w:rFonts w:ascii="Times New Roman" w:hAnsi="Times New Roman"/>
                <w:color w:val="000000"/>
                <w:sz w:val="24"/>
              </w:rPr>
              <w:t xml:space="preserve"> stata calibrata sulle interrogazioni effettivamente utilizzate. </w:t>
            </w:r>
            <w:r w:rsidR="00D922E9">
              <w:rPr>
                <w:rFonts w:ascii="Times New Roman" w:hAnsi="Times New Roman"/>
                <w:color w:val="000000"/>
                <w:sz w:val="24"/>
              </w:rPr>
              <w:t>Poiché</w:t>
            </w:r>
            <w:r>
              <w:rPr>
                <w:rFonts w:ascii="Times New Roman" w:hAnsi="Times New Roman"/>
                <w:color w:val="000000"/>
                <w:sz w:val="24"/>
              </w:rPr>
              <w:t xml:space="preserve"> il sistema di gestione non crea automaticamente indici sulle chiavi esterne, questi sono stati aggiunti esplicitamente per tutte le colonne coinvolte nei join; gli indici sulle colonne di filtro accelerano le ricerche </w:t>
            </w:r>
            <w:r w:rsidR="00D922E9">
              <w:rPr>
                <w:rFonts w:ascii="Times New Roman" w:hAnsi="Times New Roman"/>
                <w:color w:val="000000"/>
                <w:sz w:val="24"/>
              </w:rPr>
              <w:t>più</w:t>
            </w:r>
            <w:r>
              <w:rPr>
                <w:rFonts w:ascii="Times New Roman" w:hAnsi="Times New Roman"/>
                <w:color w:val="000000"/>
                <w:sz w:val="24"/>
              </w:rPr>
              <w:t xml:space="preserve"> ricorrenti, come quelle per categoria di asset o per scadenza dei contratti; gli indici parziali, infine, si applicano soltanto a un sottoinsieme di righe, riducendo lo spazio occupato e il tempo di ricerca, come nel caso dell’indice sui soli asset operativi o su quello dei soli fornitori critici.</w:t>
            </w:r>
          </w:p>
          <w:p w14:paraId="07A210AF" w14:textId="77777777" w:rsidR="00351F51" w:rsidRDefault="00351F51" w:rsidP="00351F51">
            <w:pPr>
              <w:spacing w:after="120"/>
              <w:jc w:val="both"/>
            </w:pPr>
            <w:r>
              <w:rPr>
                <w:rFonts w:ascii="Times New Roman" w:hAnsi="Times New Roman"/>
                <w:color w:val="000000"/>
                <w:sz w:val="24"/>
              </w:rPr>
              <w:t>Il rispetto della terza forma normale ha comportato scelte precise anche nella disposizione dei dati. Le informazioni geografiche, ad esempio, risiedono nella tabella delle sedi e non vengono ripetute negli asset, che vi fanno semplicemente riferimento; analogamente, i dati anagrafici dei fornitori non compaiono nelle dipendenze, ma sono raggiunti tramite la chiave esterna. Questo garantisce che un’eventuale variazione di un dato, come il cambio di ragione sociale di un fornitore, debba essere effettuata in un unico punto, con evidente beneficio per la coerenza complessiva della base dati.</w:t>
            </w:r>
          </w:p>
          <w:p w14:paraId="6F66AC1D" w14:textId="312C318C" w:rsidR="00351F51" w:rsidRDefault="00351F51" w:rsidP="00351F51">
            <w:pPr>
              <w:spacing w:after="120"/>
              <w:jc w:val="both"/>
            </w:pPr>
            <w:r>
              <w:rPr>
                <w:rFonts w:ascii="Times New Roman" w:hAnsi="Times New Roman"/>
                <w:color w:val="000000"/>
                <w:sz w:val="24"/>
              </w:rPr>
              <w:t xml:space="preserve">A titolo di esempio, se un asset inizialmente classificato come importante viene rivalutato come critico a seguito di un’analisi del rischio, il trigger registra automaticamente la variazione della categoria, conservando il valore precedente, quello nuovo, l’autore e il momento della modifica, </w:t>
            </w:r>
            <w:r>
              <w:rPr>
                <w:rFonts w:ascii="Times New Roman" w:hAnsi="Times New Roman"/>
                <w:color w:val="000000"/>
                <w:sz w:val="24"/>
              </w:rPr>
              <w:lastRenderedPageBreak/>
              <w:t>insieme all’eventuale motivazione fornita dall’applicazione. La medesima logica si applica al cambio di stato di un asset, ad esempio quando viene posto in manutenzione, o all’aggiornamento della versione del software installato. Il registro cosi’ costituito consente di ricostruire in ogni momento la storia di ciascun asset, requisito prezioso sia per finalit</w:t>
            </w:r>
            <w:r w:rsidR="00D922E9">
              <w:rPr>
                <w:rFonts w:ascii="Times New Roman" w:hAnsi="Times New Roman"/>
                <w:color w:val="000000"/>
                <w:sz w:val="24"/>
              </w:rPr>
              <w:t>à</w:t>
            </w:r>
            <w:r>
              <w:rPr>
                <w:rFonts w:ascii="Times New Roman" w:hAnsi="Times New Roman"/>
                <w:color w:val="000000"/>
                <w:sz w:val="24"/>
              </w:rPr>
              <w:t xml:space="preserve"> di audit sia per l’analisi a posteriori degli incidenti.</w:t>
            </w:r>
          </w:p>
          <w:p w14:paraId="50E5CA9F" w14:textId="0FFECFB6" w:rsidR="00351F51" w:rsidRDefault="00351F51" w:rsidP="00351F51">
            <w:pPr>
              <w:spacing w:after="120"/>
              <w:jc w:val="both"/>
            </w:pPr>
            <w:r>
              <w:rPr>
                <w:rFonts w:ascii="Times New Roman" w:hAnsi="Times New Roman"/>
                <w:color w:val="000000"/>
                <w:sz w:val="24"/>
              </w:rPr>
              <w:t xml:space="preserve">Il dataset di prova, infine, </w:t>
            </w:r>
            <w:r w:rsidR="00D922E9">
              <w:rPr>
                <w:rFonts w:ascii="Times New Roman" w:hAnsi="Times New Roman"/>
                <w:color w:val="000000"/>
                <w:sz w:val="24"/>
              </w:rPr>
              <w:t>è</w:t>
            </w:r>
            <w:r>
              <w:rPr>
                <w:rFonts w:ascii="Times New Roman" w:hAnsi="Times New Roman"/>
                <w:color w:val="000000"/>
                <w:sz w:val="24"/>
              </w:rPr>
              <w:t xml:space="preserve"> stato costruito in modo da esercitare tutte le funzionalit</w:t>
            </w:r>
            <w:r w:rsidR="00D922E9">
              <w:rPr>
                <w:rFonts w:ascii="Times New Roman" w:hAnsi="Times New Roman"/>
                <w:color w:val="000000"/>
                <w:sz w:val="24"/>
              </w:rPr>
              <w:t>à</w:t>
            </w:r>
            <w:r>
              <w:rPr>
                <w:rFonts w:ascii="Times New Roman" w:hAnsi="Times New Roman"/>
                <w:color w:val="000000"/>
                <w:sz w:val="24"/>
              </w:rPr>
              <w:t xml:space="preserve"> dello schema. Le cinque organizzazioni presentano configurazioni differenti per numero di asset, di servizi e di dipendenze, e includono situazioni volutamente eterogenee: profili in stato di bozza, inviato, approvato o da aggiornare; misure di sicurezza in diversi stati di attuazione; contratti validi e contratti gi</w:t>
            </w:r>
            <w:r w:rsidR="00D922E9">
              <w:rPr>
                <w:rFonts w:ascii="Times New Roman" w:hAnsi="Times New Roman"/>
                <w:color w:val="000000"/>
                <w:sz w:val="24"/>
              </w:rPr>
              <w:t>à</w:t>
            </w:r>
            <w:r>
              <w:rPr>
                <w:rFonts w:ascii="Times New Roman" w:hAnsi="Times New Roman"/>
                <w:color w:val="000000"/>
                <w:sz w:val="24"/>
              </w:rPr>
              <w:t xml:space="preserve"> scaduti; asset dotati di proprietario e asset intenzionalmente privi di responsabile. Questa variet</w:t>
            </w:r>
            <w:r w:rsidR="00D922E9">
              <w:rPr>
                <w:rFonts w:ascii="Times New Roman" w:hAnsi="Times New Roman"/>
                <w:color w:val="000000"/>
                <w:sz w:val="24"/>
              </w:rPr>
              <w:t>à</w:t>
            </w:r>
            <w:r>
              <w:rPr>
                <w:rFonts w:ascii="Times New Roman" w:hAnsi="Times New Roman"/>
                <w:color w:val="000000"/>
                <w:sz w:val="24"/>
              </w:rPr>
              <w:t xml:space="preserve"> consente di verificare non solo il caso nominale, ma anche le situazioni limite che le interrogazioni di analisi sono chiamate a individuare.</w:t>
            </w:r>
          </w:p>
          <w:p w14:paraId="1A9B19CB" w14:textId="072BCE18" w:rsidR="00351F51" w:rsidRDefault="00351F51" w:rsidP="00351F51">
            <w:pPr>
              <w:spacing w:after="120"/>
              <w:jc w:val="both"/>
            </w:pPr>
            <w:r>
              <w:rPr>
                <w:rFonts w:ascii="Times New Roman" w:hAnsi="Times New Roman"/>
                <w:color w:val="000000"/>
                <w:sz w:val="24"/>
              </w:rPr>
              <w:t>Per illustrare concretamente l’implementazione, si riportano di seguito alcuni estratti significativi del codice SQL dell’elaborato, tratti rispettivamente dallo script di struttura, da quello di popolamento e da quello di estrazione. Gli estratti sono stati abbreviati e semplificati rispetto al codice completo per finalit</w:t>
            </w:r>
            <w:r w:rsidR="00D922E9">
              <w:rPr>
                <w:rFonts w:ascii="Times New Roman" w:hAnsi="Times New Roman"/>
                <w:color w:val="000000"/>
                <w:sz w:val="24"/>
              </w:rPr>
              <w:t>à</w:t>
            </w:r>
            <w:r>
              <w:rPr>
                <w:rFonts w:ascii="Times New Roman" w:hAnsi="Times New Roman"/>
                <w:color w:val="000000"/>
                <w:sz w:val="24"/>
              </w:rPr>
              <w:t xml:space="preserve"> espositive.</w:t>
            </w:r>
          </w:p>
          <w:p w14:paraId="4B394707" w14:textId="77777777" w:rsidR="00351F51" w:rsidRDefault="00351F51" w:rsidP="00351F51">
            <w:pPr>
              <w:spacing w:after="120"/>
              <w:jc w:val="both"/>
            </w:pPr>
            <w:r>
              <w:rPr>
                <w:rFonts w:ascii="Times New Roman" w:hAnsi="Times New Roman"/>
                <w:color w:val="000000"/>
                <w:sz w:val="24"/>
              </w:rPr>
              <w:t>Un primo esempio riguarda la definizione di una tabella con i relativi vincoli. La tabella delle dipendenze mostra l’uso combinato di chiavi esterne con azioni referenziali, di vincoli di dominio sui valori ammessi (CHECK) e del vincolo che impone la valorizzazione di almeno una fra asset e servizio:</w:t>
            </w:r>
          </w:p>
          <w:p w14:paraId="6F66BFEA" w14:textId="7C6D2093" w:rsidR="00351F51" w:rsidRDefault="00351F51" w:rsidP="00351F51">
            <w:pPr>
              <w:spacing w:before="40" w:after="160"/>
              <w:ind w:left="280"/>
            </w:pPr>
            <w:r>
              <w:rPr>
                <w:rFonts w:ascii="Courier New" w:hAnsi="Courier New"/>
                <w:color w:val="1F3864"/>
                <w:sz w:val="18"/>
              </w:rPr>
              <w:t>CREATE TABLE dipendenza (</w:t>
            </w:r>
            <w:r>
              <w:rPr>
                <w:rFonts w:ascii="Courier New" w:hAnsi="Courier New"/>
                <w:color w:val="1F3864"/>
                <w:sz w:val="18"/>
              </w:rPr>
              <w:br/>
              <w:t xml:space="preserve">    id                SERIAL      PRIMARY KEY,</w:t>
            </w:r>
            <w:r>
              <w:rPr>
                <w:rFonts w:ascii="Courier New" w:hAnsi="Courier New"/>
                <w:color w:val="1F3864"/>
                <w:sz w:val="18"/>
              </w:rPr>
              <w:br/>
              <w:t xml:space="preserve">    organizzazione_id INT NOT NULL REFERENCES organizzazione (id) ON DELETE CASCADE,</w:t>
            </w:r>
            <w:r>
              <w:rPr>
                <w:rFonts w:ascii="Courier New" w:hAnsi="Courier New"/>
                <w:color w:val="1F3864"/>
                <w:sz w:val="18"/>
              </w:rPr>
              <w:br/>
              <w:t xml:space="preserve">    asset_id          INT          REFERENCES asset    (id) ON DELETE CASCADE,</w:t>
            </w:r>
            <w:r>
              <w:rPr>
                <w:rFonts w:ascii="Courier New" w:hAnsi="Courier New"/>
                <w:color w:val="1F3864"/>
                <w:sz w:val="18"/>
              </w:rPr>
              <w:br/>
              <w:t xml:space="preserve">    servizio_id       INT          REFERENCES servizio (id) ON DELETE CASCADE,</w:t>
            </w:r>
            <w:r>
              <w:rPr>
                <w:rFonts w:ascii="Courier New" w:hAnsi="Courier New"/>
                <w:color w:val="1F3864"/>
                <w:sz w:val="18"/>
              </w:rPr>
              <w:br/>
              <w:t xml:space="preserve">    fornitore_id      INT NOT NULL REFERENCES fornitore (id),</w:t>
            </w:r>
            <w:r>
              <w:rPr>
                <w:rFonts w:ascii="Courier New" w:hAnsi="Courier New"/>
                <w:color w:val="1F3864"/>
                <w:sz w:val="18"/>
              </w:rPr>
              <w:br/>
              <w:t xml:space="preserve">    tipo_dipendenza   VARCHAR(30) NOT NULL</w:t>
            </w:r>
            <w:r>
              <w:rPr>
                <w:rFonts w:ascii="Courier New" w:hAnsi="Courier New"/>
                <w:color w:val="1F3864"/>
                <w:sz w:val="18"/>
              </w:rPr>
              <w:br/>
              <w:t xml:space="preserve">        CHECK (tipo_dipendenza IN ('licenz</w:t>
            </w:r>
            <w:r w:rsidR="00D922E9">
              <w:rPr>
                <w:rFonts w:ascii="Courier New" w:hAnsi="Courier New"/>
                <w:color w:val="1F3864"/>
                <w:sz w:val="18"/>
              </w:rPr>
              <w:t>à</w:t>
            </w:r>
            <w:r>
              <w:rPr>
                <w:rFonts w:ascii="Courier New" w:hAnsi="Courier New"/>
                <w:color w:val="1F3864"/>
                <w:sz w:val="18"/>
              </w:rPr>
              <w:t>,'hosting','manutenzion</w:t>
            </w:r>
            <w:r w:rsidR="00D922E9">
              <w:rPr>
                <w:rFonts w:ascii="Courier New" w:hAnsi="Courier New"/>
                <w:color w:val="1F3864"/>
                <w:sz w:val="18"/>
              </w:rPr>
              <w:t>è</w:t>
            </w:r>
            <w:r>
              <w:rPr>
                <w:rFonts w:ascii="Courier New" w:hAnsi="Courier New"/>
                <w:color w:val="1F3864"/>
                <w:sz w:val="18"/>
              </w:rPr>
              <w:t>,</w:t>
            </w:r>
            <w:r>
              <w:rPr>
                <w:rFonts w:ascii="Courier New" w:hAnsi="Courier New"/>
                <w:color w:val="1F3864"/>
                <w:sz w:val="18"/>
              </w:rPr>
              <w:br/>
              <w:t xml:space="preserve">                                   'connettivit</w:t>
            </w:r>
            <w:r w:rsidR="00D922E9">
              <w:rPr>
                <w:rFonts w:ascii="Courier New" w:hAnsi="Courier New"/>
                <w:color w:val="1F3864"/>
                <w:sz w:val="18"/>
              </w:rPr>
              <w:t>a’</w:t>
            </w:r>
            <w:r>
              <w:rPr>
                <w:rFonts w:ascii="Courier New" w:hAnsi="Courier New"/>
                <w:color w:val="1F3864"/>
                <w:sz w:val="18"/>
              </w:rPr>
              <w:t>,'saas','paas','iaas','altro')),</w:t>
            </w:r>
            <w:r>
              <w:rPr>
                <w:rFonts w:ascii="Courier New" w:hAnsi="Courier New"/>
                <w:color w:val="1F3864"/>
                <w:sz w:val="18"/>
              </w:rPr>
              <w:br/>
              <w:t xml:space="preserve">    criticita         VARCHAR(10) NOT NULL DEFAULT 'medi</w:t>
            </w:r>
            <w:r w:rsidR="00D922E9">
              <w:rPr>
                <w:rFonts w:ascii="Courier New" w:hAnsi="Courier New"/>
                <w:color w:val="1F3864"/>
                <w:sz w:val="18"/>
              </w:rPr>
              <w:t>à</w:t>
            </w:r>
            <w:r>
              <w:rPr>
                <w:rFonts w:ascii="Courier New" w:hAnsi="Courier New"/>
                <w:color w:val="1F3864"/>
                <w:sz w:val="18"/>
              </w:rPr>
              <w:br/>
              <w:t xml:space="preserve">        CHECK (criticita IN ('critic</w:t>
            </w:r>
            <w:r w:rsidR="00D922E9">
              <w:rPr>
                <w:rFonts w:ascii="Courier New" w:hAnsi="Courier New"/>
                <w:color w:val="1F3864"/>
                <w:sz w:val="18"/>
              </w:rPr>
              <w:t>a</w:t>
            </w:r>
            <w:r w:rsidR="00D922E9" w:rsidRPr="00D922E9">
              <w:rPr>
                <w:rFonts w:ascii="Courier New" w:hAnsi="Courier New"/>
                <w:color w:val="1F3864"/>
                <w:sz w:val="18"/>
              </w:rPr>
              <w:t>’</w:t>
            </w:r>
            <w:r>
              <w:rPr>
                <w:rFonts w:ascii="Courier New" w:hAnsi="Courier New"/>
                <w:color w:val="1F3864"/>
                <w:sz w:val="18"/>
              </w:rPr>
              <w:t>,'alt</w:t>
            </w:r>
            <w:r w:rsidR="00D922E9">
              <w:rPr>
                <w:rFonts w:ascii="Courier New" w:hAnsi="Courier New"/>
                <w:color w:val="1F3864"/>
                <w:sz w:val="18"/>
              </w:rPr>
              <w:t>a’</w:t>
            </w:r>
            <w:r>
              <w:rPr>
                <w:rFonts w:ascii="Courier New" w:hAnsi="Courier New"/>
                <w:color w:val="1F3864"/>
                <w:sz w:val="18"/>
              </w:rPr>
              <w:t>,'medi</w:t>
            </w:r>
            <w:r w:rsidR="00D922E9">
              <w:rPr>
                <w:rFonts w:ascii="Courier New" w:hAnsi="Courier New"/>
                <w:color w:val="1F3864"/>
                <w:sz w:val="18"/>
              </w:rPr>
              <w:t>a’</w:t>
            </w:r>
            <w:r>
              <w:rPr>
                <w:rFonts w:ascii="Courier New" w:hAnsi="Courier New"/>
                <w:color w:val="1F3864"/>
                <w:sz w:val="18"/>
              </w:rPr>
              <w:t>,'bass</w:t>
            </w:r>
            <w:r w:rsidR="00D922E9">
              <w:rPr>
                <w:rFonts w:ascii="Courier New" w:hAnsi="Courier New"/>
                <w:color w:val="1F3864"/>
                <w:sz w:val="18"/>
              </w:rPr>
              <w:t>a’</w:t>
            </w:r>
            <w:r>
              <w:rPr>
                <w:rFonts w:ascii="Courier New" w:hAnsi="Courier New"/>
                <w:color w:val="1F3864"/>
                <w:sz w:val="18"/>
              </w:rPr>
              <w:t>)),</w:t>
            </w:r>
            <w:r>
              <w:rPr>
                <w:rFonts w:ascii="Courier New" w:hAnsi="Courier New"/>
                <w:color w:val="1F3864"/>
                <w:sz w:val="18"/>
              </w:rPr>
              <w:br/>
              <w:t xml:space="preserve">    CONSTRAINT chk_dip_asset_o_servizio</w:t>
            </w:r>
            <w:r>
              <w:rPr>
                <w:rFonts w:ascii="Courier New" w:hAnsi="Courier New"/>
                <w:color w:val="1F3864"/>
                <w:sz w:val="18"/>
              </w:rPr>
              <w:br/>
              <w:t xml:space="preserve">        CHECK (asset_id IS NOT NULL OR servizio_id IS NOT NULL)</w:t>
            </w:r>
            <w:r>
              <w:rPr>
                <w:rFonts w:ascii="Courier New" w:hAnsi="Courier New"/>
                <w:color w:val="1F3864"/>
                <w:sz w:val="18"/>
              </w:rPr>
              <w:br/>
              <w:t>);</w:t>
            </w:r>
          </w:p>
          <w:p w14:paraId="53DD752F" w14:textId="73321A9F" w:rsidR="00351F51" w:rsidRDefault="00351F51" w:rsidP="00351F51">
            <w:pPr>
              <w:spacing w:after="120"/>
              <w:jc w:val="both"/>
            </w:pPr>
            <w:r>
              <w:rPr>
                <w:rFonts w:ascii="Times New Roman" w:hAnsi="Times New Roman"/>
                <w:color w:val="000000"/>
                <w:sz w:val="24"/>
              </w:rPr>
              <w:t xml:space="preserve">Il meccanismo di storicizzazione </w:t>
            </w:r>
            <w:r w:rsidR="00D922E9">
              <w:rPr>
                <w:rFonts w:ascii="Times New Roman" w:hAnsi="Times New Roman"/>
                <w:color w:val="000000"/>
                <w:sz w:val="24"/>
              </w:rPr>
              <w:t>è</w:t>
            </w:r>
            <w:r>
              <w:rPr>
                <w:rFonts w:ascii="Times New Roman" w:hAnsi="Times New Roman"/>
                <w:color w:val="000000"/>
                <w:sz w:val="24"/>
              </w:rPr>
              <w:t xml:space="preserve"> realizzato dalla funzione trigger seguente, che ricava l’autore della modifica da una variabile di sessione e registra le variazioni dei campi monitorati confrontando il valore precedente con quello nuovo:</w:t>
            </w:r>
          </w:p>
          <w:p w14:paraId="71E56B9B" w14:textId="15A0F2AA" w:rsidR="00351F51" w:rsidRDefault="00351F51" w:rsidP="00351F51">
            <w:pPr>
              <w:spacing w:before="40" w:after="160"/>
              <w:ind w:left="280"/>
            </w:pPr>
            <w:r w:rsidRPr="00B57196">
              <w:rPr>
                <w:rFonts w:ascii="Courier New" w:hAnsi="Courier New"/>
                <w:color w:val="1F3864"/>
                <w:sz w:val="18"/>
                <w:lang w:val="en-US"/>
              </w:rPr>
              <w:t xml:space="preserve">CREATE OR REPLACE FUNCTION </w:t>
            </w:r>
            <w:proofErr w:type="spellStart"/>
            <w:r w:rsidRPr="00B57196">
              <w:rPr>
                <w:rFonts w:ascii="Courier New" w:hAnsi="Courier New"/>
                <w:color w:val="1F3864"/>
                <w:sz w:val="18"/>
                <w:lang w:val="en-US"/>
              </w:rPr>
              <w:t>fn_audit_asset</w:t>
            </w:r>
            <w:proofErr w:type="spellEnd"/>
            <w:r w:rsidRPr="00B57196">
              <w:rPr>
                <w:rFonts w:ascii="Courier New" w:hAnsi="Courier New"/>
                <w:color w:val="1F3864"/>
                <w:sz w:val="18"/>
                <w:lang w:val="en-US"/>
              </w:rPr>
              <w:t>()</w:t>
            </w:r>
            <w:r w:rsidRPr="00B57196">
              <w:rPr>
                <w:rFonts w:ascii="Courier New" w:hAnsi="Courier New"/>
                <w:color w:val="1F3864"/>
                <w:sz w:val="18"/>
                <w:lang w:val="en-US"/>
              </w:rPr>
              <w:br/>
              <w:t xml:space="preserve">RETURNS TRIGGER LANGUAGE </w:t>
            </w:r>
            <w:proofErr w:type="spellStart"/>
            <w:r w:rsidRPr="00B57196">
              <w:rPr>
                <w:rFonts w:ascii="Courier New" w:hAnsi="Courier New"/>
                <w:color w:val="1F3864"/>
                <w:sz w:val="18"/>
                <w:lang w:val="en-US"/>
              </w:rPr>
              <w:t>plpgsql</w:t>
            </w:r>
            <w:proofErr w:type="spellEnd"/>
            <w:r w:rsidRPr="00B57196">
              <w:rPr>
                <w:rFonts w:ascii="Courier New" w:hAnsi="Courier New"/>
                <w:color w:val="1F3864"/>
                <w:sz w:val="18"/>
                <w:lang w:val="en-US"/>
              </w:rPr>
              <w:t xml:space="preserve"> AS $$</w:t>
            </w:r>
            <w:r w:rsidRPr="00B57196">
              <w:rPr>
                <w:rFonts w:ascii="Courier New" w:hAnsi="Courier New"/>
                <w:color w:val="1F3864"/>
                <w:sz w:val="18"/>
                <w:lang w:val="en-US"/>
              </w:rPr>
              <w:br/>
              <w:t>DECLARE</w:t>
            </w:r>
            <w:r w:rsidRPr="00B57196">
              <w:rPr>
                <w:rFonts w:ascii="Courier New" w:hAnsi="Courier New"/>
                <w:color w:val="1F3864"/>
                <w:sz w:val="18"/>
                <w:lang w:val="en-US"/>
              </w:rPr>
              <w:br/>
              <w:t xml:space="preserve">    </w:t>
            </w:r>
            <w:proofErr w:type="spellStart"/>
            <w:r w:rsidRPr="00B57196">
              <w:rPr>
                <w:rFonts w:ascii="Courier New" w:hAnsi="Courier New"/>
                <w:color w:val="1F3864"/>
                <w:sz w:val="18"/>
                <w:lang w:val="en-US"/>
              </w:rPr>
              <w:t>v_utente</w:t>
            </w:r>
            <w:proofErr w:type="spellEnd"/>
            <w:r w:rsidRPr="00B57196">
              <w:rPr>
                <w:rFonts w:ascii="Courier New" w:hAnsi="Courier New"/>
                <w:color w:val="1F3864"/>
                <w:sz w:val="18"/>
                <w:lang w:val="en-US"/>
              </w:rPr>
              <w:t xml:space="preserve"> TEXT := COALESCE(</w:t>
            </w:r>
            <w:r w:rsidRPr="00B57196">
              <w:rPr>
                <w:rFonts w:ascii="Courier New" w:hAnsi="Courier New"/>
                <w:color w:val="1F3864"/>
                <w:sz w:val="18"/>
                <w:lang w:val="en-US"/>
              </w:rPr>
              <w:br/>
              <w:t xml:space="preserve">        NULLIF(</w:t>
            </w:r>
            <w:proofErr w:type="spellStart"/>
            <w:r w:rsidRPr="00B57196">
              <w:rPr>
                <w:rFonts w:ascii="Courier New" w:hAnsi="Courier New"/>
                <w:color w:val="1F3864"/>
                <w:sz w:val="18"/>
                <w:lang w:val="en-US"/>
              </w:rPr>
              <w:t>current_setting</w:t>
            </w:r>
            <w:proofErr w:type="spellEnd"/>
            <w:r w:rsidRPr="00B57196">
              <w:rPr>
                <w:rFonts w:ascii="Courier New" w:hAnsi="Courier New"/>
                <w:color w:val="1F3864"/>
                <w:sz w:val="18"/>
                <w:lang w:val="en-US"/>
              </w:rPr>
              <w:t>('nis2.utent</w:t>
            </w:r>
            <w:r w:rsidR="00D922E9">
              <w:rPr>
                <w:rFonts w:ascii="Courier New" w:hAnsi="Courier New"/>
                <w:color w:val="1F3864"/>
                <w:sz w:val="18"/>
                <w:lang w:val="en-US"/>
              </w:rPr>
              <w:t>è</w:t>
            </w:r>
            <w:r w:rsidRPr="00B57196">
              <w:rPr>
                <w:rFonts w:ascii="Courier New" w:hAnsi="Courier New"/>
                <w:color w:val="1F3864"/>
                <w:sz w:val="18"/>
                <w:lang w:val="en-US"/>
              </w:rPr>
              <w:t xml:space="preserve">, TRUE), ''), </w:t>
            </w:r>
            <w:proofErr w:type="spellStart"/>
            <w:r w:rsidRPr="00B57196">
              <w:rPr>
                <w:rFonts w:ascii="Courier New" w:hAnsi="Courier New"/>
                <w:color w:val="1F3864"/>
                <w:sz w:val="18"/>
                <w:lang w:val="en-US"/>
              </w:rPr>
              <w:t>current_user</w:t>
            </w:r>
            <w:proofErr w:type="spellEnd"/>
            <w:r w:rsidRPr="00B57196">
              <w:rPr>
                <w:rFonts w:ascii="Courier New" w:hAnsi="Courier New"/>
                <w:color w:val="1F3864"/>
                <w:sz w:val="18"/>
                <w:lang w:val="en-US"/>
              </w:rPr>
              <w:t>);</w:t>
            </w:r>
            <w:r w:rsidRPr="00B57196">
              <w:rPr>
                <w:rFonts w:ascii="Courier New" w:hAnsi="Courier New"/>
                <w:color w:val="1F3864"/>
                <w:sz w:val="18"/>
                <w:lang w:val="en-US"/>
              </w:rPr>
              <w:br/>
              <w:t>BEGIN</w:t>
            </w:r>
            <w:r w:rsidRPr="00B57196">
              <w:rPr>
                <w:rFonts w:ascii="Courier New" w:hAnsi="Courier New"/>
                <w:color w:val="1F3864"/>
                <w:sz w:val="18"/>
                <w:lang w:val="en-US"/>
              </w:rPr>
              <w:br/>
              <w:t xml:space="preserve">    IF </w:t>
            </w:r>
            <w:proofErr w:type="spellStart"/>
            <w:r w:rsidRPr="00B57196">
              <w:rPr>
                <w:rFonts w:ascii="Courier New" w:hAnsi="Courier New"/>
                <w:color w:val="1F3864"/>
                <w:sz w:val="18"/>
                <w:lang w:val="en-US"/>
              </w:rPr>
              <w:t>NEW.categoria</w:t>
            </w:r>
            <w:proofErr w:type="spellEnd"/>
            <w:r w:rsidRPr="00B57196">
              <w:rPr>
                <w:rFonts w:ascii="Courier New" w:hAnsi="Courier New"/>
                <w:color w:val="1F3864"/>
                <w:sz w:val="18"/>
                <w:lang w:val="en-US"/>
              </w:rPr>
              <w:t xml:space="preserve"> IS DISTINCT FROM </w:t>
            </w:r>
            <w:proofErr w:type="spellStart"/>
            <w:r w:rsidRPr="00B57196">
              <w:rPr>
                <w:rFonts w:ascii="Courier New" w:hAnsi="Courier New"/>
                <w:color w:val="1F3864"/>
                <w:sz w:val="18"/>
                <w:lang w:val="en-US"/>
              </w:rPr>
              <w:t>OLD.categoria</w:t>
            </w:r>
            <w:proofErr w:type="spellEnd"/>
            <w:r w:rsidRPr="00B57196">
              <w:rPr>
                <w:rFonts w:ascii="Courier New" w:hAnsi="Courier New"/>
                <w:color w:val="1F3864"/>
                <w:sz w:val="18"/>
                <w:lang w:val="en-US"/>
              </w:rPr>
              <w:t xml:space="preserve"> THEN</w:t>
            </w:r>
            <w:r w:rsidRPr="00B57196">
              <w:rPr>
                <w:rFonts w:ascii="Courier New" w:hAnsi="Courier New"/>
                <w:color w:val="1F3864"/>
                <w:sz w:val="18"/>
                <w:lang w:val="en-US"/>
              </w:rPr>
              <w:br/>
              <w:t xml:space="preserve">        INSERT INTO </w:t>
            </w:r>
            <w:proofErr w:type="spellStart"/>
            <w:r w:rsidRPr="00B57196">
              <w:rPr>
                <w:rFonts w:ascii="Courier New" w:hAnsi="Courier New"/>
                <w:color w:val="1F3864"/>
                <w:sz w:val="18"/>
                <w:lang w:val="en-US"/>
              </w:rPr>
              <w:t>asset_storico</w:t>
            </w:r>
            <w:proofErr w:type="spellEnd"/>
            <w:r w:rsidRPr="00B57196">
              <w:rPr>
                <w:rFonts w:ascii="Courier New" w:hAnsi="Courier New"/>
                <w:color w:val="1F3864"/>
                <w:sz w:val="18"/>
                <w:lang w:val="en-US"/>
              </w:rPr>
              <w:br/>
              <w:t xml:space="preserve">            (</w:t>
            </w:r>
            <w:proofErr w:type="spellStart"/>
            <w:r w:rsidRPr="00B57196">
              <w:rPr>
                <w:rFonts w:ascii="Courier New" w:hAnsi="Courier New"/>
                <w:color w:val="1F3864"/>
                <w:sz w:val="18"/>
                <w:lang w:val="en-US"/>
              </w:rPr>
              <w:t>asset_id</w:t>
            </w:r>
            <w:proofErr w:type="spellEnd"/>
            <w:r w:rsidRPr="00B57196">
              <w:rPr>
                <w:rFonts w:ascii="Courier New" w:hAnsi="Courier New"/>
                <w:color w:val="1F3864"/>
                <w:sz w:val="18"/>
                <w:lang w:val="en-US"/>
              </w:rPr>
              <w:t xml:space="preserve">, </w:t>
            </w:r>
            <w:proofErr w:type="spellStart"/>
            <w:r w:rsidRPr="00B57196">
              <w:rPr>
                <w:rFonts w:ascii="Courier New" w:hAnsi="Courier New"/>
                <w:color w:val="1F3864"/>
                <w:sz w:val="18"/>
                <w:lang w:val="en-US"/>
              </w:rPr>
              <w:t>campo_modificato</w:t>
            </w:r>
            <w:proofErr w:type="spellEnd"/>
            <w:r w:rsidRPr="00B57196">
              <w:rPr>
                <w:rFonts w:ascii="Courier New" w:hAnsi="Courier New"/>
                <w:color w:val="1F3864"/>
                <w:sz w:val="18"/>
                <w:lang w:val="en-US"/>
              </w:rPr>
              <w:t xml:space="preserve">, </w:t>
            </w:r>
            <w:proofErr w:type="spellStart"/>
            <w:r w:rsidRPr="00B57196">
              <w:rPr>
                <w:rFonts w:ascii="Courier New" w:hAnsi="Courier New"/>
                <w:color w:val="1F3864"/>
                <w:sz w:val="18"/>
                <w:lang w:val="en-US"/>
              </w:rPr>
              <w:t>valore_precedente</w:t>
            </w:r>
            <w:proofErr w:type="spellEnd"/>
            <w:r w:rsidRPr="00B57196">
              <w:rPr>
                <w:rFonts w:ascii="Courier New" w:hAnsi="Courier New"/>
                <w:color w:val="1F3864"/>
                <w:sz w:val="18"/>
                <w:lang w:val="en-US"/>
              </w:rPr>
              <w:t xml:space="preserve">, </w:t>
            </w:r>
            <w:proofErr w:type="spellStart"/>
            <w:r w:rsidRPr="00B57196">
              <w:rPr>
                <w:rFonts w:ascii="Courier New" w:hAnsi="Courier New"/>
                <w:color w:val="1F3864"/>
                <w:sz w:val="18"/>
                <w:lang w:val="en-US"/>
              </w:rPr>
              <w:t>valore_nuovo</w:t>
            </w:r>
            <w:proofErr w:type="spellEnd"/>
            <w:r w:rsidRPr="00B57196">
              <w:rPr>
                <w:rFonts w:ascii="Courier New" w:hAnsi="Courier New"/>
                <w:color w:val="1F3864"/>
                <w:sz w:val="18"/>
                <w:lang w:val="en-US"/>
              </w:rPr>
              <w:t xml:space="preserve">, </w:t>
            </w:r>
            <w:proofErr w:type="spellStart"/>
            <w:r w:rsidRPr="00B57196">
              <w:rPr>
                <w:rFonts w:ascii="Courier New" w:hAnsi="Courier New"/>
                <w:color w:val="1F3864"/>
                <w:sz w:val="18"/>
                <w:lang w:val="en-US"/>
              </w:rPr>
              <w:t>modificato_da</w:t>
            </w:r>
            <w:proofErr w:type="spellEnd"/>
            <w:r w:rsidRPr="00B57196">
              <w:rPr>
                <w:rFonts w:ascii="Courier New" w:hAnsi="Courier New"/>
                <w:color w:val="1F3864"/>
                <w:sz w:val="18"/>
                <w:lang w:val="en-US"/>
              </w:rPr>
              <w:t>)</w:t>
            </w:r>
            <w:r w:rsidRPr="00B57196">
              <w:rPr>
                <w:rFonts w:ascii="Courier New" w:hAnsi="Courier New"/>
                <w:color w:val="1F3864"/>
                <w:sz w:val="18"/>
                <w:lang w:val="en-US"/>
              </w:rPr>
              <w:br/>
              <w:t xml:space="preserve">        VALUES (OLD.id, '</w:t>
            </w:r>
            <w:proofErr w:type="spellStart"/>
            <w:r w:rsidRPr="00B57196">
              <w:rPr>
                <w:rFonts w:ascii="Courier New" w:hAnsi="Courier New"/>
                <w:color w:val="1F3864"/>
                <w:sz w:val="18"/>
                <w:lang w:val="en-US"/>
              </w:rPr>
              <w:t>categori</w:t>
            </w:r>
            <w:r w:rsidR="00D922E9">
              <w:rPr>
                <w:rFonts w:ascii="Courier New" w:hAnsi="Courier New"/>
                <w:color w:val="1F3864"/>
                <w:sz w:val="18"/>
                <w:lang w:val="en-US"/>
              </w:rPr>
              <w:t>a</w:t>
            </w:r>
            <w:proofErr w:type="spellEnd"/>
            <w:r w:rsidR="00D922E9">
              <w:rPr>
                <w:rFonts w:ascii="Courier New" w:hAnsi="Courier New"/>
                <w:color w:val="1F3864"/>
                <w:sz w:val="18"/>
                <w:lang w:val="en-US"/>
              </w:rPr>
              <w:t>’</w:t>
            </w:r>
            <w:r w:rsidRPr="00B57196">
              <w:rPr>
                <w:rFonts w:ascii="Courier New" w:hAnsi="Courier New"/>
                <w:color w:val="1F3864"/>
                <w:sz w:val="18"/>
                <w:lang w:val="en-US"/>
              </w:rPr>
              <w:t xml:space="preserve">, </w:t>
            </w:r>
            <w:proofErr w:type="spellStart"/>
            <w:r w:rsidRPr="00B57196">
              <w:rPr>
                <w:rFonts w:ascii="Courier New" w:hAnsi="Courier New"/>
                <w:color w:val="1F3864"/>
                <w:sz w:val="18"/>
                <w:lang w:val="en-US"/>
              </w:rPr>
              <w:t>OLD.categoria</w:t>
            </w:r>
            <w:proofErr w:type="spellEnd"/>
            <w:r w:rsidRPr="00B57196">
              <w:rPr>
                <w:rFonts w:ascii="Courier New" w:hAnsi="Courier New"/>
                <w:color w:val="1F3864"/>
                <w:sz w:val="18"/>
                <w:lang w:val="en-US"/>
              </w:rPr>
              <w:t xml:space="preserve">, </w:t>
            </w:r>
            <w:proofErr w:type="spellStart"/>
            <w:r w:rsidRPr="00B57196">
              <w:rPr>
                <w:rFonts w:ascii="Courier New" w:hAnsi="Courier New"/>
                <w:color w:val="1F3864"/>
                <w:sz w:val="18"/>
                <w:lang w:val="en-US"/>
              </w:rPr>
              <w:t>NEW.categoria</w:t>
            </w:r>
            <w:proofErr w:type="spellEnd"/>
            <w:r w:rsidRPr="00B57196">
              <w:rPr>
                <w:rFonts w:ascii="Courier New" w:hAnsi="Courier New"/>
                <w:color w:val="1F3864"/>
                <w:sz w:val="18"/>
                <w:lang w:val="en-US"/>
              </w:rPr>
              <w:t xml:space="preserve">, </w:t>
            </w:r>
            <w:proofErr w:type="spellStart"/>
            <w:r w:rsidRPr="00B57196">
              <w:rPr>
                <w:rFonts w:ascii="Courier New" w:hAnsi="Courier New"/>
                <w:color w:val="1F3864"/>
                <w:sz w:val="18"/>
                <w:lang w:val="en-US"/>
              </w:rPr>
              <w:t>v_utente</w:t>
            </w:r>
            <w:proofErr w:type="spellEnd"/>
            <w:r w:rsidRPr="00B57196">
              <w:rPr>
                <w:rFonts w:ascii="Courier New" w:hAnsi="Courier New"/>
                <w:color w:val="1F3864"/>
                <w:sz w:val="18"/>
                <w:lang w:val="en-US"/>
              </w:rPr>
              <w:t>);</w:t>
            </w:r>
            <w:r w:rsidRPr="00B57196">
              <w:rPr>
                <w:rFonts w:ascii="Courier New" w:hAnsi="Courier New"/>
                <w:color w:val="1F3864"/>
                <w:sz w:val="18"/>
                <w:lang w:val="en-US"/>
              </w:rPr>
              <w:br/>
              <w:t xml:space="preserve">    END IF;</w:t>
            </w:r>
            <w:r w:rsidRPr="00B57196">
              <w:rPr>
                <w:rFonts w:ascii="Courier New" w:hAnsi="Courier New"/>
                <w:color w:val="1F3864"/>
                <w:sz w:val="18"/>
                <w:lang w:val="en-US"/>
              </w:rPr>
              <w:br/>
              <w:t xml:space="preserve">    -- </w:t>
            </w:r>
            <w:proofErr w:type="spellStart"/>
            <w:r w:rsidRPr="00B57196">
              <w:rPr>
                <w:rFonts w:ascii="Courier New" w:hAnsi="Courier New"/>
                <w:color w:val="1F3864"/>
                <w:sz w:val="18"/>
                <w:lang w:val="en-US"/>
              </w:rPr>
              <w:t>analogamente</w:t>
            </w:r>
            <w:proofErr w:type="spellEnd"/>
            <w:r w:rsidRPr="00B57196">
              <w:rPr>
                <w:rFonts w:ascii="Courier New" w:hAnsi="Courier New"/>
                <w:color w:val="1F3864"/>
                <w:sz w:val="18"/>
                <w:lang w:val="en-US"/>
              </w:rPr>
              <w:t xml:space="preserve"> per </w:t>
            </w:r>
            <w:proofErr w:type="spellStart"/>
            <w:r w:rsidRPr="00B57196">
              <w:rPr>
                <w:rFonts w:ascii="Courier New" w:hAnsi="Courier New"/>
                <w:color w:val="1F3864"/>
                <w:sz w:val="18"/>
                <w:lang w:val="en-US"/>
              </w:rPr>
              <w:t>stato</w:t>
            </w:r>
            <w:proofErr w:type="spellEnd"/>
            <w:r w:rsidRPr="00B57196">
              <w:rPr>
                <w:rFonts w:ascii="Courier New" w:hAnsi="Courier New"/>
                <w:color w:val="1F3864"/>
                <w:sz w:val="18"/>
                <w:lang w:val="en-US"/>
              </w:rPr>
              <w:t xml:space="preserve">, </w:t>
            </w:r>
            <w:proofErr w:type="spellStart"/>
            <w:r w:rsidRPr="00B57196">
              <w:rPr>
                <w:rFonts w:ascii="Courier New" w:hAnsi="Courier New"/>
                <w:color w:val="1F3864"/>
                <w:sz w:val="18"/>
                <w:lang w:val="en-US"/>
              </w:rPr>
              <w:t>tipo_asset_cod</w:t>
            </w:r>
            <w:proofErr w:type="spellEnd"/>
            <w:r w:rsidRPr="00B57196">
              <w:rPr>
                <w:rFonts w:ascii="Courier New" w:hAnsi="Courier New"/>
                <w:color w:val="1F3864"/>
                <w:sz w:val="18"/>
                <w:lang w:val="en-US"/>
              </w:rPr>
              <w:t xml:space="preserve">, </w:t>
            </w:r>
            <w:proofErr w:type="spellStart"/>
            <w:r w:rsidRPr="00B57196">
              <w:rPr>
                <w:rFonts w:ascii="Courier New" w:hAnsi="Courier New"/>
                <w:color w:val="1F3864"/>
                <w:sz w:val="18"/>
                <w:lang w:val="en-US"/>
              </w:rPr>
              <w:t>versione_sw</w:t>
            </w:r>
            <w:proofErr w:type="spellEnd"/>
            <w:r w:rsidRPr="00B57196">
              <w:rPr>
                <w:rFonts w:ascii="Courier New" w:hAnsi="Courier New"/>
                <w:color w:val="1F3864"/>
                <w:sz w:val="18"/>
                <w:lang w:val="en-US"/>
              </w:rPr>
              <w:t xml:space="preserve">, </w:t>
            </w:r>
            <w:proofErr w:type="spellStart"/>
            <w:r w:rsidRPr="00B57196">
              <w:rPr>
                <w:rFonts w:ascii="Courier New" w:hAnsi="Courier New"/>
                <w:color w:val="1F3864"/>
                <w:sz w:val="18"/>
                <w:lang w:val="en-US"/>
              </w:rPr>
              <w:t>ip_address</w:t>
            </w:r>
            <w:proofErr w:type="spellEnd"/>
            <w:r w:rsidRPr="00B57196">
              <w:rPr>
                <w:rFonts w:ascii="Courier New" w:hAnsi="Courier New"/>
                <w:color w:val="1F3864"/>
                <w:sz w:val="18"/>
                <w:lang w:val="en-US"/>
              </w:rPr>
              <w:t>, ...</w:t>
            </w:r>
            <w:r w:rsidRPr="00B57196">
              <w:rPr>
                <w:rFonts w:ascii="Courier New" w:hAnsi="Courier New"/>
                <w:color w:val="1F3864"/>
                <w:sz w:val="18"/>
                <w:lang w:val="en-US"/>
              </w:rPr>
              <w:br/>
              <w:t xml:space="preserve">    </w:t>
            </w:r>
            <w:r>
              <w:rPr>
                <w:rFonts w:ascii="Courier New" w:hAnsi="Courier New"/>
                <w:color w:val="1F3864"/>
                <w:sz w:val="18"/>
              </w:rPr>
              <w:t>RETURN NEW;</w:t>
            </w:r>
            <w:r>
              <w:rPr>
                <w:rFonts w:ascii="Courier New" w:hAnsi="Courier New"/>
                <w:color w:val="1F3864"/>
                <w:sz w:val="18"/>
              </w:rPr>
              <w:br/>
            </w:r>
            <w:r>
              <w:rPr>
                <w:rFonts w:ascii="Courier New" w:hAnsi="Courier New"/>
                <w:color w:val="1F3864"/>
                <w:sz w:val="18"/>
              </w:rPr>
              <w:lastRenderedPageBreak/>
              <w:t>END;</w:t>
            </w:r>
            <w:r>
              <w:rPr>
                <w:rFonts w:ascii="Courier New" w:hAnsi="Courier New"/>
                <w:color w:val="1F3864"/>
                <w:sz w:val="18"/>
              </w:rPr>
              <w:br/>
              <w:t>$$;</w:t>
            </w:r>
          </w:p>
          <w:p w14:paraId="095E09DB" w14:textId="47E3A1B7" w:rsidR="00351F51" w:rsidRDefault="00351F51" w:rsidP="00351F51">
            <w:pPr>
              <w:spacing w:after="120"/>
              <w:jc w:val="both"/>
            </w:pPr>
            <w:r>
              <w:rPr>
                <w:rFonts w:ascii="Times New Roman" w:hAnsi="Times New Roman"/>
                <w:color w:val="000000"/>
                <w:sz w:val="24"/>
              </w:rPr>
              <w:t xml:space="preserve">La regola che ammette un solo proprietario attivo per ciascun asset </w:t>
            </w:r>
            <w:r w:rsidR="00D922E9">
              <w:rPr>
                <w:rFonts w:ascii="Times New Roman" w:hAnsi="Times New Roman"/>
                <w:color w:val="000000"/>
                <w:sz w:val="24"/>
              </w:rPr>
              <w:t>è</w:t>
            </w:r>
            <w:r>
              <w:rPr>
                <w:rFonts w:ascii="Times New Roman" w:hAnsi="Times New Roman"/>
                <w:color w:val="000000"/>
                <w:sz w:val="24"/>
              </w:rPr>
              <w:t xml:space="preserve"> imposta da un indice univoco parziale, applicato cio</w:t>
            </w:r>
            <w:r w:rsidR="00D922E9">
              <w:rPr>
                <w:rFonts w:ascii="Times New Roman" w:hAnsi="Times New Roman"/>
                <w:color w:val="000000"/>
                <w:sz w:val="24"/>
              </w:rPr>
              <w:t>è</w:t>
            </w:r>
            <w:r>
              <w:rPr>
                <w:rFonts w:ascii="Times New Roman" w:hAnsi="Times New Roman"/>
                <w:color w:val="000000"/>
                <w:sz w:val="24"/>
              </w:rPr>
              <w:t xml:space="preserve"> soltanto alle righe che soddisfano una condizione:</w:t>
            </w:r>
          </w:p>
          <w:p w14:paraId="77ACC370" w14:textId="77777777" w:rsidR="00351F51" w:rsidRDefault="00351F51" w:rsidP="00351F51">
            <w:pPr>
              <w:spacing w:before="40" w:after="160"/>
              <w:ind w:left="280"/>
            </w:pPr>
            <w:r>
              <w:rPr>
                <w:rFonts w:ascii="Courier New" w:hAnsi="Courier New"/>
                <w:color w:val="1F3864"/>
                <w:sz w:val="18"/>
              </w:rPr>
              <w:t>CREATE UNIQUE INDEX uq_asset_proprietario_attivo</w:t>
            </w:r>
            <w:r>
              <w:rPr>
                <w:rFonts w:ascii="Courier New" w:hAnsi="Courier New"/>
                <w:color w:val="1F3864"/>
                <w:sz w:val="18"/>
              </w:rPr>
              <w:br/>
              <w:t xml:space="preserve">    ON responsabilita (asset_id)</w:t>
            </w:r>
            <w:r>
              <w:rPr>
                <w:rFonts w:ascii="Courier New" w:hAnsi="Courier New"/>
                <w:color w:val="1F3864"/>
                <w:sz w:val="18"/>
              </w:rPr>
              <w:br/>
              <w:t xml:space="preserve">    WHERE tipo_responsabilita = 'proprietario'</w:t>
            </w:r>
            <w:r>
              <w:rPr>
                <w:rFonts w:ascii="Courier New" w:hAnsi="Courier New"/>
                <w:color w:val="1F3864"/>
                <w:sz w:val="18"/>
              </w:rPr>
              <w:br/>
              <w:t xml:space="preserve">      AND data_fine IS NULL</w:t>
            </w:r>
            <w:r>
              <w:rPr>
                <w:rFonts w:ascii="Courier New" w:hAnsi="Courier New"/>
                <w:color w:val="1F3864"/>
                <w:sz w:val="18"/>
              </w:rPr>
              <w:br/>
              <w:t xml:space="preserve">      AND asset_id IS NOT NULL;</w:t>
            </w:r>
          </w:p>
          <w:p w14:paraId="39D29853" w14:textId="77777777" w:rsidR="00351F51" w:rsidRDefault="00351F51" w:rsidP="00351F51">
            <w:pPr>
              <w:spacing w:after="120"/>
              <w:jc w:val="both"/>
            </w:pPr>
            <w:r>
              <w:rPr>
                <w:rFonts w:ascii="Times New Roman" w:hAnsi="Times New Roman"/>
                <w:color w:val="000000"/>
                <w:sz w:val="24"/>
              </w:rPr>
              <w:t>Il popolamento di prova avviene con istruzioni di inserimento come la seguente, relativa a un asset di tipo server dell’organizzazione del settore energetico:</w:t>
            </w:r>
          </w:p>
          <w:p w14:paraId="5F2A6CB6" w14:textId="77777777" w:rsidR="00351F51" w:rsidRDefault="00351F51" w:rsidP="00351F51">
            <w:pPr>
              <w:spacing w:before="40" w:after="160"/>
              <w:ind w:left="280"/>
            </w:pPr>
            <w:r>
              <w:rPr>
                <w:rFonts w:ascii="Courier New" w:hAnsi="Courier New"/>
                <w:color w:val="1F3864"/>
                <w:sz w:val="18"/>
              </w:rPr>
              <w:t>INSERT INTO asset</w:t>
            </w:r>
            <w:r>
              <w:rPr>
                <w:rFonts w:ascii="Courier New" w:hAnsi="Courier New"/>
                <w:color w:val="1F3864"/>
                <w:sz w:val="18"/>
              </w:rPr>
              <w:br/>
              <w:t xml:space="preserve">    (id, organizzazione_id, sede_id, tipo_asset_cod, codice_inventario,</w:t>
            </w:r>
            <w:r>
              <w:rPr>
                <w:rFonts w:ascii="Courier New" w:hAnsi="Courier New"/>
                <w:color w:val="1F3864"/>
                <w:sz w:val="18"/>
              </w:rPr>
              <w:br/>
              <w:t xml:space="preserve">     nome, categoria, stato, ip_address, versione_sw)</w:t>
            </w:r>
            <w:r>
              <w:rPr>
                <w:rFonts w:ascii="Courier New" w:hAnsi="Courier New"/>
                <w:color w:val="1F3864"/>
                <w:sz w:val="18"/>
              </w:rPr>
              <w:br/>
              <w:t>VALUES</w:t>
            </w:r>
            <w:r>
              <w:rPr>
                <w:rFonts w:ascii="Courier New" w:hAnsi="Courier New"/>
                <w:color w:val="1F3864"/>
                <w:sz w:val="18"/>
              </w:rPr>
              <w:br/>
              <w:t xml:space="preserve">    (1, 1, 2, 'SERVER_FISICO', 'INV-AE-001',</w:t>
            </w:r>
            <w:r>
              <w:rPr>
                <w:rFonts w:ascii="Courier New" w:hAnsi="Courier New"/>
                <w:color w:val="1F3864"/>
                <w:sz w:val="18"/>
              </w:rPr>
              <w:br/>
              <w:t xml:space="preserve">     'SCADA Server Primario', 'critico', 'attivo', '10.0.1.10', 'SCADA 6.2.1');</w:t>
            </w:r>
          </w:p>
          <w:p w14:paraId="799963AC" w14:textId="77777777" w:rsidR="00351F51" w:rsidRDefault="00351F51" w:rsidP="00351F51">
            <w:pPr>
              <w:spacing w:after="120"/>
              <w:jc w:val="both"/>
            </w:pPr>
            <w:r>
              <w:rPr>
                <w:rFonts w:ascii="Times New Roman" w:hAnsi="Times New Roman"/>
                <w:color w:val="000000"/>
                <w:sz w:val="24"/>
              </w:rPr>
              <w:t>Infine, le interrogazioni di estrazione non si limitano a leggere i dati, ma li elaborano per produrre informazioni derivate. Nell’estratto seguente lo stato del contratto viene calcolato al momento dell’esecuzione confrontando la data di scadenza con la data corrente:</w:t>
            </w:r>
          </w:p>
          <w:p w14:paraId="0C91AA5C" w14:textId="222E3299" w:rsidR="00351F51" w:rsidRDefault="00351F51" w:rsidP="00351F51">
            <w:pPr>
              <w:spacing w:before="40" w:after="160"/>
              <w:ind w:left="280"/>
            </w:pPr>
            <w:r>
              <w:rPr>
                <w:rFonts w:ascii="Courier New" w:hAnsi="Courier New"/>
                <w:color w:val="1F3864"/>
                <w:sz w:val="18"/>
              </w:rPr>
              <w:t>SELECT COALESCE(a.nome, sv.nome) AS risorsa,</w:t>
            </w:r>
            <w:r>
              <w:rPr>
                <w:rFonts w:ascii="Courier New" w:hAnsi="Courier New"/>
                <w:color w:val="1F3864"/>
                <w:sz w:val="18"/>
              </w:rPr>
              <w:br/>
              <w:t xml:space="preserve">       f.nome AS fornitore,</w:t>
            </w:r>
            <w:r>
              <w:rPr>
                <w:rFonts w:ascii="Courier New" w:hAnsi="Courier New"/>
                <w:color w:val="1F3864"/>
                <w:sz w:val="18"/>
              </w:rPr>
              <w:br/>
              <w:t xml:space="preserve">       CASE WHEN c.data_scadenza &lt; CURRENT_DATE THEN 'SCADUTO'</w:t>
            </w:r>
            <w:r>
              <w:rPr>
                <w:rFonts w:ascii="Courier New" w:hAnsi="Courier New"/>
                <w:color w:val="1F3864"/>
                <w:sz w:val="18"/>
              </w:rPr>
              <w:br/>
              <w:t xml:space="preserve">            WHEN c.data_scadenza &lt;= CURRENT_DATE + INTERVAL '90 days'</w:t>
            </w:r>
            <w:r>
              <w:rPr>
                <w:rFonts w:ascii="Courier New" w:hAnsi="Courier New"/>
                <w:color w:val="1F3864"/>
                <w:sz w:val="18"/>
              </w:rPr>
              <w:br/>
              <w:t xml:space="preserve">                 THEN 'In scadenz</w:t>
            </w:r>
            <w:r w:rsidR="00D922E9">
              <w:rPr>
                <w:rFonts w:ascii="Courier New" w:hAnsi="Courier New"/>
                <w:color w:val="1F3864"/>
                <w:sz w:val="18"/>
              </w:rPr>
              <w:t>à</w:t>
            </w:r>
            <w:r>
              <w:rPr>
                <w:rFonts w:ascii="Courier New" w:hAnsi="Courier New"/>
                <w:color w:val="1F3864"/>
                <w:sz w:val="18"/>
              </w:rPr>
              <w:br/>
              <w:t xml:space="preserve">            ELSE 'Valido' END AS stato_contratto</w:t>
            </w:r>
            <w:r>
              <w:rPr>
                <w:rFonts w:ascii="Courier New" w:hAnsi="Courier New"/>
                <w:color w:val="1F3864"/>
                <w:sz w:val="18"/>
              </w:rPr>
              <w:br/>
              <w:t>FROM dipendenza d</w:t>
            </w:r>
            <w:r>
              <w:rPr>
                <w:rFonts w:ascii="Courier New" w:hAnsi="Courier New"/>
                <w:color w:val="1F3864"/>
                <w:sz w:val="18"/>
              </w:rPr>
              <w:br/>
              <w:t>JOIN fornitore f  ON f.id = d.fornitore_id</w:t>
            </w:r>
            <w:r>
              <w:rPr>
                <w:rFonts w:ascii="Courier New" w:hAnsi="Courier New"/>
                <w:color w:val="1F3864"/>
                <w:sz w:val="18"/>
              </w:rPr>
              <w:br/>
              <w:t>LEFT JOIN contratto c ON c.id = d.contratto_id</w:t>
            </w:r>
            <w:r>
              <w:rPr>
                <w:rFonts w:ascii="Courier New" w:hAnsi="Courier New"/>
                <w:color w:val="1F3864"/>
                <w:sz w:val="18"/>
              </w:rPr>
              <w:br/>
              <w:t>WHERE d.organizzazione_id = 1 AND d.data_fine IS NULL;</w:t>
            </w:r>
          </w:p>
          <w:p w14:paraId="4B413C0D" w14:textId="7E71593C" w:rsidR="00351F51" w:rsidRDefault="00351F51" w:rsidP="00351F51">
            <w:pPr>
              <w:spacing w:after="120"/>
              <w:jc w:val="both"/>
            </w:pPr>
            <w:r>
              <w:rPr>
                <w:rFonts w:ascii="Times New Roman" w:hAnsi="Times New Roman"/>
                <w:color w:val="000000"/>
                <w:sz w:val="24"/>
              </w:rPr>
              <w:t>Questi estratti, pur nella loro sinteticit</w:t>
            </w:r>
            <w:r w:rsidR="00D922E9">
              <w:rPr>
                <w:rFonts w:ascii="Times New Roman" w:hAnsi="Times New Roman"/>
                <w:color w:val="000000"/>
                <w:sz w:val="24"/>
              </w:rPr>
              <w:t>à</w:t>
            </w:r>
            <w:r>
              <w:rPr>
                <w:rFonts w:ascii="Times New Roman" w:hAnsi="Times New Roman"/>
                <w:color w:val="000000"/>
                <w:sz w:val="24"/>
              </w:rPr>
              <w:t>, testimoniano l’uso coordinato dei principali strumenti offerti dal sistema di gestione: vincoli dichiarativi per l’integrit</w:t>
            </w:r>
            <w:r w:rsidR="00D922E9">
              <w:rPr>
                <w:rFonts w:ascii="Times New Roman" w:hAnsi="Times New Roman"/>
                <w:color w:val="000000"/>
                <w:sz w:val="24"/>
              </w:rPr>
              <w:t>à</w:t>
            </w:r>
            <w:r>
              <w:rPr>
                <w:rFonts w:ascii="Times New Roman" w:hAnsi="Times New Roman"/>
                <w:color w:val="000000"/>
                <w:sz w:val="24"/>
              </w:rPr>
              <w:t>, trigger per l’automazione dell’audit, indici per le prestazioni e l’integrit</w:t>
            </w:r>
            <w:r w:rsidR="00D922E9">
              <w:rPr>
                <w:rFonts w:ascii="Times New Roman" w:hAnsi="Times New Roman"/>
                <w:color w:val="000000"/>
                <w:sz w:val="24"/>
              </w:rPr>
              <w:t>à</w:t>
            </w:r>
            <w:r>
              <w:rPr>
                <w:rFonts w:ascii="Times New Roman" w:hAnsi="Times New Roman"/>
                <w:color w:val="000000"/>
                <w:sz w:val="24"/>
              </w:rPr>
              <w:t>, e interrogazioni evolute per la generazione del profilo.</w:t>
            </w:r>
          </w:p>
          <w:p w14:paraId="20A99425" w14:textId="2CD518D3" w:rsidR="00351F51" w:rsidRDefault="00351F51" w:rsidP="00351F51">
            <w:pPr>
              <w:spacing w:after="120"/>
              <w:jc w:val="both"/>
            </w:pPr>
            <w:r>
              <w:rPr>
                <w:rFonts w:ascii="Times New Roman" w:hAnsi="Times New Roman"/>
                <w:color w:val="000000"/>
                <w:sz w:val="24"/>
              </w:rPr>
              <w:t>Merita un approfondimento il tema dei compromessi progettuali (trade-off). Ogni scelta di modellazione comporta un bilanciamento tra obiettivi in tensione tra loro, quali la purezza formale dello schema, l’efficienza delle interrogazioni e la semplicit</w:t>
            </w:r>
            <w:r w:rsidR="00D922E9">
              <w:rPr>
                <w:rFonts w:ascii="Times New Roman" w:hAnsi="Times New Roman"/>
                <w:color w:val="000000"/>
                <w:sz w:val="24"/>
              </w:rPr>
              <w:t>à</w:t>
            </w:r>
            <w:r>
              <w:rPr>
                <w:rFonts w:ascii="Times New Roman" w:hAnsi="Times New Roman"/>
                <w:color w:val="000000"/>
                <w:sz w:val="24"/>
              </w:rPr>
              <w:t xml:space="preserve"> d’uso. Nel presente elaborato sono state adottate, in modo consapevole e documentato, alcune soluzioni che si discostano dalla forma normale </w:t>
            </w:r>
            <w:r w:rsidR="00D922E9">
              <w:rPr>
                <w:rFonts w:ascii="Times New Roman" w:hAnsi="Times New Roman"/>
                <w:color w:val="000000"/>
                <w:sz w:val="24"/>
              </w:rPr>
              <w:t>più</w:t>
            </w:r>
            <w:r>
              <w:rPr>
                <w:rFonts w:ascii="Times New Roman" w:hAnsi="Times New Roman"/>
                <w:color w:val="000000"/>
                <w:sz w:val="24"/>
              </w:rPr>
              <w:t xml:space="preserve"> restrittiva, ciascuna motivata da un vantaggio concreto.</w:t>
            </w:r>
          </w:p>
          <w:p w14:paraId="24A5059E" w14:textId="45180EC3" w:rsidR="00351F51" w:rsidRDefault="00351F51" w:rsidP="00351F51">
            <w:pPr>
              <w:spacing w:after="120"/>
              <w:jc w:val="both"/>
            </w:pPr>
            <w:r>
              <w:rPr>
                <w:rFonts w:ascii="Times New Roman" w:hAnsi="Times New Roman"/>
                <w:color w:val="000000"/>
                <w:sz w:val="24"/>
              </w:rPr>
              <w:t>La prima riguarda la presenza dell’identificatore dell’organizzazione anche in tabelle che vi sono gi</w:t>
            </w:r>
            <w:r w:rsidR="00D922E9">
              <w:rPr>
                <w:rFonts w:ascii="Times New Roman" w:hAnsi="Times New Roman"/>
                <w:color w:val="000000"/>
                <w:sz w:val="24"/>
              </w:rPr>
              <w:t>à</w:t>
            </w:r>
            <w:r>
              <w:rPr>
                <w:rFonts w:ascii="Times New Roman" w:hAnsi="Times New Roman"/>
                <w:color w:val="000000"/>
                <w:sz w:val="24"/>
              </w:rPr>
              <w:t xml:space="preserve"> collegate in modo indiretto, come quella delle dipendenze: si tratta di una ridondanza controllata che, a fronte di una minima duplicazione del dato, consente di estrarre il profilo di una singola organizzazione senza attraversare lunghe catene di join, con beneficio in termini di prestazioni e di leggibilit</w:t>
            </w:r>
            <w:r w:rsidR="00D922E9">
              <w:rPr>
                <w:rFonts w:ascii="Times New Roman" w:hAnsi="Times New Roman"/>
                <w:color w:val="000000"/>
                <w:sz w:val="24"/>
              </w:rPr>
              <w:t>à</w:t>
            </w:r>
            <w:r>
              <w:rPr>
                <w:rFonts w:ascii="Times New Roman" w:hAnsi="Times New Roman"/>
                <w:color w:val="000000"/>
                <w:sz w:val="24"/>
              </w:rPr>
              <w:t xml:space="preserve"> delle interrogazioni. La seconda riguarda la conservazione, sulle tabelle principali, di un campo di ultimo aggiornamento che sarebbe in linea di principio ricavabile dallo storico, ma che viene mantenuto per semplicit</w:t>
            </w:r>
            <w:r w:rsidR="00D922E9">
              <w:rPr>
                <w:rFonts w:ascii="Times New Roman" w:hAnsi="Times New Roman"/>
                <w:color w:val="000000"/>
                <w:sz w:val="24"/>
              </w:rPr>
              <w:t>à</w:t>
            </w:r>
            <w:r>
              <w:rPr>
                <w:rFonts w:ascii="Times New Roman" w:hAnsi="Times New Roman"/>
                <w:color w:val="000000"/>
                <w:sz w:val="24"/>
              </w:rPr>
              <w:t xml:space="preserve"> di accesso. Un ulteriore compromesso </w:t>
            </w:r>
            <w:r w:rsidR="00D922E9">
              <w:rPr>
                <w:rFonts w:ascii="Times New Roman" w:hAnsi="Times New Roman"/>
                <w:color w:val="000000"/>
                <w:sz w:val="24"/>
              </w:rPr>
              <w:t>è</w:t>
            </w:r>
            <w:r>
              <w:rPr>
                <w:rFonts w:ascii="Times New Roman" w:hAnsi="Times New Roman"/>
                <w:color w:val="000000"/>
                <w:sz w:val="24"/>
              </w:rPr>
              <w:t xml:space="preserve"> rappresentato dalla scelta di modellare le chiavi esterne facoltative verso asset e servizio con un vincolo di controllo, in luogo di soluzioni basate sull’ereditariet</w:t>
            </w:r>
            <w:r w:rsidR="00D922E9">
              <w:rPr>
                <w:rFonts w:ascii="Times New Roman" w:hAnsi="Times New Roman"/>
                <w:color w:val="000000"/>
                <w:sz w:val="24"/>
              </w:rPr>
              <w:t>à</w:t>
            </w:r>
            <w:r>
              <w:rPr>
                <w:rFonts w:ascii="Times New Roman" w:hAnsi="Times New Roman"/>
                <w:color w:val="000000"/>
                <w:sz w:val="24"/>
              </w:rPr>
              <w:t xml:space="preserve"> o su tabelle distinte: la soluzione adottata privilegia la compattezza e la chiarezza dello schema. Analogamente, la cancellazione </w:t>
            </w:r>
            <w:r>
              <w:rPr>
                <w:rFonts w:ascii="Times New Roman" w:hAnsi="Times New Roman"/>
                <w:color w:val="000000"/>
                <w:sz w:val="24"/>
              </w:rPr>
              <w:lastRenderedPageBreak/>
              <w:t>logica degli asset antepone la conservazione della storicit</w:t>
            </w:r>
            <w:r w:rsidR="00D922E9">
              <w:rPr>
                <w:rFonts w:ascii="Times New Roman" w:hAnsi="Times New Roman"/>
                <w:color w:val="000000"/>
                <w:sz w:val="24"/>
              </w:rPr>
              <w:t>à</w:t>
            </w:r>
            <w:r>
              <w:rPr>
                <w:rFonts w:ascii="Times New Roman" w:hAnsi="Times New Roman"/>
                <w:color w:val="000000"/>
                <w:sz w:val="24"/>
              </w:rPr>
              <w:t xml:space="preserve"> alla minimizzazione dello spazio occupato. In tutti i casi, la ridondanza introdotta </w:t>
            </w:r>
            <w:r w:rsidR="00D922E9">
              <w:rPr>
                <w:rFonts w:ascii="Times New Roman" w:hAnsi="Times New Roman"/>
                <w:color w:val="000000"/>
                <w:sz w:val="24"/>
              </w:rPr>
              <w:t>è</w:t>
            </w:r>
            <w:r>
              <w:rPr>
                <w:rFonts w:ascii="Times New Roman" w:hAnsi="Times New Roman"/>
                <w:color w:val="000000"/>
                <w:sz w:val="24"/>
              </w:rPr>
              <w:t xml:space="preserve"> controllata e non compromette la coerenza complessiva dei dati.</w:t>
            </w:r>
          </w:p>
          <w:p w14:paraId="69D53E63" w14:textId="2D45E205" w:rsidR="00351F51" w:rsidRDefault="00351F51" w:rsidP="00351F51">
            <w:pPr>
              <w:spacing w:after="120"/>
              <w:jc w:val="both"/>
            </w:pPr>
            <w:r>
              <w:rPr>
                <w:rFonts w:ascii="Times New Roman" w:hAnsi="Times New Roman"/>
                <w:color w:val="000000"/>
                <w:sz w:val="24"/>
              </w:rPr>
              <w:t>A completamento della documentazione sono state definite alcune linee guida per il popolamento e la manutenzione dei dati. In fase di inserimento si raccomanda di rispettare l’ordine di caricamento imposto dalle dipendenze referenziali, popolando dapprima le entit</w:t>
            </w:r>
            <w:r w:rsidR="00D922E9">
              <w:rPr>
                <w:rFonts w:ascii="Times New Roman" w:hAnsi="Times New Roman"/>
                <w:color w:val="000000"/>
                <w:sz w:val="24"/>
              </w:rPr>
              <w:t>à</w:t>
            </w:r>
            <w:r>
              <w:rPr>
                <w:rFonts w:ascii="Times New Roman" w:hAnsi="Times New Roman"/>
                <w:color w:val="000000"/>
                <w:sz w:val="24"/>
              </w:rPr>
              <w:t xml:space="preserve"> principali e successivamente le tabelle associative; di valorizzare sempre i campi che classificano gli asset e i servizi per criticit</w:t>
            </w:r>
            <w:r w:rsidR="00D922E9">
              <w:rPr>
                <w:rFonts w:ascii="Times New Roman" w:hAnsi="Times New Roman"/>
                <w:color w:val="000000"/>
                <w:sz w:val="24"/>
              </w:rPr>
              <w:t>à</w:t>
            </w:r>
            <w:r>
              <w:rPr>
                <w:rFonts w:ascii="Times New Roman" w:hAnsi="Times New Roman"/>
                <w:color w:val="000000"/>
                <w:sz w:val="24"/>
              </w:rPr>
              <w:t>, essenziali ai fini delle estrazioni; e di impostare la variabile di sessione che identifica l’autore delle modifiche, cosi’ da alimentare correttamente il registro di audit. In fase di manutenzione, la cancellazione logica va preferita a quella fisica, le associazioni terminate vanno chiuse valorizzandone la data di fine anzich</w:t>
            </w:r>
            <w:r w:rsidR="00D922E9">
              <w:rPr>
                <w:rFonts w:ascii="Times New Roman" w:hAnsi="Times New Roman"/>
                <w:color w:val="000000"/>
                <w:sz w:val="24"/>
              </w:rPr>
              <w:t>è</w:t>
            </w:r>
            <w:r>
              <w:rPr>
                <w:rFonts w:ascii="Times New Roman" w:hAnsi="Times New Roman"/>
                <w:color w:val="000000"/>
                <w:sz w:val="24"/>
              </w:rPr>
              <w:t xml:space="preserve"> eliminandole, e ogni nuova versione del profilo va tracciata nell’apposita tabella.</w:t>
            </w:r>
          </w:p>
          <w:p w14:paraId="34C73A73" w14:textId="518546BB" w:rsidR="00351F51" w:rsidRDefault="00D1589F" w:rsidP="00351F51">
            <w:pPr>
              <w:spacing w:after="120"/>
              <w:jc w:val="both"/>
            </w:pPr>
            <w:r>
              <w:rPr>
                <w:rFonts w:ascii="Times New Roman" w:hAnsi="Times New Roman"/>
                <w:color w:val="000000"/>
                <w:sz w:val="24"/>
              </w:rPr>
              <w:t>L’elaborato comprende le</w:t>
            </w:r>
            <w:r w:rsidR="00351F51">
              <w:rPr>
                <w:rFonts w:ascii="Times New Roman" w:hAnsi="Times New Roman"/>
                <w:color w:val="000000"/>
                <w:sz w:val="24"/>
              </w:rPr>
              <w:t xml:space="preserve"> istruzioni di installazione precise, che ne consentono la messa in esercizio in un ambiente pulito. I prerequisiti sono un’installazione di PostgreSQL in versione 14 o superiore, un database dedicato, un utente con privilegi sufficienti a eseguire istruzioni di definizione dei dati e la disponibilit</w:t>
            </w:r>
            <w:r w:rsidR="00D922E9">
              <w:rPr>
                <w:rFonts w:ascii="Times New Roman" w:hAnsi="Times New Roman"/>
                <w:color w:val="000000"/>
                <w:sz w:val="24"/>
              </w:rPr>
              <w:t>à</w:t>
            </w:r>
            <w:r w:rsidR="00351F51">
              <w:rPr>
                <w:rFonts w:ascii="Times New Roman" w:hAnsi="Times New Roman"/>
                <w:color w:val="000000"/>
                <w:sz w:val="24"/>
              </w:rPr>
              <w:t xml:space="preserve"> del client a riga di comando. L’installazione si articola in pochi passi, da eseguire nell’ordine indicato:</w:t>
            </w:r>
          </w:p>
          <w:p w14:paraId="5A1A297D" w14:textId="77777777" w:rsidR="00351F51" w:rsidRDefault="00351F51" w:rsidP="00351F51">
            <w:pPr>
              <w:spacing w:before="40" w:after="160"/>
              <w:ind w:left="280"/>
            </w:pPr>
            <w:r>
              <w:rPr>
                <w:rFonts w:ascii="Courier New" w:hAnsi="Courier New"/>
                <w:color w:val="1F3864"/>
                <w:sz w:val="18"/>
              </w:rPr>
              <w:t>createdb nis2db</w:t>
            </w:r>
            <w:r>
              <w:rPr>
                <w:rFonts w:ascii="Courier New" w:hAnsi="Courier New"/>
                <w:color w:val="1F3864"/>
                <w:sz w:val="18"/>
              </w:rPr>
              <w:br/>
              <w:t>psql -d nis2db -f nis2_schema.sql      -- struttura, vincoli, trigger, viste</w:t>
            </w:r>
            <w:r>
              <w:rPr>
                <w:rFonts w:ascii="Courier New" w:hAnsi="Courier New"/>
                <w:color w:val="1F3864"/>
                <w:sz w:val="18"/>
              </w:rPr>
              <w:br/>
              <w:t>psql -d nis2db -f nis2_testdata.sql    -- dataset di test (circa 209 record)</w:t>
            </w:r>
            <w:r>
              <w:rPr>
                <w:rFonts w:ascii="Courier New" w:hAnsi="Courier New"/>
                <w:color w:val="1F3864"/>
                <w:sz w:val="18"/>
              </w:rPr>
              <w:br/>
              <w:t>psql -d nis2db -f nis2_export_csv.sql  -- generazione dei CSV del profilo</w:t>
            </w:r>
          </w:p>
          <w:p w14:paraId="38B686D7" w14:textId="1B925A3C" w:rsidR="00351F51" w:rsidRDefault="00351F51" w:rsidP="00351F51">
            <w:pPr>
              <w:spacing w:after="120"/>
              <w:jc w:val="both"/>
            </w:pPr>
            <w:r>
              <w:rPr>
                <w:rFonts w:ascii="Times New Roman" w:hAnsi="Times New Roman"/>
                <w:color w:val="000000"/>
                <w:sz w:val="24"/>
              </w:rPr>
              <w:t xml:space="preserve">Il primo comando crea il database; il secondo carica la struttura completa, comprensiva dei vincoli, degli indici, delle funzioni, dei trigger e delle viste, insieme ai dati di riferimento delle tipologie di asset; il terzo popola le restanti tabelle con il dataset di prova; il quarto genera i file CSV del profilo. La selezione dell’organizzazione da esportare avviene tramite un parametro, e i file vengono prodotti nella cartella di lavoro corrente. </w:t>
            </w:r>
            <w:r w:rsidR="00D922E9">
              <w:rPr>
                <w:rFonts w:ascii="Times New Roman" w:hAnsi="Times New Roman"/>
                <w:color w:val="000000"/>
                <w:sz w:val="24"/>
              </w:rPr>
              <w:t>È</w:t>
            </w:r>
            <w:r>
              <w:rPr>
                <w:rFonts w:ascii="Times New Roman" w:hAnsi="Times New Roman"/>
                <w:color w:val="000000"/>
                <w:sz w:val="24"/>
              </w:rPr>
              <w:t xml:space="preserve"> inoltre disponibile una procedura lato server per l’esportazione verso un percorso personalizzato, subordinata pero’ a privilegi amministrativi.</w:t>
            </w:r>
          </w:p>
          <w:p w14:paraId="4D5FA532" w14:textId="043CF339" w:rsidR="00351F51" w:rsidRDefault="00351F51" w:rsidP="00351F51">
            <w:pPr>
              <w:spacing w:after="120"/>
              <w:jc w:val="both"/>
            </w:pPr>
            <w:r>
              <w:rPr>
                <w:rFonts w:ascii="Times New Roman" w:hAnsi="Times New Roman"/>
                <w:color w:val="000000"/>
                <w:sz w:val="24"/>
              </w:rPr>
              <w:t xml:space="preserve">Particolare attenzione </w:t>
            </w:r>
            <w:r w:rsidR="00D922E9">
              <w:rPr>
                <w:rFonts w:ascii="Times New Roman" w:hAnsi="Times New Roman"/>
                <w:color w:val="000000"/>
                <w:sz w:val="24"/>
              </w:rPr>
              <w:t>è</w:t>
            </w:r>
            <w:r>
              <w:rPr>
                <w:rFonts w:ascii="Times New Roman" w:hAnsi="Times New Roman"/>
                <w:color w:val="000000"/>
                <w:sz w:val="24"/>
              </w:rPr>
              <w:t xml:space="preserve"> stata dedicata alla gestione dell’evoluzione dello schema nel tempo, requisito esplicito della traccia. La procedura raccomandata prevede di raccogliere le modifiche in file di migrazione dedicati, contenenti le sole istruzioni differenziali di alterazione delle tabelle o di creazione di nuovi indici, e di eseguirle all’interno di una transazione, cosi’ da garantirne l’atomicit</w:t>
            </w:r>
            <w:r w:rsidR="00D922E9">
              <w:rPr>
                <w:rFonts w:ascii="Times New Roman" w:hAnsi="Times New Roman"/>
                <w:color w:val="000000"/>
                <w:sz w:val="24"/>
              </w:rPr>
              <w:t>à</w:t>
            </w:r>
            <w:r>
              <w:rPr>
                <w:rFonts w:ascii="Times New Roman" w:hAnsi="Times New Roman"/>
                <w:color w:val="000000"/>
                <w:sz w:val="24"/>
              </w:rPr>
              <w:t>: se una qualsiasi istruzione fallisce, l’intera migrazione viene annullata, evitando stati intermedi incoerenti. Ove necessario, i contatori automatici degli identificatori vengono riallineati e lo stato dei profili interessati viene aggiornato per segnalarne la necessit</w:t>
            </w:r>
            <w:r w:rsidR="00D922E9">
              <w:rPr>
                <w:rFonts w:ascii="Times New Roman" w:hAnsi="Times New Roman"/>
                <w:color w:val="000000"/>
                <w:sz w:val="24"/>
              </w:rPr>
              <w:t>à</w:t>
            </w:r>
            <w:r>
              <w:rPr>
                <w:rFonts w:ascii="Times New Roman" w:hAnsi="Times New Roman"/>
                <w:color w:val="000000"/>
                <w:sz w:val="24"/>
              </w:rPr>
              <w:t xml:space="preserve"> di revisione. La suddivisione del codice in file distinti, unita all’uso di un sistema di controllo di versione, completa la strategia di gestione delle versioni e assicura la tracciabilit</w:t>
            </w:r>
            <w:r w:rsidR="00D922E9">
              <w:rPr>
                <w:rFonts w:ascii="Times New Roman" w:hAnsi="Times New Roman"/>
                <w:color w:val="000000"/>
                <w:sz w:val="24"/>
              </w:rPr>
              <w:t>à</w:t>
            </w:r>
            <w:r>
              <w:rPr>
                <w:rFonts w:ascii="Times New Roman" w:hAnsi="Times New Roman"/>
                <w:color w:val="000000"/>
                <w:sz w:val="24"/>
              </w:rPr>
              <w:t xml:space="preserve"> delle modifiche apportate al prodotto.</w:t>
            </w:r>
          </w:p>
          <w:p w14:paraId="695146C1" w14:textId="3B019992" w:rsidR="00351F51" w:rsidRDefault="00351F51" w:rsidP="00351F51">
            <w:pPr>
              <w:spacing w:after="120"/>
              <w:jc w:val="both"/>
            </w:pPr>
            <w:r>
              <w:rPr>
                <w:rFonts w:ascii="Times New Roman" w:hAnsi="Times New Roman"/>
                <w:color w:val="000000"/>
                <w:sz w:val="24"/>
              </w:rPr>
              <w:t xml:space="preserve">La verifica del prodotto </w:t>
            </w:r>
            <w:r w:rsidR="00D922E9">
              <w:rPr>
                <w:rFonts w:ascii="Times New Roman" w:hAnsi="Times New Roman"/>
                <w:color w:val="000000"/>
                <w:sz w:val="24"/>
              </w:rPr>
              <w:t>è</w:t>
            </w:r>
            <w:r>
              <w:rPr>
                <w:rFonts w:ascii="Times New Roman" w:hAnsi="Times New Roman"/>
                <w:color w:val="000000"/>
                <w:sz w:val="24"/>
              </w:rPr>
              <w:t xml:space="preserve"> affidata a un dataset simulato e a un insieme di controlli, che consentono di collaudare le interrogazioni e la generazione dei file senza accedere a sistemi reali, come espressamente richiesto dalla traccia. Il dataset comprende cinque organizzazioni e circa duecentonove record complessivi, distribuiti su tutte le tabelle secondo conteggi noti e verificabili.</w:t>
            </w:r>
          </w:p>
          <w:p w14:paraId="6E1440EA" w14:textId="09578AED" w:rsidR="00351F51" w:rsidRDefault="00351F51" w:rsidP="00351F51">
            <w:pPr>
              <w:spacing w:after="120"/>
              <w:jc w:val="both"/>
            </w:pPr>
            <w:r>
              <w:rPr>
                <w:rFonts w:ascii="Times New Roman" w:hAnsi="Times New Roman"/>
                <w:color w:val="000000"/>
                <w:sz w:val="24"/>
              </w:rPr>
              <w:t xml:space="preserve">La correttezza dell’installazione puo’ essere accertata confrontando il numero degli oggetti creati con quello previsto: lo schema definisce quattordici tabelle, cinque viste, due funzioni e sei trigger, oltre a un ampio insieme di indici. Analogamente, il numero dei record inseriti in ciascuna tabella </w:t>
            </w:r>
            <w:r w:rsidR="00D922E9">
              <w:rPr>
                <w:rFonts w:ascii="Times New Roman" w:hAnsi="Times New Roman"/>
                <w:color w:val="000000"/>
                <w:sz w:val="24"/>
              </w:rPr>
              <w:t>è</w:t>
            </w:r>
            <w:r>
              <w:rPr>
                <w:rFonts w:ascii="Times New Roman" w:hAnsi="Times New Roman"/>
                <w:color w:val="000000"/>
                <w:sz w:val="24"/>
              </w:rPr>
              <w:t xml:space="preserve"> confrontabile con i valori attesi, ad esempio ventinove asset, quindici servizi, venti dipendenze e </w:t>
            </w:r>
            <w:r>
              <w:rPr>
                <w:rFonts w:ascii="Times New Roman" w:hAnsi="Times New Roman"/>
                <w:color w:val="000000"/>
                <w:sz w:val="24"/>
              </w:rPr>
              <w:lastRenderedPageBreak/>
              <w:t>venticinque misure di sicurezza. L’esecuzione delle cinque viste restituisce immediatamente le porzioni del profilo, offrendo un ulteriore riscontro della coerenza dei dati. Il dataset include volutamente casi limite, quali contratti gi</w:t>
            </w:r>
            <w:r w:rsidR="00D922E9">
              <w:rPr>
                <w:rFonts w:ascii="Times New Roman" w:hAnsi="Times New Roman"/>
                <w:color w:val="000000"/>
                <w:sz w:val="24"/>
              </w:rPr>
              <w:t>à</w:t>
            </w:r>
            <w:r>
              <w:rPr>
                <w:rFonts w:ascii="Times New Roman" w:hAnsi="Times New Roman"/>
                <w:color w:val="000000"/>
                <w:sz w:val="24"/>
              </w:rPr>
              <w:t xml:space="preserve"> scaduti e asset privi di responsabile, che consentono di verificare il corretto funzionamento delle analisi di carenza e degli avvisi: in tal modo il collaudo non si limita al caso nominale, ma copre anche le situazioni che il sistema </w:t>
            </w:r>
            <w:r w:rsidR="00D922E9">
              <w:rPr>
                <w:rFonts w:ascii="Times New Roman" w:hAnsi="Times New Roman"/>
                <w:color w:val="000000"/>
                <w:sz w:val="24"/>
              </w:rPr>
              <w:t>è</w:t>
            </w:r>
            <w:r>
              <w:rPr>
                <w:rFonts w:ascii="Times New Roman" w:hAnsi="Times New Roman"/>
                <w:color w:val="000000"/>
                <w:sz w:val="24"/>
              </w:rPr>
              <w:t xml:space="preserve"> chiamato a segnalare.</w:t>
            </w:r>
          </w:p>
          <w:p w14:paraId="1A0B32F1" w14:textId="77777777" w:rsidR="00351F51" w:rsidRDefault="00351F51" w:rsidP="00351F51">
            <w:pPr>
              <w:spacing w:after="120"/>
              <w:jc w:val="both"/>
            </w:pPr>
            <w:r>
              <w:rPr>
                <w:rFonts w:ascii="Times New Roman" w:hAnsi="Times New Roman"/>
                <w:color w:val="000000"/>
                <w:sz w:val="24"/>
              </w:rPr>
              <w:t>Nel complesso, l’elaborato si concretizza nei quattro artefatti previsti dalla traccia, tra loro coerenti e riconducibili alla medesima versione del prodotto.</w:t>
            </w:r>
          </w:p>
          <w:p w14:paraId="4AE0DFB8" w14:textId="3FB5DCF8" w:rsidR="00351F51" w:rsidRPr="00921918" w:rsidRDefault="00351F51" w:rsidP="00351F51">
            <w:pPr>
              <w:jc w:val="both"/>
              <w:rPr>
                <w:rFonts w:ascii="Times New Roman" w:hAnsi="Times New Roman" w:cs="Times New Roman"/>
                <w:sz w:val="28"/>
                <w:szCs w:val="28"/>
                <w:lang w:val="it-IT"/>
              </w:rPr>
            </w:pPr>
            <w:r>
              <w:rPr>
                <w:rFonts w:ascii="Times New Roman" w:hAnsi="Times New Roman"/>
                <w:color w:val="000000"/>
                <w:sz w:val="24"/>
              </w:rPr>
              <w:t xml:space="preserve">Il primo artefatto </w:t>
            </w:r>
            <w:r w:rsidR="00D922E9">
              <w:rPr>
                <w:rFonts w:ascii="Times New Roman" w:hAnsi="Times New Roman"/>
                <w:color w:val="000000"/>
                <w:sz w:val="24"/>
              </w:rPr>
              <w:t>è</w:t>
            </w:r>
            <w:r>
              <w:rPr>
                <w:rFonts w:ascii="Times New Roman" w:hAnsi="Times New Roman"/>
                <w:color w:val="000000"/>
                <w:sz w:val="24"/>
              </w:rPr>
              <w:t xml:space="preserve"> costituito dagli script SQL e dallo schema del database, organizzati in un repository e comprensivi delle istruzioni di creazione delle tabelle con i relativi vincoli di chiave primaria ed esterna, degli indici e dei vincoli di integrit</w:t>
            </w:r>
            <w:r w:rsidR="00D922E9">
              <w:rPr>
                <w:rFonts w:ascii="Times New Roman" w:hAnsi="Times New Roman"/>
                <w:color w:val="000000"/>
                <w:sz w:val="24"/>
              </w:rPr>
              <w:t>à</w:t>
            </w:r>
            <w:r>
              <w:rPr>
                <w:rFonts w:ascii="Times New Roman" w:hAnsi="Times New Roman"/>
                <w:color w:val="000000"/>
                <w:sz w:val="24"/>
              </w:rPr>
              <w:t xml:space="preserve">, delle funzioni e dei trigger per la gestione del versionamento e dello storico, e degli script di popolamento con dati di test rappresentativi. Il secondo artefatto </w:t>
            </w:r>
            <w:r w:rsidR="00D922E9">
              <w:rPr>
                <w:rFonts w:ascii="Times New Roman" w:hAnsi="Times New Roman"/>
                <w:color w:val="000000"/>
                <w:sz w:val="24"/>
              </w:rPr>
              <w:t>è</w:t>
            </w:r>
            <w:r>
              <w:rPr>
                <w:rFonts w:ascii="Times New Roman" w:hAnsi="Times New Roman"/>
                <w:color w:val="000000"/>
                <w:sz w:val="24"/>
              </w:rPr>
              <w:t xml:space="preserve"> rappresentato dalle interrogazioni che producono l’output strutturato in formato CSV utile al profilo ACN, comprese le viste che estraggono, per ciascuna azienda, l’elenco degli asset critici, dei servizi erogati, delle dipendenze da terze parti e dei punti di contatto. Il terzo artefatto </w:t>
            </w:r>
            <w:r w:rsidR="00D922E9">
              <w:rPr>
                <w:rFonts w:ascii="Times New Roman" w:hAnsi="Times New Roman"/>
                <w:color w:val="000000"/>
                <w:sz w:val="24"/>
              </w:rPr>
              <w:t>è</w:t>
            </w:r>
            <w:r>
              <w:rPr>
                <w:rFonts w:ascii="Times New Roman" w:hAnsi="Times New Roman"/>
                <w:color w:val="000000"/>
                <w:sz w:val="24"/>
              </w:rPr>
              <w:t xml:space="preserve"> la documentazione tecnica e il modello concettuale, che comprende il diagramma Entit</w:t>
            </w:r>
            <w:r w:rsidR="00D922E9">
              <w:rPr>
                <w:rFonts w:ascii="Times New Roman" w:hAnsi="Times New Roman"/>
                <w:color w:val="000000"/>
                <w:sz w:val="24"/>
              </w:rPr>
              <w:t>à</w:t>
            </w:r>
            <w:r>
              <w:rPr>
                <w:rFonts w:ascii="Times New Roman" w:hAnsi="Times New Roman"/>
                <w:color w:val="000000"/>
                <w:sz w:val="24"/>
              </w:rPr>
              <w:t xml:space="preserve">-Relazione, il data dictionary con la descrizione di ogni tabella e campo, l’illustrazione delle scelte di normalizzazione e dei relativi compromessi e le istruzioni di installazione e manutenzione. Il quarto artefatto, infine, </w:t>
            </w:r>
            <w:r w:rsidR="00D922E9">
              <w:rPr>
                <w:rFonts w:ascii="Times New Roman" w:hAnsi="Times New Roman"/>
                <w:color w:val="000000"/>
                <w:sz w:val="24"/>
              </w:rPr>
              <w:t>è</w:t>
            </w:r>
            <w:r>
              <w:rPr>
                <w:rFonts w:ascii="Times New Roman" w:hAnsi="Times New Roman"/>
                <w:color w:val="000000"/>
                <w:sz w:val="24"/>
              </w:rPr>
              <w:t xml:space="preserve"> il dataset simulato con i relativi controlli, che consente di verificare le interrogazioni e la generazione dei file senza accedere a sistemi reali. La presenza e la coerenza di tutti e quattro gli artefatti assicurano la piena rispondenza dell’elaborato a quanto richiesto dalla traccia.</w:t>
            </w:r>
          </w:p>
        </w:tc>
      </w:tr>
      <w:tr w:rsidR="005C2240" w:rsidRPr="00921918" w14:paraId="5C7B01B7" w14:textId="77777777" w:rsidTr="001800EF">
        <w:tc>
          <w:tcPr>
            <w:tcW w:w="5000" w:type="pct"/>
            <w:gridSpan w:val="2"/>
          </w:tcPr>
          <w:p w14:paraId="515C4976" w14:textId="6BD6229A" w:rsidR="005C2240" w:rsidRPr="00921918" w:rsidRDefault="005C2240" w:rsidP="005C2240">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lastRenderedPageBreak/>
              <w:drawing>
                <wp:inline distT="0" distB="0" distL="0" distR="0" wp14:anchorId="10FA6396" wp14:editId="0747D029">
                  <wp:extent cx="5607843" cy="561832"/>
                  <wp:effectExtent l="0" t="0" r="0" b="0"/>
                  <wp:docPr id="1036204661"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04661" name="Immagine 1036204661"/>
                          <pic:cNvPicPr/>
                        </pic:nvPicPr>
                        <pic:blipFill>
                          <a:blip r:embed="rId28">
                            <a:extLst>
                              <a:ext uri="{28A0092B-C50C-407E-A947-70E740481C1C}">
                                <a14:useLocalDpi xmlns:a14="http://schemas.microsoft.com/office/drawing/2010/main" val="0"/>
                              </a:ext>
                            </a:extLst>
                          </a:blip>
                          <a:stretch>
                            <a:fillRect/>
                          </a:stretch>
                        </pic:blipFill>
                        <pic:spPr>
                          <a:xfrm>
                            <a:off x="0" y="0"/>
                            <a:ext cx="5775577" cy="578637"/>
                          </a:xfrm>
                          <a:prstGeom prst="rect">
                            <a:avLst/>
                          </a:prstGeom>
                        </pic:spPr>
                      </pic:pic>
                    </a:graphicData>
                  </a:graphic>
                </wp:inline>
              </w:drawing>
            </w:r>
          </w:p>
        </w:tc>
      </w:tr>
      <w:tr w:rsidR="00351F51" w:rsidRPr="00921918" w14:paraId="3D13DB4B" w14:textId="77777777" w:rsidTr="001800EF">
        <w:tc>
          <w:tcPr>
            <w:tcW w:w="5000" w:type="pct"/>
            <w:gridSpan w:val="2"/>
          </w:tcPr>
          <w:p w14:paraId="510C786A" w14:textId="3B087129" w:rsidR="00351F51" w:rsidRDefault="00351F51" w:rsidP="00351F51">
            <w:pPr>
              <w:spacing w:after="120"/>
              <w:jc w:val="both"/>
            </w:pPr>
            <w:r>
              <w:rPr>
                <w:rFonts w:ascii="Times New Roman" w:hAnsi="Times New Roman"/>
                <w:color w:val="000000"/>
                <w:sz w:val="24"/>
              </w:rPr>
              <w:t xml:space="preserve">Il prodotto </w:t>
            </w:r>
            <w:r w:rsidR="00D922E9">
              <w:rPr>
                <w:rFonts w:ascii="Times New Roman" w:hAnsi="Times New Roman"/>
                <w:color w:val="000000"/>
                <w:sz w:val="24"/>
              </w:rPr>
              <w:t>è</w:t>
            </w:r>
            <w:r>
              <w:rPr>
                <w:rFonts w:ascii="Times New Roman" w:hAnsi="Times New Roman"/>
                <w:color w:val="000000"/>
                <w:sz w:val="24"/>
              </w:rPr>
              <w:t xml:space="preserve"> applicabile a qualsiasi organizzazione soggetta alla direttiva NIS2, indipendentemente dal settore di appartenenza: energia, trasporti, sanit</w:t>
            </w:r>
            <w:r w:rsidR="00D922E9">
              <w:rPr>
                <w:rFonts w:ascii="Times New Roman" w:hAnsi="Times New Roman"/>
                <w:color w:val="000000"/>
                <w:sz w:val="24"/>
              </w:rPr>
              <w:t>à</w:t>
            </w:r>
            <w:r>
              <w:rPr>
                <w:rFonts w:ascii="Times New Roman" w:hAnsi="Times New Roman"/>
                <w:color w:val="000000"/>
                <w:sz w:val="24"/>
              </w:rPr>
              <w:t xml:space="preserve">, banche, infrastrutture digitali, pubblica amministrazione e fornitori di servizi ICT. La struttura dello schema </w:t>
            </w:r>
            <w:r w:rsidR="00D922E9">
              <w:rPr>
                <w:rFonts w:ascii="Times New Roman" w:hAnsi="Times New Roman"/>
                <w:color w:val="000000"/>
                <w:sz w:val="24"/>
              </w:rPr>
              <w:t>è</w:t>
            </w:r>
            <w:r>
              <w:rPr>
                <w:rFonts w:ascii="Times New Roman" w:hAnsi="Times New Roman"/>
                <w:color w:val="000000"/>
                <w:sz w:val="24"/>
              </w:rPr>
              <w:t xml:space="preserve"> deliberatamente indipendente dal settore, cosicch</w:t>
            </w:r>
            <w:r w:rsidR="00D922E9">
              <w:rPr>
                <w:rFonts w:ascii="Times New Roman" w:hAnsi="Times New Roman"/>
                <w:color w:val="000000"/>
                <w:sz w:val="24"/>
              </w:rPr>
              <w:t>è</w:t>
            </w:r>
            <w:r>
              <w:rPr>
                <w:rFonts w:ascii="Times New Roman" w:hAnsi="Times New Roman"/>
                <w:color w:val="000000"/>
                <w:sz w:val="24"/>
              </w:rPr>
              <w:t xml:space="preserve"> il medesimo modello puo’ essere riutilizzato in contesti differenti senza modifiche strutturali, limitandosi a valorizzare diversamente gli attributi che descrivono il settore e la categoria del soggetto.</w:t>
            </w:r>
          </w:p>
          <w:p w14:paraId="66745060" w14:textId="66FC4D12" w:rsidR="00351F51" w:rsidRDefault="00351F51" w:rsidP="00351F51">
            <w:pPr>
              <w:spacing w:after="120"/>
              <w:jc w:val="both"/>
            </w:pPr>
            <w:r>
              <w:rPr>
                <w:rFonts w:ascii="Times New Roman" w:hAnsi="Times New Roman"/>
                <w:color w:val="000000"/>
                <w:sz w:val="24"/>
              </w:rPr>
              <w:t>In termini operativi, la base dati puo’ essere impiegata per mantenere un inventario aggiornato e auditabile degli asset critici e importanti; per mappare il perimetro dei servizi essenziali e digitali con i relativi obiettivi di continuit</w:t>
            </w:r>
            <w:r w:rsidR="00D922E9">
              <w:rPr>
                <w:rFonts w:ascii="Times New Roman" w:hAnsi="Times New Roman"/>
                <w:color w:val="000000"/>
                <w:sz w:val="24"/>
              </w:rPr>
              <w:t>à</w:t>
            </w:r>
            <w:r>
              <w:rPr>
                <w:rFonts w:ascii="Times New Roman" w:hAnsi="Times New Roman"/>
                <w:color w:val="000000"/>
                <w:sz w:val="24"/>
              </w:rPr>
              <w:t>; per censire le dipendenze dai fornitori terzi, con i relativi contratti e livelli di servizio, a supporto della gestione del rischio della catena di fornitura; per tracciare le responsabilit</w:t>
            </w:r>
            <w:r w:rsidR="00D922E9">
              <w:rPr>
                <w:rFonts w:ascii="Times New Roman" w:hAnsi="Times New Roman"/>
                <w:color w:val="000000"/>
                <w:sz w:val="24"/>
              </w:rPr>
              <w:t>à</w:t>
            </w:r>
            <w:r>
              <w:rPr>
                <w:rFonts w:ascii="Times New Roman" w:hAnsi="Times New Roman"/>
                <w:color w:val="000000"/>
                <w:sz w:val="24"/>
              </w:rPr>
              <w:t xml:space="preserve"> organizzative associate ad asset e servizi; per monitorare lo stato di attuazione delle misure di sicurezza previste dall’articolo 21; e, infine, per estrarre automaticamente le sezioni del profilo ACN in formato strutturato, pronte per essere trasmesse o integrate in altri sistemi.</w:t>
            </w:r>
          </w:p>
          <w:p w14:paraId="173C52DC" w14:textId="22BE57D3" w:rsidR="00351F51" w:rsidRDefault="00351F51" w:rsidP="00351F51">
            <w:pPr>
              <w:spacing w:after="120"/>
              <w:jc w:val="both"/>
            </w:pPr>
            <w:r>
              <w:rPr>
                <w:rFonts w:ascii="Times New Roman" w:hAnsi="Times New Roman"/>
                <w:color w:val="000000"/>
                <w:sz w:val="24"/>
              </w:rPr>
              <w:t>I vantaggi derivanti dall’applicazione sono molteplici. La normalizzazione garantisce la coerenza e la non ridondanza dei dati; l’audit trail e il versionamento ne assicurano l’aggiornabilit</w:t>
            </w:r>
            <w:r w:rsidR="00D922E9">
              <w:rPr>
                <w:rFonts w:ascii="Times New Roman" w:hAnsi="Times New Roman"/>
                <w:color w:val="000000"/>
                <w:sz w:val="24"/>
              </w:rPr>
              <w:t>à</w:t>
            </w:r>
            <w:r>
              <w:rPr>
                <w:rFonts w:ascii="Times New Roman" w:hAnsi="Times New Roman"/>
                <w:color w:val="000000"/>
                <w:sz w:val="24"/>
              </w:rPr>
              <w:t xml:space="preserve"> e la tracciabilit</w:t>
            </w:r>
            <w:r w:rsidR="00D922E9">
              <w:rPr>
                <w:rFonts w:ascii="Times New Roman" w:hAnsi="Times New Roman"/>
                <w:color w:val="000000"/>
                <w:sz w:val="24"/>
              </w:rPr>
              <w:t>à</w:t>
            </w:r>
            <w:r>
              <w:rPr>
                <w:rFonts w:ascii="Times New Roman" w:hAnsi="Times New Roman"/>
                <w:color w:val="000000"/>
                <w:sz w:val="24"/>
              </w:rPr>
              <w:t xml:space="preserve"> nel tempo; l’automazione delle estrazioni riduce gli errori manuali e rende le operazioni ripetibili; le analisi di carenza e gli avvisi consentono di individuare tempestivamente situazioni critiche, quali asset privi di responsabile o contratti in scadenza, trasformando la base dati da semplice archivio a strumento di supporto alle decisioni. Il prodotto puo’ inoltre costituire il livello dati su cui innestare un applicativo gestionale o integrazioni con sistemi preesistenti.</w:t>
            </w:r>
          </w:p>
          <w:p w14:paraId="00438F8D" w14:textId="58DD6956" w:rsidR="00351F51" w:rsidRDefault="00351F51" w:rsidP="00351F51">
            <w:pPr>
              <w:spacing w:after="120"/>
              <w:jc w:val="both"/>
            </w:pPr>
            <w:r>
              <w:rPr>
                <w:rFonts w:ascii="Times New Roman" w:hAnsi="Times New Roman"/>
                <w:color w:val="000000"/>
                <w:sz w:val="24"/>
              </w:rPr>
              <w:lastRenderedPageBreak/>
              <w:t>A titolo esemplificativo, un operatore del settore energetico puo’ impiegare la base dati per censire i sistemi di supervisione e controllo e le loro dipendenze dai fornitori di manutenzione e di connettivit</w:t>
            </w:r>
            <w:r w:rsidR="00D922E9">
              <w:rPr>
                <w:rFonts w:ascii="Times New Roman" w:hAnsi="Times New Roman"/>
                <w:color w:val="000000"/>
                <w:sz w:val="24"/>
              </w:rPr>
              <w:t>à</w:t>
            </w:r>
            <w:r>
              <w:rPr>
                <w:rFonts w:ascii="Times New Roman" w:hAnsi="Times New Roman"/>
                <w:color w:val="000000"/>
                <w:sz w:val="24"/>
              </w:rPr>
              <w:t>; una struttura sanitaria puo’ tracciare i sistemi informativi ospedalieri e i dispositivi medici connessi, con i relativi responsabili; un istituto bancario puo’ mappare i sistemi di pagamento e le dipendenze dai circuiti interbancari. In tutti questi casi il modello resta invariato, cambiando soltanto i dati, il che testimonia la generalit</w:t>
            </w:r>
            <w:r w:rsidR="00D922E9">
              <w:rPr>
                <w:rFonts w:ascii="Times New Roman" w:hAnsi="Times New Roman"/>
                <w:color w:val="000000"/>
                <w:sz w:val="24"/>
              </w:rPr>
              <w:t>à</w:t>
            </w:r>
            <w:r>
              <w:rPr>
                <w:rFonts w:ascii="Times New Roman" w:hAnsi="Times New Roman"/>
                <w:color w:val="000000"/>
                <w:sz w:val="24"/>
              </w:rPr>
              <w:t xml:space="preserve"> della soluzione.</w:t>
            </w:r>
          </w:p>
          <w:p w14:paraId="3AE6CE98" w14:textId="7E6E0C6C" w:rsidR="00351F51" w:rsidRDefault="00351F51" w:rsidP="00351F51">
            <w:pPr>
              <w:spacing w:after="120"/>
              <w:jc w:val="both"/>
            </w:pPr>
            <w:r>
              <w:rPr>
                <w:rFonts w:ascii="Times New Roman" w:hAnsi="Times New Roman"/>
                <w:color w:val="000000"/>
                <w:sz w:val="24"/>
              </w:rPr>
              <w:t>Il valore del prodotto non risiede unicamente nella catalogazione, ma nella possibilit</w:t>
            </w:r>
            <w:r w:rsidR="00D922E9">
              <w:rPr>
                <w:rFonts w:ascii="Times New Roman" w:hAnsi="Times New Roman"/>
                <w:color w:val="000000"/>
                <w:sz w:val="24"/>
              </w:rPr>
              <w:t>à</w:t>
            </w:r>
            <w:r>
              <w:rPr>
                <w:rFonts w:ascii="Times New Roman" w:hAnsi="Times New Roman"/>
                <w:color w:val="000000"/>
                <w:sz w:val="24"/>
              </w:rPr>
              <w:t xml:space="preserve"> di correlare le informazioni: associare gli asset ai servizi che sostengono, i servizi alle dipendenze da cui sono esposti e le misure di sicurezza agli elementi che proteggono. Questa correlazione consente di rispondere a domande rilevanti ai fini della conformit</w:t>
            </w:r>
            <w:r w:rsidR="00D922E9">
              <w:rPr>
                <w:rFonts w:ascii="Times New Roman" w:hAnsi="Times New Roman"/>
                <w:color w:val="000000"/>
                <w:sz w:val="24"/>
              </w:rPr>
              <w:t>à</w:t>
            </w:r>
            <w:r>
              <w:rPr>
                <w:rFonts w:ascii="Times New Roman" w:hAnsi="Times New Roman"/>
                <w:color w:val="000000"/>
                <w:sz w:val="24"/>
              </w:rPr>
              <w:t>, quali l’individuazione dei servizi essenziali esposti a fornitori critici o degli asset critici privi di misure adeguate.</w:t>
            </w:r>
          </w:p>
          <w:p w14:paraId="17C6B4D4" w14:textId="10CB90E5" w:rsidR="00351F51" w:rsidRPr="00921918" w:rsidRDefault="00351F51" w:rsidP="00351F51">
            <w:pPr>
              <w:jc w:val="both"/>
              <w:rPr>
                <w:rFonts w:ascii="Times New Roman" w:hAnsi="Times New Roman" w:cs="Times New Roman"/>
                <w:sz w:val="28"/>
                <w:szCs w:val="28"/>
                <w:lang w:val="it-IT"/>
              </w:rPr>
            </w:pPr>
            <w:r>
              <w:rPr>
                <w:rFonts w:ascii="Times New Roman" w:hAnsi="Times New Roman"/>
                <w:color w:val="000000"/>
                <w:sz w:val="24"/>
              </w:rPr>
              <w:t>Un ulteriore ambito di impiego riguarda la preparazione alle attivit</w:t>
            </w:r>
            <w:r w:rsidR="00D922E9">
              <w:rPr>
                <w:rFonts w:ascii="Times New Roman" w:hAnsi="Times New Roman"/>
                <w:color w:val="000000"/>
                <w:sz w:val="24"/>
              </w:rPr>
              <w:t>à</w:t>
            </w:r>
            <w:r>
              <w:rPr>
                <w:rFonts w:ascii="Times New Roman" w:hAnsi="Times New Roman"/>
                <w:color w:val="000000"/>
                <w:sz w:val="24"/>
              </w:rPr>
              <w:t xml:space="preserve"> di verifica e di audit: disponendo di un profilo strutturato e sempre aggiornato, l’organizzazione puo’ produrre rapidamente la documentazione richiesta, ridurre i tempi di risposta alle richieste dell’autorit</w:t>
            </w:r>
            <w:r w:rsidR="00D922E9">
              <w:rPr>
                <w:rFonts w:ascii="Times New Roman" w:hAnsi="Times New Roman"/>
                <w:color w:val="000000"/>
                <w:sz w:val="24"/>
              </w:rPr>
              <w:t>à</w:t>
            </w:r>
            <w:r>
              <w:rPr>
                <w:rFonts w:ascii="Times New Roman" w:hAnsi="Times New Roman"/>
                <w:color w:val="000000"/>
                <w:sz w:val="24"/>
              </w:rPr>
              <w:t xml:space="preserve"> e dimostrare con evidenze concrete lo stato di attuazione delle misure di sicurezza.</w:t>
            </w:r>
          </w:p>
        </w:tc>
      </w:tr>
      <w:tr w:rsidR="005C2240" w:rsidRPr="00921918" w14:paraId="7AE7F6D0" w14:textId="77777777" w:rsidTr="001800EF">
        <w:tc>
          <w:tcPr>
            <w:tcW w:w="5000" w:type="pct"/>
            <w:gridSpan w:val="2"/>
          </w:tcPr>
          <w:p w14:paraId="07D1138F" w14:textId="72C38DB8" w:rsidR="005C2240" w:rsidRPr="00921918" w:rsidRDefault="005C2240" w:rsidP="005C2240">
            <w:pPr>
              <w:rPr>
                <w:rFonts w:ascii="Times New Roman" w:hAnsi="Times New Roman" w:cs="Times New Roman"/>
                <w:b/>
                <w:color w:val="000000"/>
                <w:sz w:val="28"/>
                <w:szCs w:val="28"/>
              </w:rPr>
            </w:pPr>
            <w:r>
              <w:rPr>
                <w:rFonts w:ascii="Times New Roman" w:hAnsi="Times New Roman" w:cs="Times New Roman"/>
                <w:b/>
                <w:noProof/>
                <w:color w:val="000000"/>
                <w:sz w:val="28"/>
                <w:szCs w:val="28"/>
                <w:lang w:val="it-IT"/>
                <w14:ligatures w14:val="standardContextual"/>
              </w:rPr>
              <w:lastRenderedPageBreak/>
              <w:drawing>
                <wp:inline distT="0" distB="0" distL="0" distR="0" wp14:anchorId="5320CE4B" wp14:editId="21D945C5">
                  <wp:extent cx="6116320" cy="417195"/>
                  <wp:effectExtent l="0" t="0" r="5080" b="1905"/>
                  <wp:docPr id="1769099874"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99874" name="Immagine 1769099874"/>
                          <pic:cNvPicPr/>
                        </pic:nvPicPr>
                        <pic:blipFill>
                          <a:blip r:embed="rId29">
                            <a:extLst>
                              <a:ext uri="{28A0092B-C50C-407E-A947-70E740481C1C}">
                                <a14:useLocalDpi xmlns:a14="http://schemas.microsoft.com/office/drawing/2010/main" val="0"/>
                              </a:ext>
                            </a:extLst>
                          </a:blip>
                          <a:stretch>
                            <a:fillRect/>
                          </a:stretch>
                        </pic:blipFill>
                        <pic:spPr>
                          <a:xfrm>
                            <a:off x="0" y="0"/>
                            <a:ext cx="6116320" cy="417195"/>
                          </a:xfrm>
                          <a:prstGeom prst="rect">
                            <a:avLst/>
                          </a:prstGeom>
                        </pic:spPr>
                      </pic:pic>
                    </a:graphicData>
                  </a:graphic>
                </wp:inline>
              </w:drawing>
            </w:r>
          </w:p>
        </w:tc>
      </w:tr>
      <w:tr w:rsidR="00351F51" w:rsidRPr="00921918" w14:paraId="2D095103" w14:textId="77777777" w:rsidTr="001800EF">
        <w:tc>
          <w:tcPr>
            <w:tcW w:w="5000" w:type="pct"/>
            <w:gridSpan w:val="2"/>
          </w:tcPr>
          <w:p w14:paraId="4152ADDB" w14:textId="256C8D02" w:rsidR="00351F51" w:rsidRDefault="00351F51" w:rsidP="00351F51">
            <w:pPr>
              <w:spacing w:after="120"/>
              <w:jc w:val="both"/>
            </w:pPr>
            <w:r>
              <w:rPr>
                <w:rFonts w:ascii="Times New Roman" w:hAnsi="Times New Roman"/>
                <w:color w:val="000000"/>
                <w:sz w:val="24"/>
              </w:rPr>
              <w:t xml:space="preserve">La valutazione dei risultati </w:t>
            </w:r>
            <w:r w:rsidR="00D922E9">
              <w:rPr>
                <w:rFonts w:ascii="Times New Roman" w:hAnsi="Times New Roman"/>
                <w:color w:val="000000"/>
                <w:sz w:val="24"/>
              </w:rPr>
              <w:t>è</w:t>
            </w:r>
            <w:r>
              <w:rPr>
                <w:rFonts w:ascii="Times New Roman" w:hAnsi="Times New Roman"/>
                <w:color w:val="000000"/>
                <w:sz w:val="24"/>
              </w:rPr>
              <w:t xml:space="preserve"> articolata distinguendo esplicitamente le potenzialit</w:t>
            </w:r>
            <w:r w:rsidR="00D922E9">
              <w:rPr>
                <w:rFonts w:ascii="Times New Roman" w:hAnsi="Times New Roman"/>
                <w:color w:val="000000"/>
                <w:sz w:val="24"/>
              </w:rPr>
              <w:t>à</w:t>
            </w:r>
            <w:r>
              <w:rPr>
                <w:rFonts w:ascii="Times New Roman" w:hAnsi="Times New Roman"/>
                <w:color w:val="000000"/>
                <w:sz w:val="24"/>
              </w:rPr>
              <w:t xml:space="preserve"> del prodotto dai suoi limiti, per poi considerare i rischi connessi e le possibili linee di sviluppo.</w:t>
            </w:r>
          </w:p>
          <w:p w14:paraId="1BE48FA4" w14:textId="513BDED9" w:rsidR="00351F51" w:rsidRPr="00BF58E4" w:rsidRDefault="00351F51" w:rsidP="00351F51">
            <w:pPr>
              <w:spacing w:before="160" w:after="80"/>
            </w:pPr>
            <w:r w:rsidRPr="00BF58E4">
              <w:rPr>
                <w:rFonts w:ascii="Times New Roman" w:hAnsi="Times New Roman"/>
                <w:b/>
                <w:sz w:val="24"/>
              </w:rPr>
              <w:t>Potenzialit</w:t>
            </w:r>
            <w:r w:rsidR="00D922E9">
              <w:rPr>
                <w:rFonts w:ascii="Times New Roman" w:hAnsi="Times New Roman"/>
                <w:b/>
                <w:sz w:val="24"/>
              </w:rPr>
              <w:t>à</w:t>
            </w:r>
          </w:p>
          <w:p w14:paraId="2A673B54" w14:textId="77777777" w:rsidR="00351F51" w:rsidRDefault="00351F51" w:rsidP="00351F51">
            <w:pPr>
              <w:spacing w:after="120"/>
              <w:jc w:val="both"/>
            </w:pPr>
            <w:r>
              <w:rPr>
                <w:rFonts w:ascii="Times New Roman" w:hAnsi="Times New Roman"/>
                <w:color w:val="000000"/>
                <w:sz w:val="24"/>
              </w:rPr>
              <w:t>Il principale punto di forza dell’elaborato risiede nell’aver tradotto requisiti normativi complessi in un modello dati coerente, normalizzato ed estensibile, dotato di un meccanismo di audit completo e di funzioni di esportazione standardizzate. Lo schema copre in modo organico le sezioni fondamentali del profilo richiesto dall’ACN e costituisce una base solida su cui sviluppare un applicativo gestionale o realizzare integrazioni con sistemi esistenti, quali i database di gestione della configurazione.</w:t>
            </w:r>
          </w:p>
          <w:p w14:paraId="555BDA8F" w14:textId="2D0B5858" w:rsidR="00351F51" w:rsidRDefault="00351F51" w:rsidP="00351F51">
            <w:pPr>
              <w:spacing w:after="120"/>
              <w:jc w:val="both"/>
            </w:pPr>
            <w:r>
              <w:rPr>
                <w:rFonts w:ascii="Times New Roman" w:hAnsi="Times New Roman"/>
                <w:color w:val="000000"/>
                <w:sz w:val="24"/>
              </w:rPr>
              <w:t>Rispetto alla prassi diffusa di gestire tali informazioni in fogli di calcolo, la soluzione offre garanzie di integrit</w:t>
            </w:r>
            <w:r w:rsidR="00D922E9">
              <w:rPr>
                <w:rFonts w:ascii="Times New Roman" w:hAnsi="Times New Roman"/>
                <w:color w:val="000000"/>
                <w:sz w:val="24"/>
              </w:rPr>
              <w:t>à</w:t>
            </w:r>
            <w:r>
              <w:rPr>
                <w:rFonts w:ascii="Times New Roman" w:hAnsi="Times New Roman"/>
                <w:color w:val="000000"/>
                <w:sz w:val="24"/>
              </w:rPr>
              <w:t xml:space="preserve"> e coerenza non altrimenti ottenibili: i vincoli impediscono l’inserimento di dati incoerenti, l’audit trail rende ogni modifica riconducibile a un autore e a un istante, e le viste garantiscono che le porzioni del profilo siano sempre allineate ai dati sottostanti. L’architettura, inoltre, si presta a una crescita incrementale: l’aggiunta di nuovi tipi di asset, di nuove categorie di misure o di nuovi attributi puo’ avvenire senza stravolgere lo schema, grazie all’uso di tabelle di riferimento e di vincoli di dominio facilmente estendibili. La suddivisione modulare del codice e la documentazione a corredo ne accrescono la manutenibilit</w:t>
            </w:r>
            <w:r w:rsidR="00D922E9">
              <w:rPr>
                <w:rFonts w:ascii="Times New Roman" w:hAnsi="Times New Roman"/>
                <w:color w:val="000000"/>
                <w:sz w:val="24"/>
              </w:rPr>
              <w:t>à</w:t>
            </w:r>
            <w:r>
              <w:rPr>
                <w:rFonts w:ascii="Times New Roman" w:hAnsi="Times New Roman"/>
                <w:color w:val="000000"/>
                <w:sz w:val="24"/>
              </w:rPr>
              <w:t>.</w:t>
            </w:r>
          </w:p>
          <w:p w14:paraId="3FDC8002" w14:textId="77777777" w:rsidR="00351F51" w:rsidRPr="00BF58E4" w:rsidRDefault="00351F51" w:rsidP="00351F51">
            <w:pPr>
              <w:spacing w:before="160" w:after="80"/>
            </w:pPr>
            <w:r w:rsidRPr="00BF58E4">
              <w:rPr>
                <w:rFonts w:ascii="Times New Roman" w:hAnsi="Times New Roman"/>
                <w:b/>
                <w:sz w:val="24"/>
              </w:rPr>
              <w:t>Limiti</w:t>
            </w:r>
          </w:p>
          <w:p w14:paraId="0927A153" w14:textId="321D0A52" w:rsidR="00351F51" w:rsidRDefault="00351F51" w:rsidP="00351F51">
            <w:pPr>
              <w:spacing w:after="120"/>
              <w:jc w:val="both"/>
            </w:pPr>
            <w:r>
              <w:rPr>
                <w:rFonts w:ascii="Times New Roman" w:hAnsi="Times New Roman"/>
                <w:color w:val="000000"/>
                <w:sz w:val="24"/>
              </w:rPr>
              <w:t>Occorre d’altra parte riconoscere alcuni limiti. Il modello rappresenta una semplificazione, per quanto estensibile, del profilo ACN: non copre la totalit</w:t>
            </w:r>
            <w:r w:rsidR="00D922E9">
              <w:rPr>
                <w:rFonts w:ascii="Times New Roman" w:hAnsi="Times New Roman"/>
                <w:color w:val="000000"/>
                <w:sz w:val="24"/>
              </w:rPr>
              <w:t>à</w:t>
            </w:r>
            <w:r>
              <w:rPr>
                <w:rFonts w:ascii="Times New Roman" w:hAnsi="Times New Roman"/>
                <w:color w:val="000000"/>
                <w:sz w:val="24"/>
              </w:rPr>
              <w:t xml:space="preserve"> dei campi previsti dalla normativa, che puo’ inoltre evolvere nel tempo. I dati utilizzati sono simulati e non provengono da sistemi reali, e come tali servono a dimostrare il funzionamento del sistema ma non a rappresentare una situazione effettiva.</w:t>
            </w:r>
          </w:p>
          <w:p w14:paraId="5064A366" w14:textId="17E77D22" w:rsidR="00351F51" w:rsidRDefault="00351F51" w:rsidP="00351F51">
            <w:pPr>
              <w:spacing w:after="120"/>
              <w:jc w:val="both"/>
            </w:pPr>
            <w:r>
              <w:rPr>
                <w:rFonts w:ascii="Times New Roman" w:hAnsi="Times New Roman"/>
                <w:color w:val="000000"/>
                <w:sz w:val="24"/>
              </w:rPr>
              <w:t xml:space="preserve">Sul piano funzionale, manca un livello applicativo con interfaccia utente, autenticazione e controllo degli accessi e validazioni di business; l’interazione avviene quindi direttamente sul database. L’esportazione lato server tramite procedura dedicata richiede inoltre privilegi amministrativi, ragione per cui, nell’uso ordinario, si </w:t>
            </w:r>
            <w:r w:rsidR="00D922E9">
              <w:rPr>
                <w:rFonts w:ascii="Times New Roman" w:hAnsi="Times New Roman"/>
                <w:color w:val="000000"/>
                <w:sz w:val="24"/>
              </w:rPr>
              <w:t>è</w:t>
            </w:r>
            <w:r>
              <w:rPr>
                <w:rFonts w:ascii="Times New Roman" w:hAnsi="Times New Roman"/>
                <w:color w:val="000000"/>
                <w:sz w:val="24"/>
              </w:rPr>
              <w:t xml:space="preserve"> privilegiata l’esportazione lato client. Infine, la gestione del </w:t>
            </w:r>
            <w:r>
              <w:rPr>
                <w:rFonts w:ascii="Times New Roman" w:hAnsi="Times New Roman"/>
                <w:color w:val="000000"/>
                <w:sz w:val="24"/>
              </w:rPr>
              <w:lastRenderedPageBreak/>
              <w:t>flusso di notifica degli incidenti, pur prevista dalla direttiva, non rientra nel perimetro dell’elaborato, che si concentra sulla rappresentazione del profilo del soggetto.</w:t>
            </w:r>
          </w:p>
          <w:p w14:paraId="3FDD6D60" w14:textId="77777777" w:rsidR="00351F51" w:rsidRPr="00BF58E4" w:rsidRDefault="00351F51" w:rsidP="00351F51">
            <w:pPr>
              <w:spacing w:before="160" w:after="80"/>
            </w:pPr>
            <w:r w:rsidRPr="00BF58E4">
              <w:rPr>
                <w:rFonts w:ascii="Times New Roman" w:hAnsi="Times New Roman"/>
                <w:b/>
                <w:sz w:val="24"/>
              </w:rPr>
              <w:t>Rischi e misure di mitigazione</w:t>
            </w:r>
          </w:p>
          <w:p w14:paraId="2CB9D63D" w14:textId="03E679A8" w:rsidR="00351F51" w:rsidRDefault="00351F51" w:rsidP="00351F51">
            <w:pPr>
              <w:spacing w:after="120"/>
              <w:jc w:val="both"/>
            </w:pPr>
            <w:r>
              <w:rPr>
                <w:rFonts w:ascii="Times New Roman" w:hAnsi="Times New Roman"/>
                <w:color w:val="000000"/>
                <w:sz w:val="24"/>
              </w:rPr>
              <w:t>I risultati sono potenzialmente esposti al rischio di disallineamento rispetto ai formati ufficiali del profilo ACN, qualora questi vengano aggiornati, nonch</w:t>
            </w:r>
            <w:r w:rsidR="00D922E9">
              <w:rPr>
                <w:rFonts w:ascii="Times New Roman" w:hAnsi="Times New Roman"/>
                <w:color w:val="000000"/>
                <w:sz w:val="24"/>
              </w:rPr>
              <w:t>è</w:t>
            </w:r>
            <w:r>
              <w:rPr>
                <w:rFonts w:ascii="Times New Roman" w:hAnsi="Times New Roman"/>
                <w:color w:val="000000"/>
                <w:sz w:val="24"/>
              </w:rPr>
              <w:t xml:space="preserve"> alla necessit</w:t>
            </w:r>
            <w:r w:rsidR="00D922E9">
              <w:rPr>
                <w:rFonts w:ascii="Times New Roman" w:hAnsi="Times New Roman"/>
                <w:color w:val="000000"/>
                <w:sz w:val="24"/>
              </w:rPr>
              <w:t>à</w:t>
            </w:r>
            <w:r>
              <w:rPr>
                <w:rFonts w:ascii="Times New Roman" w:hAnsi="Times New Roman"/>
                <w:color w:val="000000"/>
                <w:sz w:val="24"/>
              </w:rPr>
              <w:t xml:space="preserve"> di adeguare vincoli e viste in caso di estensione del modello. Tali rischi sono in buona parte mitigati dalla modularit</w:t>
            </w:r>
            <w:r w:rsidR="00D922E9">
              <w:rPr>
                <w:rFonts w:ascii="Times New Roman" w:hAnsi="Times New Roman"/>
                <w:color w:val="000000"/>
                <w:sz w:val="24"/>
              </w:rPr>
              <w:t>à</w:t>
            </w:r>
            <w:r>
              <w:rPr>
                <w:rFonts w:ascii="Times New Roman" w:hAnsi="Times New Roman"/>
                <w:color w:val="000000"/>
                <w:sz w:val="24"/>
              </w:rPr>
              <w:t xml:space="preserve"> degli script, che consente di intervenire su una singola componente senza ricostruire l’intero sistema, e dalla presenza di una documentazione tecnica che rende espliciti gli assunti progettuali.</w:t>
            </w:r>
          </w:p>
          <w:p w14:paraId="705CBE3F" w14:textId="77777777" w:rsidR="00351F51" w:rsidRPr="00BF58E4" w:rsidRDefault="00351F51" w:rsidP="00351F51">
            <w:pPr>
              <w:spacing w:before="160" w:after="80"/>
            </w:pPr>
            <w:r w:rsidRPr="00BF58E4">
              <w:rPr>
                <w:rFonts w:ascii="Times New Roman" w:hAnsi="Times New Roman"/>
                <w:b/>
                <w:sz w:val="24"/>
              </w:rPr>
              <w:t>Sviluppi futuri</w:t>
            </w:r>
          </w:p>
          <w:p w14:paraId="30FB59CB" w14:textId="77777777" w:rsidR="00351F51" w:rsidRDefault="00351F51" w:rsidP="00351F51">
            <w:pPr>
              <w:spacing w:after="120"/>
              <w:jc w:val="both"/>
            </w:pPr>
            <w:r>
              <w:rPr>
                <w:rFonts w:ascii="Times New Roman" w:hAnsi="Times New Roman"/>
                <w:color w:val="000000"/>
                <w:sz w:val="24"/>
              </w:rPr>
              <w:t>Tra i possibili sviluppi futuri si segnalano l’introduzione di un’interfaccia applicativa con autenticazione e profili di accesso basati sui ruoli; l’esposizione di interfacce di programmazione per l’integrazione con altri sistemi; l’arricchimento del catalogo delle misure di sicurezza e la loro mappatura puntuale verso i moduli ufficiali dell’ACN; l’aggiunta di una gestione strutturata delle notifiche di incidente; e l’automazione della generazione periodica dei profili.</w:t>
            </w:r>
          </w:p>
          <w:p w14:paraId="79CF9EBA" w14:textId="162A655E" w:rsidR="00351F51" w:rsidRPr="00921918" w:rsidRDefault="00351F51" w:rsidP="00351F51">
            <w:pPr>
              <w:rPr>
                <w:rFonts w:ascii="Times New Roman" w:hAnsi="Times New Roman" w:cs="Times New Roman"/>
                <w:b/>
                <w:color w:val="000000"/>
                <w:sz w:val="28"/>
                <w:szCs w:val="28"/>
                <w:lang w:val="it-IT"/>
              </w:rPr>
            </w:pPr>
            <w:r>
              <w:rPr>
                <w:rFonts w:ascii="Times New Roman" w:hAnsi="Times New Roman"/>
                <w:color w:val="000000"/>
                <w:sz w:val="24"/>
              </w:rPr>
              <w:t>In sintesi, i risultati conseguiti sono coerenti con le finalit</w:t>
            </w:r>
            <w:r w:rsidR="00D922E9">
              <w:rPr>
                <w:rFonts w:ascii="Times New Roman" w:hAnsi="Times New Roman"/>
                <w:color w:val="000000"/>
                <w:sz w:val="24"/>
              </w:rPr>
              <w:t>à</w:t>
            </w:r>
            <w:r>
              <w:rPr>
                <w:rFonts w:ascii="Times New Roman" w:hAnsi="Times New Roman"/>
                <w:color w:val="000000"/>
                <w:sz w:val="24"/>
              </w:rPr>
              <w:t xml:space="preserve"> della traccia e con gli obiettivi didattici del percorso: il prodotto </w:t>
            </w:r>
            <w:r w:rsidR="00D922E9">
              <w:rPr>
                <w:rFonts w:ascii="Times New Roman" w:hAnsi="Times New Roman"/>
                <w:color w:val="000000"/>
                <w:sz w:val="24"/>
              </w:rPr>
              <w:t>è</w:t>
            </w:r>
            <w:r>
              <w:rPr>
                <w:rFonts w:ascii="Times New Roman" w:hAnsi="Times New Roman"/>
                <w:color w:val="000000"/>
                <w:sz w:val="24"/>
              </w:rPr>
              <w:t xml:space="preserve"> funzionante, documentato e verificato, e i suoi limiti sono chiaramente individuati, cosi’ da costituire un punto di partenza consapevole per eventuali sviluppi successivi.</w:t>
            </w:r>
          </w:p>
        </w:tc>
      </w:tr>
    </w:tbl>
    <w:p w14:paraId="38FD97C5" w14:textId="77777777" w:rsidR="00E972BA" w:rsidRPr="00A70EF0" w:rsidRDefault="00E972BA">
      <w:pPr>
        <w:rPr>
          <w:lang w:val="it-IT"/>
        </w:rPr>
      </w:pPr>
    </w:p>
    <w:p w14:paraId="69E553B7" w14:textId="77777777" w:rsidR="00D76079" w:rsidRPr="00A70EF0" w:rsidRDefault="00D76079">
      <w:pPr>
        <w:rPr>
          <w:lang w:val="it-IT"/>
        </w:rPr>
      </w:pPr>
    </w:p>
    <w:p w14:paraId="5745087D" w14:textId="77777777" w:rsidR="00D76079" w:rsidRPr="00A70EF0" w:rsidRDefault="00D76079">
      <w:pPr>
        <w:rPr>
          <w:lang w:val="it-IT"/>
        </w:rPr>
      </w:pPr>
    </w:p>
    <w:p w14:paraId="1C74F325" w14:textId="77777777" w:rsidR="00D76079" w:rsidRPr="00A70EF0" w:rsidRDefault="00D76079">
      <w:pPr>
        <w:rPr>
          <w:lang w:val="it-IT"/>
        </w:rPr>
      </w:pPr>
    </w:p>
    <w:p w14:paraId="24AB3E1C" w14:textId="77777777" w:rsidR="00D76079" w:rsidRPr="00A70EF0" w:rsidRDefault="00D76079">
      <w:pPr>
        <w:rPr>
          <w:lang w:val="it-IT"/>
        </w:rPr>
      </w:pPr>
    </w:p>
    <w:p w14:paraId="58560980" w14:textId="77777777" w:rsidR="00D76079" w:rsidRPr="00A70EF0" w:rsidRDefault="00D76079">
      <w:pPr>
        <w:rPr>
          <w:lang w:val="it-IT"/>
        </w:rPr>
      </w:pPr>
    </w:p>
    <w:p w14:paraId="4E6C70C9" w14:textId="77777777" w:rsidR="00D76079" w:rsidRPr="00A70EF0" w:rsidRDefault="00D76079">
      <w:pPr>
        <w:rPr>
          <w:lang w:val="it-IT"/>
        </w:rPr>
      </w:pPr>
    </w:p>
    <w:p w14:paraId="0CF20BA6" w14:textId="77777777" w:rsidR="00D76079" w:rsidRPr="00A70EF0" w:rsidRDefault="00D76079">
      <w:pPr>
        <w:rPr>
          <w:lang w:val="it-IT"/>
        </w:rPr>
      </w:pPr>
    </w:p>
    <w:p w14:paraId="1D11D13A" w14:textId="77777777" w:rsidR="00D76079" w:rsidRPr="00A70EF0" w:rsidRDefault="00D76079">
      <w:pPr>
        <w:rPr>
          <w:lang w:val="it-IT"/>
        </w:rPr>
      </w:pPr>
    </w:p>
    <w:p w14:paraId="0A64DE60" w14:textId="77777777" w:rsidR="00D76079" w:rsidRPr="00A70EF0" w:rsidRDefault="00D76079">
      <w:pPr>
        <w:rPr>
          <w:lang w:val="it-IT"/>
        </w:rPr>
      </w:pPr>
    </w:p>
    <w:p w14:paraId="3EC5FDEA" w14:textId="77777777" w:rsidR="00D76079" w:rsidRPr="00A70EF0" w:rsidRDefault="00D76079">
      <w:pPr>
        <w:rPr>
          <w:lang w:val="it-IT"/>
        </w:rPr>
      </w:pPr>
    </w:p>
    <w:p w14:paraId="23437905" w14:textId="34D22D83" w:rsidR="00D76079" w:rsidRPr="00A70EF0" w:rsidRDefault="00D76079">
      <w:pPr>
        <w:rPr>
          <w:lang w:val="it-IT"/>
        </w:rPr>
      </w:pPr>
    </w:p>
    <w:sectPr w:rsidR="00D76079" w:rsidRPr="00A70EF0" w:rsidSect="00FA6EB2">
      <w:pgSz w:w="11900" w:h="16840"/>
      <w:pgMar w:top="563" w:right="1134" w:bottom="1134" w:left="1134" w:header="708" w:footer="708"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defaultTabStop w:val="708"/>
  <w:hyphenationZone w:val="283"/>
  <w:evenAndOddHeaders/>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079"/>
    <w:rsid w:val="000565C6"/>
    <w:rsid w:val="000711E2"/>
    <w:rsid w:val="000A7833"/>
    <w:rsid w:val="000C0862"/>
    <w:rsid w:val="0013124A"/>
    <w:rsid w:val="00151389"/>
    <w:rsid w:val="00162472"/>
    <w:rsid w:val="001800EF"/>
    <w:rsid w:val="001813BA"/>
    <w:rsid w:val="001921E2"/>
    <w:rsid w:val="001A055E"/>
    <w:rsid w:val="001D0F3B"/>
    <w:rsid w:val="00237535"/>
    <w:rsid w:val="002563CD"/>
    <w:rsid w:val="00267E93"/>
    <w:rsid w:val="00313C31"/>
    <w:rsid w:val="00351F51"/>
    <w:rsid w:val="00374F4E"/>
    <w:rsid w:val="003864BB"/>
    <w:rsid w:val="003A75AE"/>
    <w:rsid w:val="003B5B6E"/>
    <w:rsid w:val="00423C5D"/>
    <w:rsid w:val="00464580"/>
    <w:rsid w:val="004970E0"/>
    <w:rsid w:val="004E7B39"/>
    <w:rsid w:val="004F693C"/>
    <w:rsid w:val="00560C93"/>
    <w:rsid w:val="00577E68"/>
    <w:rsid w:val="005A3E13"/>
    <w:rsid w:val="005C2240"/>
    <w:rsid w:val="005C4D24"/>
    <w:rsid w:val="00605805"/>
    <w:rsid w:val="006139D6"/>
    <w:rsid w:val="00670378"/>
    <w:rsid w:val="006879EC"/>
    <w:rsid w:val="006B744E"/>
    <w:rsid w:val="006C2130"/>
    <w:rsid w:val="006F5669"/>
    <w:rsid w:val="007958DD"/>
    <w:rsid w:val="007F0DC5"/>
    <w:rsid w:val="0083108E"/>
    <w:rsid w:val="0085555D"/>
    <w:rsid w:val="008575DC"/>
    <w:rsid w:val="00921620"/>
    <w:rsid w:val="00921918"/>
    <w:rsid w:val="00926934"/>
    <w:rsid w:val="009609EE"/>
    <w:rsid w:val="00973274"/>
    <w:rsid w:val="0098374D"/>
    <w:rsid w:val="009856A3"/>
    <w:rsid w:val="009A1C56"/>
    <w:rsid w:val="009A534D"/>
    <w:rsid w:val="009B393D"/>
    <w:rsid w:val="00A12AA9"/>
    <w:rsid w:val="00A23D5E"/>
    <w:rsid w:val="00A70EF0"/>
    <w:rsid w:val="00B05ECC"/>
    <w:rsid w:val="00BA540A"/>
    <w:rsid w:val="00BD1506"/>
    <w:rsid w:val="00BF58E4"/>
    <w:rsid w:val="00C0123C"/>
    <w:rsid w:val="00C549A8"/>
    <w:rsid w:val="00C62812"/>
    <w:rsid w:val="00CA062F"/>
    <w:rsid w:val="00CA5457"/>
    <w:rsid w:val="00CB2938"/>
    <w:rsid w:val="00D00FCE"/>
    <w:rsid w:val="00D1589F"/>
    <w:rsid w:val="00D36AE3"/>
    <w:rsid w:val="00D44801"/>
    <w:rsid w:val="00D76079"/>
    <w:rsid w:val="00D922E9"/>
    <w:rsid w:val="00DD5C18"/>
    <w:rsid w:val="00E24A6C"/>
    <w:rsid w:val="00E972BA"/>
    <w:rsid w:val="00EB363F"/>
    <w:rsid w:val="00EC6AA9"/>
    <w:rsid w:val="00F01B80"/>
    <w:rsid w:val="00F355A3"/>
    <w:rsid w:val="00F37664"/>
    <w:rsid w:val="00F739F8"/>
    <w:rsid w:val="00F853DD"/>
    <w:rsid w:val="00F94ACA"/>
    <w:rsid w:val="00FA200B"/>
    <w:rsid w:val="00FA6EB2"/>
    <w:rsid w:val="00FE2C2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7F4E7"/>
  <w15:docId w15:val="{D244E8E3-1FC8-47B5-A334-02158C9FD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ourier New"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6079"/>
    <w:pPr>
      <w:spacing w:line="276" w:lineRule="auto"/>
    </w:pPr>
    <w:rPr>
      <w:rFonts w:ascii="Arial" w:eastAsia="Arial" w:hAnsi="Arial" w:cs="Arial"/>
      <w:kern w:val="0"/>
      <w:sz w:val="22"/>
      <w:szCs w:val="22"/>
      <w:lang w:val="it" w:eastAsia="it-IT"/>
      <w14:ligatures w14:val="none"/>
    </w:rPr>
  </w:style>
  <w:style w:type="paragraph" w:styleId="Heading1">
    <w:name w:val="heading 1"/>
    <w:basedOn w:val="Normal"/>
    <w:next w:val="Normal"/>
    <w:link w:val="Heading1Char"/>
    <w:uiPriority w:val="9"/>
    <w:qFormat/>
    <w:rsid w:val="00D76079"/>
    <w:pPr>
      <w:keepNext/>
      <w:keepLines/>
      <w:spacing w:before="360" w:after="80" w:line="240" w:lineRule="auto"/>
      <w:outlineLvl w:val="0"/>
    </w:pPr>
    <w:rPr>
      <w:rFonts w:asciiTheme="majorHAnsi" w:eastAsiaTheme="majorEastAsia" w:hAnsiTheme="majorHAnsi" w:cstheme="majorBidi"/>
      <w:color w:val="0F4761" w:themeColor="accent1" w:themeShade="BF"/>
      <w:sz w:val="40"/>
      <w:szCs w:val="40"/>
      <w:lang w:val="it-IT" w:eastAsia="en-US"/>
    </w:rPr>
  </w:style>
  <w:style w:type="paragraph" w:styleId="Heading2">
    <w:name w:val="heading 2"/>
    <w:basedOn w:val="Normal"/>
    <w:next w:val="Normal"/>
    <w:link w:val="Heading2Char"/>
    <w:uiPriority w:val="9"/>
    <w:semiHidden/>
    <w:unhideWhenUsed/>
    <w:qFormat/>
    <w:rsid w:val="00D76079"/>
    <w:pPr>
      <w:keepNext/>
      <w:keepLines/>
      <w:spacing w:before="160" w:after="80" w:line="240" w:lineRule="auto"/>
      <w:outlineLvl w:val="1"/>
    </w:pPr>
    <w:rPr>
      <w:rFonts w:asciiTheme="majorHAnsi" w:eastAsiaTheme="majorEastAsia" w:hAnsiTheme="majorHAnsi" w:cstheme="majorBidi"/>
      <w:color w:val="0F4761" w:themeColor="accent1" w:themeShade="BF"/>
      <w:sz w:val="32"/>
      <w:szCs w:val="32"/>
      <w:lang w:val="it-IT" w:eastAsia="en-US"/>
    </w:rPr>
  </w:style>
  <w:style w:type="paragraph" w:styleId="Heading3">
    <w:name w:val="heading 3"/>
    <w:basedOn w:val="Normal"/>
    <w:next w:val="Normal"/>
    <w:link w:val="Heading3Char"/>
    <w:uiPriority w:val="9"/>
    <w:semiHidden/>
    <w:unhideWhenUsed/>
    <w:qFormat/>
    <w:rsid w:val="00D76079"/>
    <w:pPr>
      <w:keepNext/>
      <w:keepLines/>
      <w:spacing w:before="160" w:after="80" w:line="240" w:lineRule="auto"/>
      <w:outlineLvl w:val="2"/>
    </w:pPr>
    <w:rPr>
      <w:rFonts w:asciiTheme="minorHAnsi" w:eastAsiaTheme="majorEastAsia" w:hAnsiTheme="minorHAnsi" w:cstheme="majorBidi"/>
      <w:color w:val="0F4761" w:themeColor="accent1" w:themeShade="BF"/>
      <w:sz w:val="28"/>
      <w:szCs w:val="28"/>
      <w:lang w:val="it-IT" w:eastAsia="en-US"/>
    </w:rPr>
  </w:style>
  <w:style w:type="paragraph" w:styleId="Heading4">
    <w:name w:val="heading 4"/>
    <w:basedOn w:val="Normal"/>
    <w:next w:val="Normal"/>
    <w:link w:val="Heading4Char"/>
    <w:uiPriority w:val="9"/>
    <w:semiHidden/>
    <w:unhideWhenUsed/>
    <w:qFormat/>
    <w:rsid w:val="00D76079"/>
    <w:pPr>
      <w:keepNext/>
      <w:keepLines/>
      <w:spacing w:before="80" w:after="40" w:line="240" w:lineRule="auto"/>
      <w:outlineLvl w:val="3"/>
    </w:pPr>
    <w:rPr>
      <w:rFonts w:asciiTheme="minorHAnsi" w:eastAsiaTheme="majorEastAsia" w:hAnsiTheme="minorHAnsi" w:cstheme="majorBidi"/>
      <w:i/>
      <w:iCs/>
      <w:color w:val="0F4761" w:themeColor="accent1" w:themeShade="BF"/>
      <w:szCs w:val="24"/>
      <w:lang w:val="it-IT" w:eastAsia="en-US"/>
    </w:rPr>
  </w:style>
  <w:style w:type="paragraph" w:styleId="Heading5">
    <w:name w:val="heading 5"/>
    <w:basedOn w:val="Normal"/>
    <w:next w:val="Normal"/>
    <w:link w:val="Heading5Char"/>
    <w:uiPriority w:val="9"/>
    <w:semiHidden/>
    <w:unhideWhenUsed/>
    <w:qFormat/>
    <w:rsid w:val="00D76079"/>
    <w:pPr>
      <w:keepNext/>
      <w:keepLines/>
      <w:spacing w:before="80" w:after="40" w:line="240" w:lineRule="auto"/>
      <w:outlineLvl w:val="4"/>
    </w:pPr>
    <w:rPr>
      <w:rFonts w:asciiTheme="minorHAnsi" w:eastAsiaTheme="majorEastAsia" w:hAnsiTheme="minorHAnsi" w:cstheme="majorBidi"/>
      <w:color w:val="0F4761" w:themeColor="accent1" w:themeShade="BF"/>
      <w:szCs w:val="24"/>
      <w:lang w:val="it-IT" w:eastAsia="en-US"/>
    </w:rPr>
  </w:style>
  <w:style w:type="paragraph" w:styleId="Heading6">
    <w:name w:val="heading 6"/>
    <w:basedOn w:val="Normal"/>
    <w:next w:val="Normal"/>
    <w:link w:val="Heading6Char"/>
    <w:uiPriority w:val="9"/>
    <w:semiHidden/>
    <w:unhideWhenUsed/>
    <w:qFormat/>
    <w:rsid w:val="00D76079"/>
    <w:pPr>
      <w:keepNext/>
      <w:keepLines/>
      <w:spacing w:before="40" w:line="240" w:lineRule="auto"/>
      <w:outlineLvl w:val="5"/>
    </w:pPr>
    <w:rPr>
      <w:rFonts w:asciiTheme="minorHAnsi" w:eastAsiaTheme="majorEastAsia" w:hAnsiTheme="minorHAnsi" w:cstheme="majorBidi"/>
      <w:i/>
      <w:iCs/>
      <w:color w:val="595959" w:themeColor="text1" w:themeTint="A6"/>
      <w:szCs w:val="24"/>
      <w:lang w:val="it-IT" w:eastAsia="en-US"/>
    </w:rPr>
  </w:style>
  <w:style w:type="paragraph" w:styleId="Heading7">
    <w:name w:val="heading 7"/>
    <w:basedOn w:val="Normal"/>
    <w:next w:val="Normal"/>
    <w:link w:val="Heading7Char"/>
    <w:uiPriority w:val="9"/>
    <w:semiHidden/>
    <w:unhideWhenUsed/>
    <w:qFormat/>
    <w:rsid w:val="00D76079"/>
    <w:pPr>
      <w:keepNext/>
      <w:keepLines/>
      <w:spacing w:before="40" w:line="240" w:lineRule="auto"/>
      <w:outlineLvl w:val="6"/>
    </w:pPr>
    <w:rPr>
      <w:rFonts w:asciiTheme="minorHAnsi" w:eastAsiaTheme="majorEastAsia" w:hAnsiTheme="minorHAnsi" w:cstheme="majorBidi"/>
      <w:color w:val="595959" w:themeColor="text1" w:themeTint="A6"/>
      <w:szCs w:val="24"/>
      <w:lang w:val="it-IT" w:eastAsia="en-US"/>
    </w:rPr>
  </w:style>
  <w:style w:type="paragraph" w:styleId="Heading8">
    <w:name w:val="heading 8"/>
    <w:basedOn w:val="Normal"/>
    <w:next w:val="Normal"/>
    <w:link w:val="Heading8Char"/>
    <w:uiPriority w:val="9"/>
    <w:semiHidden/>
    <w:unhideWhenUsed/>
    <w:qFormat/>
    <w:rsid w:val="00D76079"/>
    <w:pPr>
      <w:keepNext/>
      <w:keepLines/>
      <w:spacing w:line="240" w:lineRule="auto"/>
      <w:outlineLvl w:val="7"/>
    </w:pPr>
    <w:rPr>
      <w:rFonts w:asciiTheme="minorHAnsi" w:eastAsiaTheme="majorEastAsia" w:hAnsiTheme="minorHAnsi" w:cstheme="majorBidi"/>
      <w:i/>
      <w:iCs/>
      <w:color w:val="272727" w:themeColor="text1" w:themeTint="D8"/>
      <w:szCs w:val="24"/>
      <w:lang w:val="it-IT" w:eastAsia="en-US"/>
    </w:rPr>
  </w:style>
  <w:style w:type="paragraph" w:styleId="Heading9">
    <w:name w:val="heading 9"/>
    <w:basedOn w:val="Normal"/>
    <w:next w:val="Normal"/>
    <w:link w:val="Heading9Char"/>
    <w:uiPriority w:val="9"/>
    <w:semiHidden/>
    <w:unhideWhenUsed/>
    <w:qFormat/>
    <w:rsid w:val="00D76079"/>
    <w:pPr>
      <w:keepNext/>
      <w:keepLines/>
      <w:spacing w:line="240" w:lineRule="auto"/>
      <w:outlineLvl w:val="8"/>
    </w:pPr>
    <w:rPr>
      <w:rFonts w:asciiTheme="minorHAnsi" w:eastAsiaTheme="majorEastAsia" w:hAnsiTheme="minorHAnsi" w:cstheme="majorBidi"/>
      <w:color w:val="272727" w:themeColor="text1" w:themeTint="D8"/>
      <w:szCs w:val="24"/>
      <w:lang w:val="it-IT"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079"/>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D76079"/>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D76079"/>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D76079"/>
    <w:rPr>
      <w:rFonts w:eastAsiaTheme="majorEastAsia" w:cstheme="majorBidi"/>
      <w:i/>
      <w:iCs/>
      <w:color w:val="0F4761" w:themeColor="accent1" w:themeShade="BF"/>
      <w:kern w:val="0"/>
      <w:sz w:val="22"/>
      <w14:ligatures w14:val="none"/>
    </w:rPr>
  </w:style>
  <w:style w:type="character" w:customStyle="1" w:styleId="Heading5Char">
    <w:name w:val="Heading 5 Char"/>
    <w:basedOn w:val="DefaultParagraphFont"/>
    <w:link w:val="Heading5"/>
    <w:uiPriority w:val="9"/>
    <w:semiHidden/>
    <w:rsid w:val="00D76079"/>
    <w:rPr>
      <w:rFonts w:eastAsiaTheme="majorEastAsia" w:cstheme="majorBidi"/>
      <w:color w:val="0F4761" w:themeColor="accent1" w:themeShade="BF"/>
      <w:kern w:val="0"/>
      <w:sz w:val="22"/>
      <w14:ligatures w14:val="none"/>
    </w:rPr>
  </w:style>
  <w:style w:type="character" w:customStyle="1" w:styleId="Heading6Char">
    <w:name w:val="Heading 6 Char"/>
    <w:basedOn w:val="DefaultParagraphFont"/>
    <w:link w:val="Heading6"/>
    <w:uiPriority w:val="9"/>
    <w:semiHidden/>
    <w:rsid w:val="00D76079"/>
    <w:rPr>
      <w:rFonts w:eastAsiaTheme="majorEastAsia" w:cstheme="majorBidi"/>
      <w:i/>
      <w:iCs/>
      <w:color w:val="595959" w:themeColor="text1" w:themeTint="A6"/>
      <w:kern w:val="0"/>
      <w:sz w:val="22"/>
      <w14:ligatures w14:val="none"/>
    </w:rPr>
  </w:style>
  <w:style w:type="character" w:customStyle="1" w:styleId="Heading7Char">
    <w:name w:val="Heading 7 Char"/>
    <w:basedOn w:val="DefaultParagraphFont"/>
    <w:link w:val="Heading7"/>
    <w:uiPriority w:val="9"/>
    <w:semiHidden/>
    <w:rsid w:val="00D76079"/>
    <w:rPr>
      <w:rFonts w:eastAsiaTheme="majorEastAsia" w:cstheme="majorBidi"/>
      <w:color w:val="595959" w:themeColor="text1" w:themeTint="A6"/>
      <w:kern w:val="0"/>
      <w:sz w:val="22"/>
      <w14:ligatures w14:val="none"/>
    </w:rPr>
  </w:style>
  <w:style w:type="character" w:customStyle="1" w:styleId="Heading8Char">
    <w:name w:val="Heading 8 Char"/>
    <w:basedOn w:val="DefaultParagraphFont"/>
    <w:link w:val="Heading8"/>
    <w:uiPriority w:val="9"/>
    <w:semiHidden/>
    <w:rsid w:val="00D76079"/>
    <w:rPr>
      <w:rFonts w:eastAsiaTheme="majorEastAsia" w:cstheme="majorBidi"/>
      <w:i/>
      <w:iCs/>
      <w:color w:val="272727" w:themeColor="text1" w:themeTint="D8"/>
      <w:kern w:val="0"/>
      <w:sz w:val="22"/>
      <w14:ligatures w14:val="none"/>
    </w:rPr>
  </w:style>
  <w:style w:type="character" w:customStyle="1" w:styleId="Heading9Char">
    <w:name w:val="Heading 9 Char"/>
    <w:basedOn w:val="DefaultParagraphFont"/>
    <w:link w:val="Heading9"/>
    <w:uiPriority w:val="9"/>
    <w:semiHidden/>
    <w:rsid w:val="00D76079"/>
    <w:rPr>
      <w:rFonts w:eastAsiaTheme="majorEastAsia" w:cstheme="majorBidi"/>
      <w:color w:val="272727" w:themeColor="text1" w:themeTint="D8"/>
      <w:kern w:val="0"/>
      <w:sz w:val="22"/>
      <w14:ligatures w14:val="none"/>
    </w:rPr>
  </w:style>
  <w:style w:type="paragraph" w:styleId="Title">
    <w:name w:val="Title"/>
    <w:basedOn w:val="Normal"/>
    <w:next w:val="Normal"/>
    <w:link w:val="TitleChar"/>
    <w:uiPriority w:val="10"/>
    <w:qFormat/>
    <w:rsid w:val="00D76079"/>
    <w:pPr>
      <w:spacing w:after="80" w:line="240" w:lineRule="auto"/>
      <w:contextualSpacing/>
    </w:pPr>
    <w:rPr>
      <w:rFonts w:asciiTheme="majorHAnsi" w:eastAsiaTheme="majorEastAsia" w:hAnsiTheme="majorHAnsi" w:cstheme="majorBidi"/>
      <w:spacing w:val="-10"/>
      <w:kern w:val="28"/>
      <w:sz w:val="56"/>
      <w:szCs w:val="56"/>
      <w:lang w:val="it-IT" w:eastAsia="en-US"/>
    </w:rPr>
  </w:style>
  <w:style w:type="character" w:customStyle="1" w:styleId="TitleChar">
    <w:name w:val="Title Char"/>
    <w:basedOn w:val="DefaultParagraphFont"/>
    <w:link w:val="Title"/>
    <w:uiPriority w:val="10"/>
    <w:rsid w:val="00D76079"/>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D76079"/>
    <w:pPr>
      <w:numPr>
        <w:ilvl w:val="1"/>
      </w:numPr>
      <w:spacing w:after="160" w:line="240" w:lineRule="auto"/>
    </w:pPr>
    <w:rPr>
      <w:rFonts w:asciiTheme="minorHAnsi" w:eastAsiaTheme="majorEastAsia" w:hAnsiTheme="minorHAnsi" w:cstheme="majorBidi"/>
      <w:color w:val="595959" w:themeColor="text1" w:themeTint="A6"/>
      <w:spacing w:val="15"/>
      <w:sz w:val="28"/>
      <w:szCs w:val="28"/>
      <w:lang w:val="it-IT" w:eastAsia="en-US"/>
    </w:rPr>
  </w:style>
  <w:style w:type="character" w:customStyle="1" w:styleId="SubtitleChar">
    <w:name w:val="Subtitle Char"/>
    <w:basedOn w:val="DefaultParagraphFont"/>
    <w:link w:val="Subtitle"/>
    <w:uiPriority w:val="11"/>
    <w:rsid w:val="00D76079"/>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D76079"/>
    <w:pPr>
      <w:spacing w:before="160" w:after="160" w:line="240" w:lineRule="auto"/>
      <w:jc w:val="center"/>
    </w:pPr>
    <w:rPr>
      <w:rFonts w:asciiTheme="minorHAnsi" w:eastAsia="Courier New" w:hAnsiTheme="minorHAnsi" w:cstheme="minorBidi"/>
      <w:i/>
      <w:iCs/>
      <w:color w:val="404040" w:themeColor="text1" w:themeTint="BF"/>
      <w:szCs w:val="24"/>
      <w:lang w:val="it-IT" w:eastAsia="en-US"/>
    </w:rPr>
  </w:style>
  <w:style w:type="character" w:customStyle="1" w:styleId="QuoteChar">
    <w:name w:val="Quote Char"/>
    <w:basedOn w:val="DefaultParagraphFont"/>
    <w:link w:val="Quote"/>
    <w:uiPriority w:val="29"/>
    <w:rsid w:val="00D76079"/>
    <w:rPr>
      <w:i/>
      <w:iCs/>
      <w:color w:val="404040" w:themeColor="text1" w:themeTint="BF"/>
      <w:kern w:val="0"/>
      <w:sz w:val="22"/>
      <w14:ligatures w14:val="none"/>
    </w:rPr>
  </w:style>
  <w:style w:type="paragraph" w:styleId="ListParagraph">
    <w:name w:val="List Paragraph"/>
    <w:basedOn w:val="Normal"/>
    <w:uiPriority w:val="34"/>
    <w:qFormat/>
    <w:rsid w:val="00D76079"/>
    <w:pPr>
      <w:spacing w:line="240" w:lineRule="auto"/>
      <w:ind w:left="720"/>
      <w:contextualSpacing/>
    </w:pPr>
    <w:rPr>
      <w:rFonts w:asciiTheme="minorHAnsi" w:eastAsia="Courier New" w:hAnsiTheme="minorHAnsi" w:cstheme="minorBidi"/>
      <w:szCs w:val="24"/>
      <w:lang w:val="it-IT" w:eastAsia="en-US"/>
    </w:rPr>
  </w:style>
  <w:style w:type="character" w:styleId="IntenseEmphasis">
    <w:name w:val="Intense Emphasis"/>
    <w:basedOn w:val="DefaultParagraphFont"/>
    <w:uiPriority w:val="21"/>
    <w:qFormat/>
    <w:rsid w:val="00D76079"/>
    <w:rPr>
      <w:i/>
      <w:iCs/>
      <w:color w:val="0F4761" w:themeColor="accent1" w:themeShade="BF"/>
    </w:rPr>
  </w:style>
  <w:style w:type="paragraph" w:styleId="IntenseQuote">
    <w:name w:val="Intense Quote"/>
    <w:basedOn w:val="Normal"/>
    <w:next w:val="Normal"/>
    <w:link w:val="IntenseQuoteChar"/>
    <w:uiPriority w:val="30"/>
    <w:qFormat/>
    <w:rsid w:val="00D76079"/>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heme="minorHAnsi" w:eastAsia="Courier New" w:hAnsiTheme="minorHAnsi" w:cstheme="minorBidi"/>
      <w:i/>
      <w:iCs/>
      <w:color w:val="0F4761" w:themeColor="accent1" w:themeShade="BF"/>
      <w:szCs w:val="24"/>
      <w:lang w:val="it-IT" w:eastAsia="en-US"/>
    </w:rPr>
  </w:style>
  <w:style w:type="character" w:customStyle="1" w:styleId="IntenseQuoteChar">
    <w:name w:val="Intense Quote Char"/>
    <w:basedOn w:val="DefaultParagraphFont"/>
    <w:link w:val="IntenseQuote"/>
    <w:uiPriority w:val="30"/>
    <w:rsid w:val="00D76079"/>
    <w:rPr>
      <w:i/>
      <w:iCs/>
      <w:color w:val="0F4761" w:themeColor="accent1" w:themeShade="BF"/>
      <w:kern w:val="0"/>
      <w:sz w:val="22"/>
      <w14:ligatures w14:val="none"/>
    </w:rPr>
  </w:style>
  <w:style w:type="character" w:styleId="IntenseReference">
    <w:name w:val="Intense Reference"/>
    <w:basedOn w:val="DefaultParagraphFont"/>
    <w:uiPriority w:val="32"/>
    <w:qFormat/>
    <w:rsid w:val="00D76079"/>
    <w:rPr>
      <w:b/>
      <w:bCs/>
      <w:smallCaps/>
      <w:color w:val="0F4761" w:themeColor="accent1" w:themeShade="BF"/>
      <w:spacing w:val="5"/>
    </w:rPr>
  </w:style>
  <w:style w:type="table" w:styleId="TableGrid">
    <w:name w:val="Table Grid"/>
    <w:basedOn w:val="TableNormal"/>
    <w:uiPriority w:val="39"/>
    <w:rsid w:val="00D760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94AC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4ACA"/>
    <w:rPr>
      <w:rFonts w:ascii="Tahoma" w:eastAsia="Arial" w:hAnsi="Tahoma" w:cs="Tahoma"/>
      <w:kern w:val="0"/>
      <w:sz w:val="16"/>
      <w:szCs w:val="16"/>
      <w:lang w:val="it" w:eastAsia="it-IT"/>
      <w14:ligatures w14:val="none"/>
    </w:rPr>
  </w:style>
  <w:style w:type="character" w:styleId="Hyperlink">
    <w:name w:val="Hyperlink"/>
    <w:basedOn w:val="DefaultParagraphFont"/>
    <w:uiPriority w:val="99"/>
    <w:unhideWhenUsed/>
    <w:rsid w:val="005C2240"/>
    <w:rPr>
      <w:color w:val="467886" w:themeColor="hyperlink"/>
      <w:u w:val="single"/>
    </w:rPr>
  </w:style>
  <w:style w:type="character" w:styleId="UnresolvedMention">
    <w:name w:val="Unresolved Mention"/>
    <w:basedOn w:val="DefaultParagraphFont"/>
    <w:uiPriority w:val="99"/>
    <w:semiHidden/>
    <w:unhideWhenUsed/>
    <w:rsid w:val="005C2240"/>
    <w:rPr>
      <w:color w:val="605E5C"/>
      <w:shd w:val="clear" w:color="auto" w:fill="E1DFDD"/>
    </w:rPr>
  </w:style>
  <w:style w:type="character" w:styleId="FollowedHyperlink">
    <w:name w:val="FollowedHyperlink"/>
    <w:basedOn w:val="DefaultParagraphFont"/>
    <w:uiPriority w:val="99"/>
    <w:semiHidden/>
    <w:unhideWhenUsed/>
    <w:rsid w:val="00FE2C2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2.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1.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5.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0.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hyperlink" Target="https://github.com/PWRJack/Nis2-db" TargetMode="External"/><Relationship Id="rId28" Type="http://schemas.openxmlformats.org/officeDocument/2006/relationships/image" Target="media/image24.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16</Pages>
  <Words>8456</Words>
  <Characters>48202</Characters>
  <Application>Microsoft Office Word</Application>
  <DocSecurity>0</DocSecurity>
  <Lines>401</Lines>
  <Paragraphs>113</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HP</Company>
  <LinksUpToDate>false</LinksUpToDate>
  <CharactersWithSpaces>56545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Eugenio D'Angelo</dc:creator>
  <cp:lastModifiedBy>Giacomo Guerra</cp:lastModifiedBy>
  <cp:revision>9</cp:revision>
  <dcterms:created xsi:type="dcterms:W3CDTF">2025-10-07T09:29:00Z</dcterms:created>
  <dcterms:modified xsi:type="dcterms:W3CDTF">2026-07-14T18:02:00Z</dcterms:modified>
</cp:coreProperties>
</file>