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ACB1D" w14:textId="7BCDE721" w:rsidR="00383D97" w:rsidRPr="00B13FE7" w:rsidRDefault="00383D97" w:rsidP="00B13FE7">
      <w:pPr>
        <w:pStyle w:val="Tytu"/>
        <w:jc w:val="center"/>
      </w:pPr>
      <w:bookmarkStart w:id="0" w:name="_Hlk67918054"/>
      <w:bookmarkEnd w:id="0"/>
      <w:r w:rsidRPr="00B13FE7">
        <w:t>Piotr Wilkosz, GP02</w:t>
      </w:r>
    </w:p>
    <w:p w14:paraId="56C6C99C" w14:textId="29C06F88" w:rsidR="00802F0C" w:rsidRDefault="006800F5">
      <w:r>
        <w:t>1.</w:t>
      </w:r>
    </w:p>
    <w:p w14:paraId="33ED1263" w14:textId="1ECD808C" w:rsidR="0050427A" w:rsidRDefault="0050427A">
      <w:r w:rsidRPr="0050427A">
        <w:t>Dane przedstawiają informacje dotyczące kosztów ubezpieczenia w USA.</w:t>
      </w:r>
      <w:r w:rsidR="00C112BA">
        <w:t xml:space="preserve"> Możemy z nich wyróżnić 2 typy zmiennych, którymi są:</w:t>
      </w:r>
    </w:p>
    <w:p w14:paraId="699F7F2E" w14:textId="7B2321CA" w:rsidR="00E1160E" w:rsidRPr="003C4E20" w:rsidRDefault="00E1160E" w:rsidP="005844E9">
      <w:pPr>
        <w:ind w:left="708"/>
        <w:rPr>
          <w:sz w:val="24"/>
          <w:szCs w:val="24"/>
        </w:rPr>
      </w:pPr>
      <w:r w:rsidRPr="003C4E20">
        <w:rPr>
          <w:sz w:val="24"/>
          <w:szCs w:val="24"/>
        </w:rPr>
        <w:t xml:space="preserve">Zmienne jakościowe: </w:t>
      </w:r>
      <w:r w:rsidRPr="003C4E20">
        <w:rPr>
          <w:b/>
          <w:bCs/>
          <w:sz w:val="24"/>
          <w:szCs w:val="24"/>
        </w:rPr>
        <w:t>sex</w:t>
      </w:r>
      <w:r w:rsidR="0088237F" w:rsidRPr="003C4E20">
        <w:rPr>
          <w:sz w:val="24"/>
          <w:szCs w:val="24"/>
        </w:rPr>
        <w:t>(płeć)</w:t>
      </w:r>
      <w:r w:rsidRPr="003C4E20">
        <w:rPr>
          <w:sz w:val="24"/>
          <w:szCs w:val="24"/>
        </w:rPr>
        <w:t xml:space="preserve">, </w:t>
      </w:r>
      <w:proofErr w:type="spellStart"/>
      <w:r w:rsidRPr="003C4E20">
        <w:rPr>
          <w:b/>
          <w:bCs/>
          <w:sz w:val="24"/>
          <w:szCs w:val="24"/>
        </w:rPr>
        <w:t>smoker</w:t>
      </w:r>
      <w:proofErr w:type="spellEnd"/>
      <w:r w:rsidR="0088237F" w:rsidRPr="003C4E20">
        <w:rPr>
          <w:sz w:val="24"/>
          <w:szCs w:val="24"/>
        </w:rPr>
        <w:t>(informacje o paleniu)</w:t>
      </w:r>
      <w:r w:rsidRPr="003C4E20">
        <w:rPr>
          <w:sz w:val="24"/>
          <w:szCs w:val="24"/>
        </w:rPr>
        <w:t xml:space="preserve">, </w:t>
      </w:r>
      <w:r w:rsidRPr="003C4E20">
        <w:rPr>
          <w:b/>
          <w:bCs/>
          <w:sz w:val="24"/>
          <w:szCs w:val="24"/>
        </w:rPr>
        <w:t>region</w:t>
      </w:r>
      <w:r w:rsidR="0088237F" w:rsidRPr="003C4E20">
        <w:rPr>
          <w:sz w:val="24"/>
          <w:szCs w:val="24"/>
        </w:rPr>
        <w:t>(obszar zamieszkania)</w:t>
      </w:r>
      <w:r w:rsidRPr="003C4E20">
        <w:rPr>
          <w:sz w:val="24"/>
          <w:szCs w:val="24"/>
        </w:rPr>
        <w:t>.</w:t>
      </w:r>
    </w:p>
    <w:p w14:paraId="677F3B4A" w14:textId="290299D2" w:rsidR="006800F5" w:rsidRPr="003C4E20" w:rsidRDefault="00E1160E" w:rsidP="005844E9">
      <w:pPr>
        <w:ind w:left="708"/>
        <w:rPr>
          <w:sz w:val="24"/>
          <w:szCs w:val="24"/>
        </w:rPr>
      </w:pPr>
      <w:r w:rsidRPr="003C4E20">
        <w:rPr>
          <w:sz w:val="24"/>
          <w:szCs w:val="24"/>
        </w:rPr>
        <w:t>Zmienne ilościowe:</w:t>
      </w:r>
      <w:r w:rsidR="006800F5" w:rsidRPr="003C4E20">
        <w:rPr>
          <w:sz w:val="24"/>
          <w:szCs w:val="24"/>
        </w:rPr>
        <w:t xml:space="preserve"> </w:t>
      </w:r>
      <w:r w:rsidRPr="003C4E20">
        <w:rPr>
          <w:sz w:val="24"/>
          <w:szCs w:val="24"/>
        </w:rPr>
        <w:t xml:space="preserve"> </w:t>
      </w:r>
      <w:proofErr w:type="spellStart"/>
      <w:r w:rsidRPr="003C4E20">
        <w:rPr>
          <w:b/>
          <w:bCs/>
          <w:sz w:val="24"/>
          <w:szCs w:val="24"/>
        </w:rPr>
        <w:t>age</w:t>
      </w:r>
      <w:proofErr w:type="spellEnd"/>
      <w:r w:rsidR="0088237F" w:rsidRPr="003C4E20">
        <w:rPr>
          <w:sz w:val="24"/>
          <w:szCs w:val="24"/>
        </w:rPr>
        <w:t>(wiek)</w:t>
      </w:r>
      <w:r w:rsidRPr="003C4E20">
        <w:rPr>
          <w:sz w:val="24"/>
          <w:szCs w:val="24"/>
        </w:rPr>
        <w:t xml:space="preserve">, </w:t>
      </w:r>
      <w:proofErr w:type="spellStart"/>
      <w:r w:rsidRPr="003C4E20">
        <w:rPr>
          <w:b/>
          <w:bCs/>
          <w:sz w:val="24"/>
          <w:szCs w:val="24"/>
        </w:rPr>
        <w:t>bmi</w:t>
      </w:r>
      <w:proofErr w:type="spellEnd"/>
      <w:r w:rsidR="0088237F" w:rsidRPr="003C4E20">
        <w:rPr>
          <w:sz w:val="24"/>
          <w:szCs w:val="24"/>
        </w:rPr>
        <w:t>(wskaźnik masy ciała)</w:t>
      </w:r>
      <w:r w:rsidRPr="003C4E20">
        <w:rPr>
          <w:sz w:val="24"/>
          <w:szCs w:val="24"/>
        </w:rPr>
        <w:t xml:space="preserve">, </w:t>
      </w:r>
      <w:proofErr w:type="spellStart"/>
      <w:r w:rsidRPr="003C4E20">
        <w:rPr>
          <w:b/>
          <w:bCs/>
          <w:sz w:val="24"/>
          <w:szCs w:val="24"/>
        </w:rPr>
        <w:t>children</w:t>
      </w:r>
      <w:proofErr w:type="spellEnd"/>
      <w:r w:rsidR="0088237F" w:rsidRPr="003C4E20">
        <w:rPr>
          <w:sz w:val="24"/>
          <w:szCs w:val="24"/>
        </w:rPr>
        <w:t>(ilość dzieci objętych ubezpieczeniem zdrowotnym)</w:t>
      </w:r>
      <w:r w:rsidRPr="003C4E20">
        <w:rPr>
          <w:sz w:val="24"/>
          <w:szCs w:val="24"/>
        </w:rPr>
        <w:t xml:space="preserve">, </w:t>
      </w:r>
      <w:proofErr w:type="spellStart"/>
      <w:r w:rsidRPr="003C4E20">
        <w:rPr>
          <w:b/>
          <w:bCs/>
          <w:sz w:val="24"/>
          <w:szCs w:val="24"/>
        </w:rPr>
        <w:t>charges</w:t>
      </w:r>
      <w:proofErr w:type="spellEnd"/>
      <w:r w:rsidR="0088237F" w:rsidRPr="003C4E20">
        <w:rPr>
          <w:sz w:val="24"/>
          <w:szCs w:val="24"/>
        </w:rPr>
        <w:t>(indywidualne koszty leczenia)</w:t>
      </w:r>
      <w:r w:rsidR="00383D97" w:rsidRPr="003C4E20">
        <w:rPr>
          <w:sz w:val="24"/>
          <w:szCs w:val="24"/>
        </w:rPr>
        <w:t>.</w:t>
      </w:r>
    </w:p>
    <w:p w14:paraId="0BC20CD8" w14:textId="572B65E0" w:rsidR="00383D97" w:rsidRDefault="00383D97">
      <w:r>
        <w:t>2.</w:t>
      </w:r>
    </w:p>
    <w:p w14:paraId="36F020DC" w14:textId="1262E431" w:rsidR="0088237F" w:rsidRPr="006C334F" w:rsidRDefault="00D7293E">
      <w:pPr>
        <w:rPr>
          <w:sz w:val="28"/>
          <w:szCs w:val="28"/>
        </w:rPr>
      </w:pPr>
      <w:r w:rsidRPr="006C334F">
        <w:rPr>
          <w:sz w:val="28"/>
          <w:szCs w:val="28"/>
        </w:rPr>
        <w:t xml:space="preserve">Zmienna wybrana do analizy: </w:t>
      </w:r>
      <w:proofErr w:type="spellStart"/>
      <w:r w:rsidRPr="006C334F">
        <w:rPr>
          <w:b/>
          <w:bCs/>
          <w:sz w:val="28"/>
          <w:szCs w:val="28"/>
        </w:rPr>
        <w:t>age</w:t>
      </w:r>
      <w:proofErr w:type="spellEnd"/>
      <w:r w:rsidRPr="006C334F">
        <w:rPr>
          <w:sz w:val="28"/>
          <w:szCs w:val="28"/>
        </w:rPr>
        <w:t>(wiek)</w:t>
      </w:r>
    </w:p>
    <w:p w14:paraId="0FE81292" w14:textId="04C3A6C7" w:rsidR="00D7293E" w:rsidRPr="006C334F" w:rsidRDefault="00D7293E" w:rsidP="00D7293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334F">
        <w:rPr>
          <w:sz w:val="24"/>
          <w:szCs w:val="24"/>
        </w:rPr>
        <w:t>W</w:t>
      </w:r>
      <w:r w:rsidRPr="006C334F">
        <w:rPr>
          <w:sz w:val="24"/>
          <w:szCs w:val="24"/>
        </w:rPr>
        <w:t xml:space="preserve">artości statystycznych miar położenia i rozproszenia </w:t>
      </w:r>
    </w:p>
    <w:tbl>
      <w:tblPr>
        <w:tblStyle w:val="Tabela-Siatka"/>
        <w:tblW w:w="10956" w:type="dxa"/>
        <w:tblInd w:w="-944" w:type="dxa"/>
        <w:tblLook w:val="04A0" w:firstRow="1" w:lastRow="0" w:firstColumn="1" w:lastColumn="0" w:noHBand="0" w:noVBand="1"/>
      </w:tblPr>
      <w:tblGrid>
        <w:gridCol w:w="964"/>
        <w:gridCol w:w="1084"/>
        <w:gridCol w:w="810"/>
        <w:gridCol w:w="968"/>
        <w:gridCol w:w="968"/>
        <w:gridCol w:w="1170"/>
        <w:gridCol w:w="1302"/>
        <w:gridCol w:w="1000"/>
        <w:gridCol w:w="1201"/>
        <w:gridCol w:w="1489"/>
      </w:tblGrid>
      <w:tr w:rsidR="00D7293E" w14:paraId="5DDFDBB3" w14:textId="245C3A9A" w:rsidTr="00D7293E">
        <w:trPr>
          <w:trHeight w:val="1103"/>
        </w:trPr>
        <w:tc>
          <w:tcPr>
            <w:tcW w:w="964" w:type="dxa"/>
          </w:tcPr>
          <w:p w14:paraId="07FD7B7F" w14:textId="6DA036CB" w:rsidR="0056440B" w:rsidRDefault="0056440B">
            <w:r>
              <w:t>Średnia</w:t>
            </w:r>
          </w:p>
        </w:tc>
        <w:tc>
          <w:tcPr>
            <w:tcW w:w="1084" w:type="dxa"/>
          </w:tcPr>
          <w:p w14:paraId="22777B06" w14:textId="0055CBC7" w:rsidR="0056440B" w:rsidRDefault="0056440B">
            <w:r>
              <w:t>Mediana</w:t>
            </w:r>
          </w:p>
        </w:tc>
        <w:tc>
          <w:tcPr>
            <w:tcW w:w="810" w:type="dxa"/>
          </w:tcPr>
          <w:p w14:paraId="5CB75E62" w14:textId="06A52EC9" w:rsidR="0056440B" w:rsidRDefault="0056440B">
            <w:r>
              <w:t>Moda</w:t>
            </w:r>
          </w:p>
        </w:tc>
        <w:tc>
          <w:tcPr>
            <w:tcW w:w="968" w:type="dxa"/>
          </w:tcPr>
          <w:p w14:paraId="01ACC134" w14:textId="24C4BA56" w:rsidR="0056440B" w:rsidRDefault="0056440B">
            <w:r>
              <w:t>Dolny Kwartyl</w:t>
            </w:r>
          </w:p>
        </w:tc>
        <w:tc>
          <w:tcPr>
            <w:tcW w:w="968" w:type="dxa"/>
          </w:tcPr>
          <w:p w14:paraId="5B7C9512" w14:textId="75C1FB15" w:rsidR="0056440B" w:rsidRDefault="0056440B">
            <w:r>
              <w:t>Górny Kwartyl</w:t>
            </w:r>
          </w:p>
        </w:tc>
        <w:tc>
          <w:tcPr>
            <w:tcW w:w="1170" w:type="dxa"/>
          </w:tcPr>
          <w:p w14:paraId="7B11D13E" w14:textId="71034E80" w:rsidR="0056440B" w:rsidRDefault="0056440B">
            <w:r>
              <w:t>Minimum</w:t>
            </w:r>
          </w:p>
        </w:tc>
        <w:tc>
          <w:tcPr>
            <w:tcW w:w="1302" w:type="dxa"/>
          </w:tcPr>
          <w:p w14:paraId="7200F651" w14:textId="0CA82069" w:rsidR="0056440B" w:rsidRDefault="0056440B">
            <w:r>
              <w:t>Maksimum</w:t>
            </w:r>
          </w:p>
        </w:tc>
        <w:tc>
          <w:tcPr>
            <w:tcW w:w="1000" w:type="dxa"/>
          </w:tcPr>
          <w:p w14:paraId="556FC1AF" w14:textId="1F7BF8B5" w:rsidR="0056440B" w:rsidRDefault="0056440B">
            <w:r>
              <w:t>Rozstęp</w:t>
            </w:r>
          </w:p>
        </w:tc>
        <w:tc>
          <w:tcPr>
            <w:tcW w:w="1201" w:type="dxa"/>
          </w:tcPr>
          <w:p w14:paraId="3B6647DE" w14:textId="54C81FF6" w:rsidR="0056440B" w:rsidRDefault="0056440B">
            <w:r>
              <w:t>Wariancja</w:t>
            </w:r>
          </w:p>
        </w:tc>
        <w:tc>
          <w:tcPr>
            <w:tcW w:w="1489" w:type="dxa"/>
          </w:tcPr>
          <w:p w14:paraId="0140E3FD" w14:textId="56FB54A9" w:rsidR="0056440B" w:rsidRDefault="0056440B">
            <w:r>
              <w:t>Odchylenie standardowe</w:t>
            </w:r>
          </w:p>
        </w:tc>
      </w:tr>
      <w:tr w:rsidR="00D7293E" w14:paraId="79F42C24" w14:textId="317723AC" w:rsidTr="00D7293E">
        <w:trPr>
          <w:trHeight w:val="374"/>
        </w:trPr>
        <w:tc>
          <w:tcPr>
            <w:tcW w:w="964" w:type="dxa"/>
          </w:tcPr>
          <w:p w14:paraId="6FFC49E0" w14:textId="3FB274E5" w:rsidR="0056440B" w:rsidRDefault="0056440B">
            <w:r>
              <w:t>39.21</w:t>
            </w:r>
          </w:p>
        </w:tc>
        <w:tc>
          <w:tcPr>
            <w:tcW w:w="1084" w:type="dxa"/>
          </w:tcPr>
          <w:p w14:paraId="3CAB0D23" w14:textId="4665277E" w:rsidR="0056440B" w:rsidRDefault="0056440B">
            <w:r>
              <w:t>39</w:t>
            </w:r>
          </w:p>
        </w:tc>
        <w:tc>
          <w:tcPr>
            <w:tcW w:w="810" w:type="dxa"/>
          </w:tcPr>
          <w:p w14:paraId="0923CDD0" w14:textId="38DA58BE" w:rsidR="0056440B" w:rsidRDefault="0056440B">
            <w:r>
              <w:t>18</w:t>
            </w:r>
          </w:p>
        </w:tc>
        <w:tc>
          <w:tcPr>
            <w:tcW w:w="968" w:type="dxa"/>
          </w:tcPr>
          <w:p w14:paraId="3D9B4CB9" w14:textId="1E1EFC7A" w:rsidR="0056440B" w:rsidRDefault="0056440B">
            <w:r>
              <w:t>27</w:t>
            </w:r>
          </w:p>
        </w:tc>
        <w:tc>
          <w:tcPr>
            <w:tcW w:w="968" w:type="dxa"/>
          </w:tcPr>
          <w:p w14:paraId="09DB3CD6" w14:textId="1B7B52D9" w:rsidR="0056440B" w:rsidRDefault="0056440B">
            <w:r>
              <w:t>51</w:t>
            </w:r>
          </w:p>
        </w:tc>
        <w:tc>
          <w:tcPr>
            <w:tcW w:w="1170" w:type="dxa"/>
          </w:tcPr>
          <w:p w14:paraId="74B93815" w14:textId="1CEA548E" w:rsidR="0056440B" w:rsidRDefault="0056440B">
            <w:r>
              <w:t>18</w:t>
            </w:r>
          </w:p>
        </w:tc>
        <w:tc>
          <w:tcPr>
            <w:tcW w:w="1302" w:type="dxa"/>
          </w:tcPr>
          <w:p w14:paraId="6EF2052A" w14:textId="661027C9" w:rsidR="0056440B" w:rsidRDefault="0056440B">
            <w:r>
              <w:t>64</w:t>
            </w:r>
          </w:p>
        </w:tc>
        <w:tc>
          <w:tcPr>
            <w:tcW w:w="1000" w:type="dxa"/>
          </w:tcPr>
          <w:p w14:paraId="3AB9993C" w14:textId="29F674F8" w:rsidR="0056440B" w:rsidRDefault="0056440B">
            <w:r>
              <w:t>46</w:t>
            </w:r>
          </w:p>
        </w:tc>
        <w:tc>
          <w:tcPr>
            <w:tcW w:w="1201" w:type="dxa"/>
          </w:tcPr>
          <w:p w14:paraId="7D38752D" w14:textId="001B1F01" w:rsidR="0056440B" w:rsidRDefault="0056440B">
            <w:r>
              <w:t>197.40</w:t>
            </w:r>
          </w:p>
        </w:tc>
        <w:tc>
          <w:tcPr>
            <w:tcW w:w="1489" w:type="dxa"/>
          </w:tcPr>
          <w:p w14:paraId="42A05141" w14:textId="341E5491" w:rsidR="0056440B" w:rsidRDefault="0056440B">
            <w:r>
              <w:t>14.05</w:t>
            </w:r>
          </w:p>
        </w:tc>
      </w:tr>
    </w:tbl>
    <w:p w14:paraId="5413D90A" w14:textId="47FE09EF" w:rsidR="00186322" w:rsidRDefault="00186322" w:rsidP="00186322"/>
    <w:p w14:paraId="77CFFC40" w14:textId="2D1FA45A" w:rsidR="00D7293E" w:rsidRPr="006C334F" w:rsidRDefault="00D7293E" w:rsidP="00D7293E">
      <w:pPr>
        <w:pStyle w:val="Akapitzlist"/>
        <w:numPr>
          <w:ilvl w:val="0"/>
          <w:numId w:val="2"/>
        </w:numPr>
      </w:pPr>
      <w:r w:rsidRPr="006C334F">
        <w:rPr>
          <w:sz w:val="24"/>
          <w:szCs w:val="24"/>
        </w:rPr>
        <w:t>W</w:t>
      </w:r>
      <w:r w:rsidRPr="006C334F">
        <w:rPr>
          <w:sz w:val="24"/>
          <w:szCs w:val="24"/>
        </w:rPr>
        <w:t>ykres ramka wąsy dla mediany</w:t>
      </w:r>
      <w:r w:rsidR="002E6D21" w:rsidRPr="006C334F">
        <w:rPr>
          <w:sz w:val="24"/>
          <w:szCs w:val="24"/>
        </w:rPr>
        <w:t xml:space="preserve"> wieku</w:t>
      </w:r>
      <w:r w:rsidR="00FE5D7D">
        <w:rPr>
          <w:noProof/>
        </w:rPr>
        <w:drawing>
          <wp:inline distT="0" distB="0" distL="0" distR="0" wp14:anchorId="7183CEF3" wp14:editId="37F8B580">
            <wp:extent cx="5143500" cy="4591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D7E1" w14:textId="1D5160D5" w:rsidR="006C334F" w:rsidRDefault="006C334F" w:rsidP="006C334F">
      <w:r>
        <w:lastRenderedPageBreak/>
        <w:t>Dla powyższego wykresu mamy mały rozrzut danych, ponieważ na wykresie ramka-wąsy nie znajdziemy elementu który odstawał by od 1.5IQR.</w:t>
      </w:r>
      <w:r w:rsidR="00C05A9E">
        <w:t xml:space="preserve"> </w:t>
      </w:r>
      <w:r w:rsidR="00C05A9E">
        <w:t>Mediana jest mniej więcej na środku pudełka</w:t>
      </w:r>
      <w:r w:rsidR="00685509">
        <w:t>.</w:t>
      </w:r>
      <w:r>
        <w:t xml:space="preserve"> Dane są nierozrzucone. Oba wąsy są podobnej długości.</w:t>
      </w:r>
      <w:r w:rsidR="00C653BF">
        <w:t xml:space="preserve"> Wykres potwierdza brak wartości odstających, potwierdza to brak kropek na wykresie.</w:t>
      </w:r>
    </w:p>
    <w:p w14:paraId="55FC8573" w14:textId="53985DD9" w:rsidR="00FD56CF" w:rsidRDefault="00FD56CF" w:rsidP="006C334F"/>
    <w:p w14:paraId="17553C34" w14:textId="77777777" w:rsidR="00FD56CF" w:rsidRDefault="00FD56CF" w:rsidP="006C334F"/>
    <w:p w14:paraId="29CACF50" w14:textId="0F80C509" w:rsidR="009C5D5A" w:rsidRDefault="009C5D5A" w:rsidP="009C5D5A">
      <w:pPr>
        <w:pStyle w:val="Akapitzlist"/>
        <w:numPr>
          <w:ilvl w:val="0"/>
          <w:numId w:val="2"/>
        </w:numPr>
      </w:pPr>
      <w:r>
        <w:t>Histogram</w:t>
      </w:r>
      <w:r w:rsidR="002E6D21">
        <w:t xml:space="preserve"> dla </w:t>
      </w:r>
      <w:r w:rsidR="00FC119E">
        <w:t>wieku</w:t>
      </w:r>
    </w:p>
    <w:p w14:paraId="5A13961A" w14:textId="1F19AC73" w:rsidR="00FC119E" w:rsidRDefault="00023534" w:rsidP="00FC119E">
      <w:pPr>
        <w:pStyle w:val="Akapitzlist"/>
      </w:pPr>
      <w:r>
        <w:rPr>
          <w:noProof/>
        </w:rPr>
        <w:drawing>
          <wp:inline distT="0" distB="0" distL="0" distR="0" wp14:anchorId="54CD7BE5" wp14:editId="0CF2F8E9">
            <wp:extent cx="5143500" cy="4591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8AA6" w14:textId="1E48D81A" w:rsidR="00FD56CF" w:rsidRDefault="00FD56CF" w:rsidP="00FC119E">
      <w:pPr>
        <w:pStyle w:val="Akapitzlist"/>
      </w:pPr>
    </w:p>
    <w:p w14:paraId="6B971018" w14:textId="77777777" w:rsidR="00FD56CF" w:rsidRDefault="00FD56CF" w:rsidP="00FC119E">
      <w:pPr>
        <w:pStyle w:val="Akapitzlist"/>
      </w:pPr>
    </w:p>
    <w:p w14:paraId="4A33B5C9" w14:textId="0F63CABD" w:rsidR="00FD56CF" w:rsidRDefault="006C334F" w:rsidP="00042993">
      <w:pPr>
        <w:pStyle w:val="Akapitzlist"/>
        <w:numPr>
          <w:ilvl w:val="0"/>
          <w:numId w:val="2"/>
        </w:numPr>
      </w:pPr>
      <w:r>
        <w:t>Krótka interpretacja uzyskanych wyników</w:t>
      </w:r>
    </w:p>
    <w:p w14:paraId="53D14A3B" w14:textId="77777777" w:rsidR="00FD56CF" w:rsidRDefault="00FD56CF" w:rsidP="00042993"/>
    <w:p w14:paraId="152DFCDC" w14:textId="5ED48461" w:rsidR="006C334F" w:rsidRDefault="006C334F" w:rsidP="006C334F">
      <w:r>
        <w:t xml:space="preserve">Na podstawie uzyskanych wyników można stwierdzić, że jest podobna ilość ankietowanych w populacji ze względu na wiek. Największa dysproporcja jest dla osób powyżej 60 roku życia. </w:t>
      </w:r>
      <w:r w:rsidR="00B26BE5">
        <w:t>Największą grupę osób stanowią osoby w wieku 18 lat</w:t>
      </w:r>
      <w:r w:rsidR="004C45E6">
        <w:t xml:space="preserve">, ponieważ taka jest moda. </w:t>
      </w:r>
      <w:r w:rsidR="00835E13">
        <w:t>Średni wiek ankietowanych osób wynosił 39 lat</w:t>
      </w:r>
      <w:r w:rsidR="00DF402E">
        <w:t xml:space="preserve"> z odchyleniem standardowym 14.05 lat</w:t>
      </w:r>
      <w:r w:rsidR="00835E13">
        <w:t>.</w:t>
      </w:r>
      <w:r w:rsidR="00DF402E">
        <w:t xml:space="preserve"> Mediana wynosi 39 co oznacza, że 50% obserwacji znajduje się poniżej mediany i 50% powyżej mediany.</w:t>
      </w:r>
      <w:r w:rsidR="00835E13">
        <w:t xml:space="preserve"> </w:t>
      </w:r>
      <w:r w:rsidR="002062DF">
        <w:t xml:space="preserve"> Mediana jest zbliżona do średniej co oznacza mały rozrzut danych.</w:t>
      </w:r>
      <w:r w:rsidR="003C4E20">
        <w:t xml:space="preserve"> </w:t>
      </w:r>
      <w:r w:rsidR="003C4E20">
        <w:t>Rozkład zmiennej jest w miarę symetryczny, nie widać dużej skośności.</w:t>
      </w:r>
    </w:p>
    <w:p w14:paraId="7F706CCE" w14:textId="77777777" w:rsidR="00BE19EA" w:rsidRDefault="00BE19EA" w:rsidP="00051662"/>
    <w:p w14:paraId="0B934637" w14:textId="026573C1" w:rsidR="00051662" w:rsidRDefault="00051662" w:rsidP="00051662">
      <w:pPr>
        <w:rPr>
          <w:sz w:val="28"/>
          <w:szCs w:val="28"/>
        </w:rPr>
      </w:pPr>
      <w:r w:rsidRPr="003C4E20">
        <w:rPr>
          <w:sz w:val="28"/>
          <w:szCs w:val="28"/>
        </w:rPr>
        <w:lastRenderedPageBreak/>
        <w:t xml:space="preserve">Zmienna wybrana do analizy: </w:t>
      </w:r>
      <w:proofErr w:type="spellStart"/>
      <w:r w:rsidRPr="003C4E20">
        <w:rPr>
          <w:b/>
          <w:bCs/>
          <w:sz w:val="28"/>
          <w:szCs w:val="28"/>
        </w:rPr>
        <w:t>charges</w:t>
      </w:r>
      <w:proofErr w:type="spellEnd"/>
      <w:r w:rsidRPr="003C4E20">
        <w:rPr>
          <w:sz w:val="28"/>
          <w:szCs w:val="28"/>
        </w:rPr>
        <w:t>(indywidualn</w:t>
      </w:r>
      <w:r w:rsidRPr="003C4E20">
        <w:rPr>
          <w:sz w:val="28"/>
          <w:szCs w:val="28"/>
        </w:rPr>
        <w:t>e</w:t>
      </w:r>
      <w:r w:rsidRPr="003C4E20">
        <w:rPr>
          <w:sz w:val="28"/>
          <w:szCs w:val="28"/>
        </w:rPr>
        <w:t xml:space="preserve"> koszt</w:t>
      </w:r>
      <w:r w:rsidR="00042993">
        <w:rPr>
          <w:sz w:val="28"/>
          <w:szCs w:val="28"/>
        </w:rPr>
        <w:t>y</w:t>
      </w:r>
      <w:r w:rsidRPr="003C4E20">
        <w:rPr>
          <w:sz w:val="28"/>
          <w:szCs w:val="28"/>
        </w:rPr>
        <w:t xml:space="preserve"> leczenia rozliczane przez ubezpieczenie zdrowotne)</w:t>
      </w:r>
    </w:p>
    <w:p w14:paraId="09166458" w14:textId="77777777" w:rsidR="00FD56CF" w:rsidRPr="003C4E20" w:rsidRDefault="00FD56CF" w:rsidP="00051662">
      <w:pPr>
        <w:rPr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XSpec="center" w:tblpY="749"/>
        <w:tblW w:w="11241" w:type="dxa"/>
        <w:tblLook w:val="04A0" w:firstRow="1" w:lastRow="0" w:firstColumn="1" w:lastColumn="0" w:noHBand="0" w:noVBand="1"/>
      </w:tblPr>
      <w:tblGrid>
        <w:gridCol w:w="1053"/>
        <w:gridCol w:w="1006"/>
        <w:gridCol w:w="941"/>
        <w:gridCol w:w="941"/>
        <w:gridCol w:w="1053"/>
        <w:gridCol w:w="1088"/>
        <w:gridCol w:w="1214"/>
        <w:gridCol w:w="1053"/>
        <w:gridCol w:w="1499"/>
        <w:gridCol w:w="1393"/>
      </w:tblGrid>
      <w:tr w:rsidR="00D7293E" w14:paraId="01E7AA4D" w14:textId="77777777" w:rsidTr="00A231AA">
        <w:trPr>
          <w:trHeight w:val="1114"/>
        </w:trPr>
        <w:tc>
          <w:tcPr>
            <w:tcW w:w="1053" w:type="dxa"/>
          </w:tcPr>
          <w:p w14:paraId="75E18478" w14:textId="77777777" w:rsidR="00D7293E" w:rsidRDefault="00D7293E" w:rsidP="00D7293E">
            <w:r>
              <w:t>Średnia</w:t>
            </w:r>
          </w:p>
        </w:tc>
        <w:tc>
          <w:tcPr>
            <w:tcW w:w="1006" w:type="dxa"/>
          </w:tcPr>
          <w:p w14:paraId="67A3D6C5" w14:textId="77777777" w:rsidR="00D7293E" w:rsidRDefault="00D7293E" w:rsidP="00D7293E">
            <w:r>
              <w:t>Mediana</w:t>
            </w:r>
          </w:p>
        </w:tc>
        <w:tc>
          <w:tcPr>
            <w:tcW w:w="941" w:type="dxa"/>
          </w:tcPr>
          <w:p w14:paraId="1373220E" w14:textId="77777777" w:rsidR="00D7293E" w:rsidRDefault="00D7293E" w:rsidP="00D7293E">
            <w:r>
              <w:t>Moda</w:t>
            </w:r>
          </w:p>
        </w:tc>
        <w:tc>
          <w:tcPr>
            <w:tcW w:w="941" w:type="dxa"/>
          </w:tcPr>
          <w:p w14:paraId="42EE286F" w14:textId="77777777" w:rsidR="00D7293E" w:rsidRDefault="00D7293E" w:rsidP="00D7293E">
            <w:r>
              <w:t>Dolny Kwartyl</w:t>
            </w:r>
          </w:p>
        </w:tc>
        <w:tc>
          <w:tcPr>
            <w:tcW w:w="1053" w:type="dxa"/>
          </w:tcPr>
          <w:p w14:paraId="459210C0" w14:textId="77777777" w:rsidR="00D7293E" w:rsidRDefault="00D7293E" w:rsidP="00D7293E">
            <w:r>
              <w:t>Górny Kwartyl</w:t>
            </w:r>
          </w:p>
        </w:tc>
        <w:tc>
          <w:tcPr>
            <w:tcW w:w="1088" w:type="dxa"/>
          </w:tcPr>
          <w:p w14:paraId="0F997B35" w14:textId="77777777" w:rsidR="00D7293E" w:rsidRDefault="00D7293E" w:rsidP="00D7293E">
            <w:r>
              <w:t>Minimum</w:t>
            </w:r>
          </w:p>
        </w:tc>
        <w:tc>
          <w:tcPr>
            <w:tcW w:w="1214" w:type="dxa"/>
          </w:tcPr>
          <w:p w14:paraId="0E18517C" w14:textId="77777777" w:rsidR="00D7293E" w:rsidRDefault="00D7293E" w:rsidP="00D7293E">
            <w:r>
              <w:t>Maksimum</w:t>
            </w:r>
          </w:p>
        </w:tc>
        <w:tc>
          <w:tcPr>
            <w:tcW w:w="1053" w:type="dxa"/>
          </w:tcPr>
          <w:p w14:paraId="55FAC27C" w14:textId="77777777" w:rsidR="00D7293E" w:rsidRDefault="00D7293E" w:rsidP="00D7293E">
            <w:r>
              <w:t>Rozstęp</w:t>
            </w:r>
          </w:p>
        </w:tc>
        <w:tc>
          <w:tcPr>
            <w:tcW w:w="1499" w:type="dxa"/>
          </w:tcPr>
          <w:p w14:paraId="1003F0FB" w14:textId="77777777" w:rsidR="00D7293E" w:rsidRDefault="00D7293E" w:rsidP="00D7293E">
            <w:r>
              <w:t>Wariancja</w:t>
            </w:r>
          </w:p>
        </w:tc>
        <w:tc>
          <w:tcPr>
            <w:tcW w:w="1393" w:type="dxa"/>
          </w:tcPr>
          <w:p w14:paraId="0240902C" w14:textId="77777777" w:rsidR="00D7293E" w:rsidRDefault="00D7293E" w:rsidP="00D7293E">
            <w:r>
              <w:t>Odchylenie standardowe</w:t>
            </w:r>
          </w:p>
        </w:tc>
      </w:tr>
      <w:tr w:rsidR="00D7293E" w14:paraId="465E6337" w14:textId="77777777" w:rsidTr="00A231AA">
        <w:trPr>
          <w:trHeight w:val="378"/>
        </w:trPr>
        <w:tc>
          <w:tcPr>
            <w:tcW w:w="1053" w:type="dxa"/>
          </w:tcPr>
          <w:p w14:paraId="2F7CF5F0" w14:textId="77777777" w:rsidR="00D7293E" w:rsidRDefault="00D7293E" w:rsidP="00D7293E">
            <w:r>
              <w:t>13270.42</w:t>
            </w:r>
          </w:p>
        </w:tc>
        <w:tc>
          <w:tcPr>
            <w:tcW w:w="1006" w:type="dxa"/>
          </w:tcPr>
          <w:p w14:paraId="67F3B7DF" w14:textId="77777777" w:rsidR="00D7293E" w:rsidRDefault="00D7293E" w:rsidP="00D7293E">
            <w:r>
              <w:t>9382.03</w:t>
            </w:r>
          </w:p>
        </w:tc>
        <w:tc>
          <w:tcPr>
            <w:tcW w:w="941" w:type="dxa"/>
          </w:tcPr>
          <w:p w14:paraId="0BE1C759" w14:textId="77777777" w:rsidR="00D7293E" w:rsidRDefault="00D7293E" w:rsidP="00D7293E">
            <w:r>
              <w:t>1639.56</w:t>
            </w:r>
          </w:p>
        </w:tc>
        <w:tc>
          <w:tcPr>
            <w:tcW w:w="941" w:type="dxa"/>
          </w:tcPr>
          <w:p w14:paraId="6FA952EF" w14:textId="77777777" w:rsidR="00D7293E" w:rsidRDefault="00D7293E" w:rsidP="00D7293E">
            <w:r>
              <w:t>4740.29</w:t>
            </w:r>
          </w:p>
        </w:tc>
        <w:tc>
          <w:tcPr>
            <w:tcW w:w="1053" w:type="dxa"/>
          </w:tcPr>
          <w:p w14:paraId="4DDF7E1B" w14:textId="77777777" w:rsidR="00D7293E" w:rsidRDefault="00D7293E" w:rsidP="00D7293E">
            <w:r>
              <w:t>16639.91</w:t>
            </w:r>
          </w:p>
        </w:tc>
        <w:tc>
          <w:tcPr>
            <w:tcW w:w="1088" w:type="dxa"/>
          </w:tcPr>
          <w:p w14:paraId="11F59F36" w14:textId="77777777" w:rsidR="00D7293E" w:rsidRDefault="00D7293E" w:rsidP="00D7293E">
            <w:r>
              <w:t>1121.87</w:t>
            </w:r>
          </w:p>
        </w:tc>
        <w:tc>
          <w:tcPr>
            <w:tcW w:w="1214" w:type="dxa"/>
          </w:tcPr>
          <w:p w14:paraId="16E9A673" w14:textId="77777777" w:rsidR="00D7293E" w:rsidRDefault="00D7293E" w:rsidP="00D7293E">
            <w:r>
              <w:t>63770.43</w:t>
            </w:r>
          </w:p>
        </w:tc>
        <w:tc>
          <w:tcPr>
            <w:tcW w:w="1053" w:type="dxa"/>
          </w:tcPr>
          <w:p w14:paraId="1CA3365D" w14:textId="77777777" w:rsidR="00D7293E" w:rsidRDefault="00D7293E" w:rsidP="00D7293E">
            <w:r>
              <w:t>62648.55</w:t>
            </w:r>
          </w:p>
        </w:tc>
        <w:tc>
          <w:tcPr>
            <w:tcW w:w="1499" w:type="dxa"/>
          </w:tcPr>
          <w:p w14:paraId="3C69442F" w14:textId="77777777" w:rsidR="00D7293E" w:rsidRDefault="00D7293E" w:rsidP="00D7293E">
            <w:r>
              <w:t>146652372.15</w:t>
            </w:r>
          </w:p>
        </w:tc>
        <w:tc>
          <w:tcPr>
            <w:tcW w:w="1393" w:type="dxa"/>
          </w:tcPr>
          <w:p w14:paraId="2D6993F8" w14:textId="77777777" w:rsidR="00D7293E" w:rsidRDefault="00D7293E" w:rsidP="00D7293E">
            <w:r>
              <w:t>12110.01</w:t>
            </w:r>
          </w:p>
        </w:tc>
      </w:tr>
    </w:tbl>
    <w:p w14:paraId="26B07027" w14:textId="6E50DF69" w:rsidR="00A231AA" w:rsidRDefault="00A231AA" w:rsidP="00A231AA">
      <w:pPr>
        <w:pStyle w:val="Akapitzlist"/>
        <w:numPr>
          <w:ilvl w:val="0"/>
          <w:numId w:val="3"/>
        </w:numPr>
      </w:pPr>
      <w:r>
        <w:t>W</w:t>
      </w:r>
      <w:r w:rsidRPr="00D7293E">
        <w:t xml:space="preserve">artości statystycznych miar położenia i rozproszenia </w:t>
      </w:r>
    </w:p>
    <w:p w14:paraId="2F97A50C" w14:textId="77777777" w:rsidR="00A231AA" w:rsidRDefault="00A231AA" w:rsidP="00A231AA">
      <w:pPr>
        <w:pStyle w:val="Akapitzlist"/>
      </w:pPr>
    </w:p>
    <w:p w14:paraId="322E4262" w14:textId="77777777" w:rsidR="00FD56CF" w:rsidRDefault="00FD56CF" w:rsidP="00FD56CF">
      <w:pPr>
        <w:pStyle w:val="Akapitzlist"/>
      </w:pPr>
    </w:p>
    <w:p w14:paraId="33B57EA5" w14:textId="77777777" w:rsidR="00FD56CF" w:rsidRDefault="00FD56CF" w:rsidP="00FD56CF">
      <w:pPr>
        <w:pStyle w:val="Akapitzlist"/>
      </w:pPr>
    </w:p>
    <w:p w14:paraId="3C7A9E02" w14:textId="78997519" w:rsidR="00042993" w:rsidRDefault="00A231AA" w:rsidP="00A231AA">
      <w:pPr>
        <w:pStyle w:val="Akapitzlist"/>
        <w:numPr>
          <w:ilvl w:val="0"/>
          <w:numId w:val="3"/>
        </w:numPr>
      </w:pPr>
      <w:r>
        <w:t>W</w:t>
      </w:r>
      <w:r w:rsidRPr="00D7293E">
        <w:t>ykres ramka wąsy dla mediany</w:t>
      </w:r>
      <w:r>
        <w:t xml:space="preserve"> </w:t>
      </w:r>
      <w:r w:rsidRPr="00051662">
        <w:t>kosztów leczenia</w:t>
      </w:r>
    </w:p>
    <w:p w14:paraId="470C92DC" w14:textId="77777777" w:rsidR="00042993" w:rsidRDefault="00042993" w:rsidP="00042993">
      <w:pPr>
        <w:pStyle w:val="Akapitzlist"/>
      </w:pPr>
    </w:p>
    <w:p w14:paraId="4C75F3F7" w14:textId="7AA58F62" w:rsidR="00A231AA" w:rsidRDefault="00AB1FB8" w:rsidP="00A231AA">
      <w:pPr>
        <w:pStyle w:val="Akapitzlist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1D757A8" wp14:editId="735399C8">
            <wp:extent cx="5143500" cy="4591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2ECF" w14:textId="44669F61" w:rsidR="004C45E6" w:rsidRDefault="004C45E6" w:rsidP="004C45E6">
      <w:pPr>
        <w:pStyle w:val="Akapitzlist"/>
      </w:pPr>
    </w:p>
    <w:p w14:paraId="2FFD31EB" w14:textId="77777777" w:rsidR="00042993" w:rsidRDefault="00042993" w:rsidP="004C45E6">
      <w:pPr>
        <w:pStyle w:val="Akapitzlist"/>
      </w:pPr>
    </w:p>
    <w:p w14:paraId="6C6301D5" w14:textId="43E08457" w:rsidR="004C45E6" w:rsidRDefault="004C45E6" w:rsidP="004C45E6">
      <w:r>
        <w:t>Dla powyższego wykresu</w:t>
      </w:r>
      <w:r>
        <w:t xml:space="preserve"> możemy zauważyć znaczny rozrzut danych, szczególnie dla górnego kwartylu. </w:t>
      </w:r>
      <w:r>
        <w:t xml:space="preserve"> </w:t>
      </w:r>
      <w:r w:rsidR="003C597A">
        <w:t xml:space="preserve">Dolny wąs jest znacząco krótszy od górnego, co świadczy o małym rozrzucie danych poniżej dolnego kwartylu. </w:t>
      </w:r>
      <w:r w:rsidR="00747365">
        <w:t>Z tego wynika że obywatele przeznaczają na służbę zdrowia podobne kwoty, lecz istnieją zamożniejsze osoby które wydają dużo więcej co pokazuj</w:t>
      </w:r>
      <w:r w:rsidR="00E54F73">
        <w:t>ą</w:t>
      </w:r>
      <w:r w:rsidR="00747365">
        <w:t xml:space="preserve"> odstające wartości górnego kwartylu.</w:t>
      </w:r>
    </w:p>
    <w:p w14:paraId="3B54EEEA" w14:textId="1F70CA82" w:rsidR="00CE5171" w:rsidRDefault="00A231AA" w:rsidP="00FF2640">
      <w:pPr>
        <w:pStyle w:val="Akapitzlist"/>
        <w:numPr>
          <w:ilvl w:val="0"/>
          <w:numId w:val="3"/>
        </w:numPr>
      </w:pPr>
      <w:r>
        <w:lastRenderedPageBreak/>
        <w:t xml:space="preserve">Histogram dla </w:t>
      </w:r>
      <w:r w:rsidRPr="00051662">
        <w:t>kosztów leczenia</w:t>
      </w:r>
      <w:r w:rsidR="00CE5171">
        <w:rPr>
          <w:noProof/>
        </w:rPr>
        <w:drawing>
          <wp:inline distT="0" distB="0" distL="0" distR="0" wp14:anchorId="0578E97C" wp14:editId="4564DA84">
            <wp:extent cx="5143500" cy="4591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914D" w14:textId="77777777" w:rsidR="00042993" w:rsidRDefault="00042993" w:rsidP="00042993"/>
    <w:p w14:paraId="52C49675" w14:textId="3CE94BDE" w:rsidR="00BD3E78" w:rsidRDefault="00FF2640" w:rsidP="00AB1FB8">
      <w:pPr>
        <w:pStyle w:val="Akapitzlist"/>
        <w:numPr>
          <w:ilvl w:val="0"/>
          <w:numId w:val="3"/>
        </w:numPr>
      </w:pPr>
      <w:r>
        <w:t xml:space="preserve">Na podstawie uzyskanych wyników można stwierdzić, że najczęściej pacjenci wydają na leczenie kwoty z przedziału </w:t>
      </w:r>
      <w:r w:rsidR="00CE5171">
        <w:t>od  0 do 5000</w:t>
      </w:r>
      <w:r w:rsidR="00EB6492">
        <w:t xml:space="preserve"> dolarów</w:t>
      </w:r>
      <w:r>
        <w:t>.</w:t>
      </w:r>
      <w:r w:rsidR="00CE5171">
        <w:t xml:space="preserve"> Średnia ilość wydawanych pieniędzy wynosi </w:t>
      </w:r>
      <w:r w:rsidR="00CE5171">
        <w:t>13270.42</w:t>
      </w:r>
      <w:r w:rsidR="00CE5171">
        <w:t xml:space="preserve"> $</w:t>
      </w:r>
      <w:r w:rsidR="00BE19EA">
        <w:t>.</w:t>
      </w:r>
      <w:r w:rsidR="00AB1FB8">
        <w:t xml:space="preserve"> Najczęściej wydawaną kwotą na leczenie jest </w:t>
      </w:r>
      <w:r w:rsidR="00AB1FB8">
        <w:t>1639.56</w:t>
      </w:r>
      <w:r w:rsidR="00AB1FB8">
        <w:t>$, ponieważ taka jest moda.</w:t>
      </w:r>
      <w:r w:rsidR="00CE5171">
        <w:t xml:space="preserve"> Górny kwartyl przekracza 16 tyś $(skośność wykresu) co oznacza, że wydatki powyżej tej kwoty zdarzają się rzadko.</w:t>
      </w:r>
      <w:r w:rsidR="00BE19EA">
        <w:t xml:space="preserve"> </w:t>
      </w:r>
      <w:r w:rsidR="00CE5171">
        <w:t xml:space="preserve"> </w:t>
      </w:r>
      <w:r w:rsidR="00AB1FB8">
        <w:t xml:space="preserve">Maksymalna </w:t>
      </w:r>
      <w:r w:rsidR="00272A3F">
        <w:t>kwota pieniędzy</w:t>
      </w:r>
      <w:r w:rsidR="00AB1FB8">
        <w:t xml:space="preserve"> wydawanych </w:t>
      </w:r>
      <w:r w:rsidR="00272A3F">
        <w:t xml:space="preserve">na leczenie wynosiła w przybliżeniu </w:t>
      </w:r>
      <w:r w:rsidR="00272A3F">
        <w:t>63770</w:t>
      </w:r>
      <w:r w:rsidR="00272A3F">
        <w:t xml:space="preserve">$. Minimalna </w:t>
      </w:r>
      <w:r w:rsidR="00A620DA">
        <w:t xml:space="preserve">kwota wydawanych pieniędzy wyniosła w przybliżeniu </w:t>
      </w:r>
      <w:r w:rsidR="00A620DA">
        <w:t>1121</w:t>
      </w:r>
      <w:r w:rsidR="00A620DA">
        <w:t xml:space="preserve">$, co skutkuje bardzo wysokim rozrzutem wynoszącym </w:t>
      </w:r>
      <w:r w:rsidR="00A620DA">
        <w:t>62648</w:t>
      </w:r>
      <w:r w:rsidR="00A620DA">
        <w:t>$.</w:t>
      </w:r>
      <w:r w:rsidR="003A1339">
        <w:t xml:space="preserve"> </w:t>
      </w:r>
      <w:r w:rsidR="003A1339">
        <w:t>Wykres jest</w:t>
      </w:r>
      <w:r w:rsidR="00AA133D">
        <w:t xml:space="preserve"> </w:t>
      </w:r>
      <w:r w:rsidR="004462DC">
        <w:t>asymetryczny</w:t>
      </w:r>
      <w:r w:rsidR="00AA133D">
        <w:t>,</w:t>
      </w:r>
      <w:r w:rsidR="003A1339">
        <w:t xml:space="preserve"> prawostronnie skośny.</w:t>
      </w:r>
    </w:p>
    <w:p w14:paraId="0B78AA85" w14:textId="77777777" w:rsidR="00AB1FB8" w:rsidRDefault="00AB1FB8" w:rsidP="00AB1FB8">
      <w:pPr>
        <w:pStyle w:val="Akapitzlist"/>
      </w:pPr>
    </w:p>
    <w:p w14:paraId="53C62E5C" w14:textId="7E4674CA" w:rsidR="0056440B" w:rsidRDefault="0056440B"/>
    <w:p w14:paraId="2DE08A79" w14:textId="77777777" w:rsidR="00A231AA" w:rsidRDefault="00A231AA"/>
    <w:sectPr w:rsidR="00A231AA" w:rsidSect="00FD56CF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02310"/>
    <w:multiLevelType w:val="hybridMultilevel"/>
    <w:tmpl w:val="4F70CB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66F28"/>
    <w:multiLevelType w:val="hybridMultilevel"/>
    <w:tmpl w:val="0226E3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37E5D"/>
    <w:multiLevelType w:val="hybridMultilevel"/>
    <w:tmpl w:val="4F70CB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E4"/>
    <w:rsid w:val="00023534"/>
    <w:rsid w:val="00042993"/>
    <w:rsid w:val="00051662"/>
    <w:rsid w:val="00186322"/>
    <w:rsid w:val="001D6D4B"/>
    <w:rsid w:val="002062DF"/>
    <w:rsid w:val="00272A3F"/>
    <w:rsid w:val="002E6D21"/>
    <w:rsid w:val="003134E4"/>
    <w:rsid w:val="00383D97"/>
    <w:rsid w:val="003A1339"/>
    <w:rsid w:val="003C4E20"/>
    <w:rsid w:val="003C597A"/>
    <w:rsid w:val="004462DC"/>
    <w:rsid w:val="004C45E6"/>
    <w:rsid w:val="0050427A"/>
    <w:rsid w:val="0056440B"/>
    <w:rsid w:val="005844E9"/>
    <w:rsid w:val="00594F48"/>
    <w:rsid w:val="006800F5"/>
    <w:rsid w:val="00685509"/>
    <w:rsid w:val="006C334F"/>
    <w:rsid w:val="00747365"/>
    <w:rsid w:val="00802F0C"/>
    <w:rsid w:val="00835E13"/>
    <w:rsid w:val="0088237F"/>
    <w:rsid w:val="009C1734"/>
    <w:rsid w:val="009C5D5A"/>
    <w:rsid w:val="00A231AA"/>
    <w:rsid w:val="00A47751"/>
    <w:rsid w:val="00A620DA"/>
    <w:rsid w:val="00A70AE9"/>
    <w:rsid w:val="00AA133D"/>
    <w:rsid w:val="00AB1FB8"/>
    <w:rsid w:val="00AB24B0"/>
    <w:rsid w:val="00B13FE7"/>
    <w:rsid w:val="00B26BE5"/>
    <w:rsid w:val="00BA4640"/>
    <w:rsid w:val="00BD3E78"/>
    <w:rsid w:val="00BE19EA"/>
    <w:rsid w:val="00C05A9E"/>
    <w:rsid w:val="00C112BA"/>
    <w:rsid w:val="00C653BF"/>
    <w:rsid w:val="00CE5171"/>
    <w:rsid w:val="00D7293E"/>
    <w:rsid w:val="00DF402E"/>
    <w:rsid w:val="00E1160E"/>
    <w:rsid w:val="00E54F73"/>
    <w:rsid w:val="00EB6492"/>
    <w:rsid w:val="00FC119E"/>
    <w:rsid w:val="00FC77EC"/>
    <w:rsid w:val="00FD56CF"/>
    <w:rsid w:val="00FE5D7D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011C"/>
  <w15:chartTrackingRefBased/>
  <w15:docId w15:val="{9CFCF61A-F029-4A8C-9177-E4851869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3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3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2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72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1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13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13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Wilkosz</dc:creator>
  <cp:keywords/>
  <dc:description/>
  <cp:lastModifiedBy>Piotr Wilkosz</cp:lastModifiedBy>
  <cp:revision>53</cp:revision>
  <cp:lastPrinted>2021-03-29T12:29:00Z</cp:lastPrinted>
  <dcterms:created xsi:type="dcterms:W3CDTF">2021-03-29T11:06:00Z</dcterms:created>
  <dcterms:modified xsi:type="dcterms:W3CDTF">2021-03-29T12:35:00Z</dcterms:modified>
</cp:coreProperties>
</file>