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52F7" w14:textId="77777777" w:rsidR="00851BFE" w:rsidRDefault="00851BFE" w:rsidP="00246463">
      <w:pPr>
        <w:jc w:val="center"/>
      </w:pPr>
      <w:r>
        <w:t>Data oddania: 19.04.2018r.</w:t>
      </w:r>
    </w:p>
    <w:p w14:paraId="60B3936A" w14:textId="77777777" w:rsidR="00F83C60" w:rsidRDefault="00851BFE" w:rsidP="00246463">
      <w:pPr>
        <w:jc w:val="center"/>
      </w:pPr>
      <w:r>
        <w:t xml:space="preserve">Sprawozdanie: </w:t>
      </w:r>
      <w:r w:rsidR="00D16651">
        <w:t>Laboratorium</w:t>
      </w:r>
      <w:r>
        <w:t xml:space="preserve"> nr 4, Badanie złożoności czasowej SIMD i SISD.</w:t>
      </w:r>
    </w:p>
    <w:p w14:paraId="642B207F" w14:textId="77777777" w:rsidR="00851BFE" w:rsidRDefault="00851BFE" w:rsidP="00246463">
      <w:pPr>
        <w:jc w:val="center"/>
      </w:pPr>
      <w:r>
        <w:t>Prowadzący: mgr inż. Tomasz Serafin</w:t>
      </w:r>
    </w:p>
    <w:p w14:paraId="658AA3EB" w14:textId="77777777" w:rsidR="00851BFE" w:rsidRDefault="00851BFE" w:rsidP="00246463">
      <w:pPr>
        <w:jc w:val="center"/>
      </w:pPr>
      <w:r>
        <w:t xml:space="preserve">Autor: </w:t>
      </w:r>
      <w:r w:rsidR="00511796">
        <w:t>Wojciech Wójcik</w:t>
      </w:r>
    </w:p>
    <w:p w14:paraId="12BF4AE9" w14:textId="77777777" w:rsidR="00851BFE" w:rsidRDefault="00851BFE" w:rsidP="00246463">
      <w:pPr>
        <w:jc w:val="center"/>
      </w:pPr>
      <w:r>
        <w:t xml:space="preserve">Indeks: </w:t>
      </w:r>
      <w:r w:rsidR="00511796">
        <w:t>235621</w:t>
      </w:r>
    </w:p>
    <w:p w14:paraId="4FA98CA2" w14:textId="77777777" w:rsidR="00851BFE" w:rsidRDefault="00851BFE" w:rsidP="00246463">
      <w:pPr>
        <w:jc w:val="center"/>
      </w:pPr>
      <w:r>
        <w:t>Termin: Czwartek TP godz. 7:30</w:t>
      </w:r>
    </w:p>
    <w:p w14:paraId="36850156" w14:textId="77777777" w:rsidR="00851BFE" w:rsidRPr="002D4D46" w:rsidRDefault="00851BFE" w:rsidP="00851BFE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86D3F">
        <w:rPr>
          <w:b/>
          <w:sz w:val="28"/>
          <w:szCs w:val="28"/>
        </w:rPr>
        <w:lastRenderedPageBreak/>
        <w:t>Opis</w:t>
      </w:r>
      <w:r w:rsidRPr="002D4D46">
        <w:rPr>
          <w:b/>
        </w:rPr>
        <w:t xml:space="preserve"> </w:t>
      </w:r>
      <w:r w:rsidRPr="00086D3F">
        <w:rPr>
          <w:b/>
          <w:sz w:val="28"/>
          <w:szCs w:val="28"/>
        </w:rPr>
        <w:t>zadania</w:t>
      </w:r>
    </w:p>
    <w:p w14:paraId="27911BF5" w14:textId="77777777" w:rsidR="00851BFE" w:rsidRDefault="00851BFE" w:rsidP="00851BFE">
      <w:pPr>
        <w:ind w:firstLine="360"/>
      </w:pPr>
      <w:r>
        <w:t xml:space="preserve">Celem laboratoriów było </w:t>
      </w:r>
      <w:r w:rsidR="00C22E19">
        <w:t xml:space="preserve">zaimplementowanie operacji dodawania, odejmowania, mnożenia i dzielenia metodą SIMD i SISD </w:t>
      </w:r>
      <w:r w:rsidR="00DB24FE">
        <w:t xml:space="preserve">dla 2048,4096 i 8192 liczb </w:t>
      </w:r>
      <w:r w:rsidR="00C22E19">
        <w:t>łącząc język C i assembler. Następnie należało zmierzyć czas wykonywania operacji i przeanalizować wyniki.</w:t>
      </w:r>
    </w:p>
    <w:p w14:paraId="04EA4612" w14:textId="77777777" w:rsidR="00DF4067" w:rsidRPr="00086D3F" w:rsidRDefault="007E7CA3" w:rsidP="00DF4067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086D3F">
        <w:rPr>
          <w:b/>
          <w:sz w:val="28"/>
          <w:szCs w:val="28"/>
        </w:rPr>
        <w:t>Opis wykonania</w:t>
      </w:r>
    </w:p>
    <w:p w14:paraId="2A8EDFA1" w14:textId="77777777" w:rsidR="00664FE6" w:rsidRDefault="000174B8" w:rsidP="00AE65C6">
      <w:pPr>
        <w:ind w:firstLine="284"/>
      </w:pPr>
      <w:r>
        <w:t xml:space="preserve">W celu przeprowadzenia obliczeń SIMD została stworzona struktura w języku c 4 liczb typu </w:t>
      </w:r>
      <w:proofErr w:type="spellStart"/>
      <w:r>
        <w:t>float</w:t>
      </w:r>
      <w:proofErr w:type="spellEnd"/>
      <w:r>
        <w:t>:</w:t>
      </w:r>
    </w:p>
    <w:p w14:paraId="4625FB14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</w:pPr>
      <w:r w:rsidRPr="000174B8">
        <w:rPr>
          <w:rFonts w:ascii="Courier New" w:eastAsia="Times New Roman" w:hAnsi="Courier New" w:cs="Courier New"/>
          <w:color w:val="569CD6"/>
          <w:sz w:val="21"/>
          <w:szCs w:val="21"/>
          <w:lang w:val="en-US" w:eastAsia="pl-PL"/>
        </w:rPr>
        <w:t>struct</w:t>
      </w: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</w:t>
      </w:r>
      <w:proofErr w:type="spellStart"/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>vec</w:t>
      </w:r>
      <w:proofErr w:type="spellEnd"/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{</w:t>
      </w:r>
    </w:p>
    <w:p w14:paraId="3A1E1511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</w:pP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   </w:t>
      </w:r>
      <w:r w:rsidRPr="000174B8">
        <w:rPr>
          <w:rFonts w:ascii="Courier New" w:eastAsia="Times New Roman" w:hAnsi="Courier New" w:cs="Courier New"/>
          <w:color w:val="569CD6"/>
          <w:sz w:val="21"/>
          <w:szCs w:val="21"/>
          <w:lang w:val="en-US" w:eastAsia="pl-PL"/>
        </w:rPr>
        <w:t>float</w:t>
      </w: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a;</w:t>
      </w:r>
    </w:p>
    <w:p w14:paraId="2F1B0F1C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</w:pP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   </w:t>
      </w:r>
      <w:r w:rsidRPr="000174B8">
        <w:rPr>
          <w:rFonts w:ascii="Courier New" w:eastAsia="Times New Roman" w:hAnsi="Courier New" w:cs="Courier New"/>
          <w:color w:val="569CD6"/>
          <w:sz w:val="21"/>
          <w:szCs w:val="21"/>
          <w:lang w:val="en-US" w:eastAsia="pl-PL"/>
        </w:rPr>
        <w:t>float</w:t>
      </w: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b;</w:t>
      </w:r>
    </w:p>
    <w:p w14:paraId="3C1F6829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</w:pP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val="en-US" w:eastAsia="pl-PL"/>
        </w:rPr>
        <w:t xml:space="preserve">    </w:t>
      </w:r>
      <w:proofErr w:type="spellStart"/>
      <w:r w:rsidRPr="000174B8">
        <w:rPr>
          <w:rFonts w:ascii="Courier New" w:eastAsia="Times New Roman" w:hAnsi="Courier New" w:cs="Courier New"/>
          <w:color w:val="569CD6"/>
          <w:sz w:val="21"/>
          <w:szCs w:val="21"/>
          <w:lang w:eastAsia="pl-PL"/>
        </w:rPr>
        <w:t>float</w:t>
      </w:r>
      <w:proofErr w:type="spellEnd"/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  <w:t xml:space="preserve"> c;</w:t>
      </w:r>
    </w:p>
    <w:p w14:paraId="1BEBAF35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</w:pP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  <w:t xml:space="preserve">    </w:t>
      </w:r>
      <w:proofErr w:type="spellStart"/>
      <w:r w:rsidRPr="000174B8">
        <w:rPr>
          <w:rFonts w:ascii="Courier New" w:eastAsia="Times New Roman" w:hAnsi="Courier New" w:cs="Courier New"/>
          <w:color w:val="569CD6"/>
          <w:sz w:val="21"/>
          <w:szCs w:val="21"/>
          <w:lang w:eastAsia="pl-PL"/>
        </w:rPr>
        <w:t>float</w:t>
      </w:r>
      <w:proofErr w:type="spellEnd"/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  <w:t xml:space="preserve"> d;</w:t>
      </w:r>
    </w:p>
    <w:p w14:paraId="3BAD5494" w14:textId="77777777" w:rsidR="000174B8" w:rsidRPr="000174B8" w:rsidRDefault="000174B8" w:rsidP="000174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</w:pPr>
      <w:r w:rsidRPr="000174B8">
        <w:rPr>
          <w:rFonts w:ascii="Courier New" w:eastAsia="Times New Roman" w:hAnsi="Courier New" w:cs="Courier New"/>
          <w:color w:val="D4D4D4"/>
          <w:sz w:val="21"/>
          <w:szCs w:val="21"/>
          <w:lang w:eastAsia="pl-PL"/>
        </w:rPr>
        <w:t>};</w:t>
      </w:r>
    </w:p>
    <w:p w14:paraId="039280D2" w14:textId="77777777" w:rsidR="000174B8" w:rsidRDefault="000174B8" w:rsidP="00FD05F0">
      <w:pPr>
        <w:ind w:left="360"/>
      </w:pPr>
    </w:p>
    <w:p w14:paraId="26649D9B" w14:textId="77777777" w:rsidR="00F74996" w:rsidRDefault="000174B8" w:rsidP="00F74996">
      <w:pPr>
        <w:ind w:firstLine="348"/>
      </w:pPr>
      <w:r>
        <w:t xml:space="preserve">Do zliczania czasu została wykorzystania funkcja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 z </w:t>
      </w:r>
      <w:r w:rsidR="00AE65C6">
        <w:t xml:space="preserve">biblioteki </w:t>
      </w:r>
      <w:proofErr w:type="spellStart"/>
      <w:r w:rsidR="00AE65C6">
        <w:t>time.h</w:t>
      </w:r>
      <w:proofErr w:type="spellEnd"/>
      <w:r w:rsidR="00AE65C6">
        <w:t xml:space="preserve">. Czas jest przechowywany </w:t>
      </w:r>
      <w:r w:rsidR="005338A5">
        <w:t xml:space="preserve">w zmiennych typu </w:t>
      </w:r>
      <w:proofErr w:type="spellStart"/>
      <w:r w:rsidR="005338A5">
        <w:t>double</w:t>
      </w:r>
      <w:proofErr w:type="spellEnd"/>
      <w:r w:rsidR="005338A5">
        <w:t xml:space="preserve"> i wyświetlany w wynikach końcowych w milisekundach.</w:t>
      </w:r>
      <w:r w:rsidR="00F74996">
        <w:t xml:space="preserve"> Pomiary zostały wykonane na </w:t>
      </w:r>
      <w:proofErr w:type="spellStart"/>
      <w:r w:rsidR="00F50E18" w:rsidRPr="00F50E18">
        <w:t>linux</w:t>
      </w:r>
      <w:proofErr w:type="spellEnd"/>
      <w:r w:rsidR="00F50E18" w:rsidRPr="00F50E18">
        <w:t xml:space="preserve"> </w:t>
      </w:r>
      <w:proofErr w:type="spellStart"/>
      <w:r w:rsidR="00F50E18" w:rsidRPr="00F50E18">
        <w:t>mint</w:t>
      </w:r>
      <w:proofErr w:type="spellEnd"/>
      <w:r w:rsidR="00F50E18" w:rsidRPr="00F50E18">
        <w:t xml:space="preserve"> </w:t>
      </w:r>
      <w:proofErr w:type="spellStart"/>
      <w:r w:rsidR="00F50E18" w:rsidRPr="00F50E18">
        <w:t>sylvia</w:t>
      </w:r>
      <w:proofErr w:type="spellEnd"/>
      <w:r w:rsidR="00F50E18" w:rsidRPr="00F50E18">
        <w:t xml:space="preserve"> </w:t>
      </w:r>
      <w:r w:rsidR="00F50E18">
        <w:t xml:space="preserve">64bit w trybie konsolowym, by zminimalizować wpływ innych aplikacji na </w:t>
      </w:r>
      <w:proofErr w:type="gramStart"/>
      <w:r w:rsidR="00F50E18">
        <w:t>wyniki(</w:t>
      </w:r>
      <w:proofErr w:type="gramEnd"/>
      <w:r w:rsidR="00F50E18">
        <w:t xml:space="preserve">głównie </w:t>
      </w:r>
      <w:proofErr w:type="spellStart"/>
      <w:r w:rsidR="00F50E18">
        <w:t>gui</w:t>
      </w:r>
      <w:proofErr w:type="spellEnd"/>
      <w:r w:rsidR="00F50E18">
        <w:t>).</w:t>
      </w:r>
      <w:r w:rsidR="00022243">
        <w:t xml:space="preserve"> Każda funkcja SISD i SIMD zawiera 3 argumenty: wektor a i b, oraz wskaźnik na wektor wyniku działania. Do funkcjach SISD również zostały zastosowane wektory, by każde wywołanie zawierało tyle samo argumentów i żeby było ich tyle samo – w funkcjach SISD jest wykonywane działanie na 4 liczbach po kolei z użyciem FPU.</w:t>
      </w:r>
    </w:p>
    <w:p w14:paraId="7CFF0850" w14:textId="77777777" w:rsidR="00B77A9A" w:rsidRPr="002D4D46" w:rsidRDefault="001F0E94" w:rsidP="00F3271F">
      <w:pPr>
        <w:pStyle w:val="Akapitzlist"/>
        <w:numPr>
          <w:ilvl w:val="0"/>
          <w:numId w:val="1"/>
        </w:numPr>
        <w:rPr>
          <w:b/>
        </w:rPr>
      </w:pPr>
      <w:r w:rsidRPr="00086D3F">
        <w:rPr>
          <w:b/>
          <w:sz w:val="28"/>
          <w:szCs w:val="28"/>
        </w:rPr>
        <w:t>Wyniki</w:t>
      </w:r>
    </w:p>
    <w:p w14:paraId="5EEEF06D" w14:textId="77777777" w:rsidR="006145B1" w:rsidRDefault="001F0E94" w:rsidP="001F0E94">
      <w:pPr>
        <w:ind w:firstLine="284"/>
      </w:pPr>
      <w:r>
        <w:t>Wyniki pomiarów zostały zaprezentowane na wykresach:</w:t>
      </w:r>
    </w:p>
    <w:p w14:paraId="0F8A801C" w14:textId="77777777" w:rsidR="007E555B" w:rsidRDefault="007E555B" w:rsidP="001F0E94">
      <w:pPr>
        <w:ind w:firstLine="284"/>
      </w:pPr>
    </w:p>
    <w:p w14:paraId="4F6164F9" w14:textId="77777777" w:rsidR="007E555B" w:rsidRDefault="00D95F41" w:rsidP="001F0E94">
      <w:pPr>
        <w:ind w:firstLine="284"/>
      </w:pPr>
      <w:r>
        <w:rPr>
          <w:noProof/>
        </w:rPr>
        <w:drawing>
          <wp:inline distT="0" distB="0" distL="0" distR="0" wp14:anchorId="050D5916" wp14:editId="6C1F5A89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6B8423" w14:textId="77777777" w:rsidR="007E555B" w:rsidRDefault="007E555B" w:rsidP="001F0E94">
      <w:pPr>
        <w:ind w:firstLine="284"/>
      </w:pPr>
    </w:p>
    <w:p w14:paraId="45B93132" w14:textId="77777777" w:rsidR="007E555B" w:rsidRDefault="0089656D" w:rsidP="001F0E94">
      <w:pPr>
        <w:ind w:firstLine="284"/>
      </w:pPr>
      <w:r>
        <w:rPr>
          <w:noProof/>
        </w:rPr>
        <w:lastRenderedPageBreak/>
        <w:drawing>
          <wp:inline distT="0" distB="0" distL="0" distR="0" wp14:anchorId="09E126CB" wp14:editId="1D99F850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A11604" w14:textId="77777777" w:rsidR="007E555B" w:rsidRDefault="007E555B" w:rsidP="001F0E94">
      <w:pPr>
        <w:ind w:firstLine="284"/>
      </w:pPr>
    </w:p>
    <w:p w14:paraId="7AD682E6" w14:textId="77777777" w:rsidR="00B95C35" w:rsidRDefault="00B95C35" w:rsidP="001F0E94">
      <w:pPr>
        <w:ind w:firstLine="284"/>
      </w:pPr>
      <w:r>
        <w:rPr>
          <w:noProof/>
        </w:rPr>
        <w:drawing>
          <wp:inline distT="0" distB="0" distL="0" distR="0" wp14:anchorId="36D7E23D" wp14:editId="130F1B73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689DAE" w14:textId="77777777" w:rsidR="00086D3F" w:rsidRDefault="00086D3F">
      <w:r>
        <w:br w:type="page"/>
      </w:r>
    </w:p>
    <w:p w14:paraId="5275D3E2" w14:textId="77777777" w:rsidR="000574EE" w:rsidRPr="00AC67B3" w:rsidRDefault="00583F49" w:rsidP="00583F49">
      <w:pPr>
        <w:pStyle w:val="Akapitzlist"/>
        <w:numPr>
          <w:ilvl w:val="0"/>
          <w:numId w:val="1"/>
        </w:numPr>
      </w:pPr>
      <w:r w:rsidRPr="00086D3F">
        <w:rPr>
          <w:b/>
          <w:sz w:val="28"/>
          <w:szCs w:val="28"/>
        </w:rPr>
        <w:lastRenderedPageBreak/>
        <w:t>Wnioski</w:t>
      </w:r>
    </w:p>
    <w:p w14:paraId="0D4E5D5F" w14:textId="77777777" w:rsidR="00257727" w:rsidRDefault="00433F6A" w:rsidP="00257727">
      <w:pPr>
        <w:ind w:firstLine="284"/>
      </w:pPr>
      <w:r>
        <w:t>Podczas testowania i tworzenia programu przekonałem się, jak dużo czasu zajmuje wywołanie funkcji</w:t>
      </w:r>
      <w:r w:rsidR="00B0430A">
        <w:t>, gdyż pierwotnie czas był mierzony przez wywołanie funkcji.</w:t>
      </w:r>
      <w:r w:rsidR="00257727">
        <w:t xml:space="preserve"> Drugą rzeczą, którą zauważyłem podczas testowania jest dużo większy rozrzut wyników podczas testowania aplikacji na systemie z GUI, czy innymi aplikacjami w tle. Jest to bardziej zauważalne, gdyż sam czas wywołania funkcji jest strasznie </w:t>
      </w:r>
      <w:proofErr w:type="gramStart"/>
      <w:r w:rsidR="00257727">
        <w:t>mały,</w:t>
      </w:r>
      <w:proofErr w:type="gramEnd"/>
      <w:r w:rsidR="00257727">
        <w:t xml:space="preserve"> i każde przerwanie procesora by wykonać inną operacje jest jeszcze bardziej widoczne. </w:t>
      </w:r>
      <w:r w:rsidR="00257727">
        <w:br/>
        <w:t xml:space="preserve">Testy zostały przeprowadzone również na maszynie wirtualnej jak i serwerze VPS. Oba przyniosły wyniki o </w:t>
      </w:r>
      <w:r w:rsidR="00257727" w:rsidRPr="00257727">
        <w:t>0.000</w:t>
      </w:r>
      <w:r w:rsidR="00257727">
        <w:t xml:space="preserve">1ms większe od tych uruchomionych bezpośrednio na </w:t>
      </w:r>
      <w:proofErr w:type="spellStart"/>
      <w:r w:rsidR="00257727">
        <w:t>linuxie</w:t>
      </w:r>
      <w:proofErr w:type="spellEnd"/>
      <w:r w:rsidR="00257727">
        <w:t xml:space="preserve"> w trybie konsolowym. Ciekawym spostrzeżeniem jest to, że serwer VPS osiągnął najgorsze czasy, mimo większej wydajności przypadającej na rdzeń. Jest to spowodowane prawdopodobnie większym obciążeniem maszyny fizycznej oraz </w:t>
      </w:r>
      <w:r w:rsidR="00F77D74">
        <w:t>prawdopodobnie większym obciążeniem przez innych jej użytkowników</w:t>
      </w:r>
      <w:r w:rsidR="00257727">
        <w:t>, niż podczas mierzenia na domowej wirtualnej maszynie</w:t>
      </w:r>
      <w:r w:rsidR="00F77D74">
        <w:t>, gdzie działa tylko jeden system-gość</w:t>
      </w:r>
      <w:r w:rsidR="0074466A">
        <w:t>.</w:t>
      </w:r>
    </w:p>
    <w:p w14:paraId="1260B7F1" w14:textId="77777777" w:rsidR="00086D3F" w:rsidRDefault="006C6671" w:rsidP="00257727">
      <w:pPr>
        <w:ind w:firstLine="284"/>
      </w:pPr>
      <w:r>
        <w:t>Otrzymane wyniki nie</w:t>
      </w:r>
      <w:r w:rsidR="009D3629">
        <w:t xml:space="preserve"> potwierdzają większej szybkości </w:t>
      </w:r>
      <w:proofErr w:type="gramStart"/>
      <w:r w:rsidR="009D3629">
        <w:t>uniwersalnej(</w:t>
      </w:r>
      <w:proofErr w:type="gramEnd"/>
      <w:r w:rsidR="009D3629">
        <w:t xml:space="preserve">dla wielu działań) jakiegokolwiek sposobu. W przypadku podstawowych (prostszych) działań – dodawanie i odejmowanie widać przewagę metody SIMD, jednak wyniki dla dzielenia i mnożenia (bardziej skomplikowanych działań) szybsza okazuje się metoda SISD. </w:t>
      </w:r>
      <w:r w:rsidR="007F04F6">
        <w:t xml:space="preserve">Można </w:t>
      </w:r>
      <w:proofErr w:type="gramStart"/>
      <w:r w:rsidR="009D3629">
        <w:t>zauważyć</w:t>
      </w:r>
      <w:proofErr w:type="gramEnd"/>
      <w:r w:rsidR="009D3629">
        <w:t xml:space="preserve"> że różnice są strasznie małe</w:t>
      </w:r>
      <w:r w:rsidR="007F04F6">
        <w:t xml:space="preserve"> i trzeba wziąć pod uwagę błąd systematyczny</w:t>
      </w:r>
      <w:r w:rsidR="009D3629">
        <w:t>.</w:t>
      </w:r>
      <w:r w:rsidR="00F94298">
        <w:t xml:space="preserve"> Jednak bardziej skomplikowane operacje w dobie dzisiejszych szybkich procesorów wektorowo mogą być wolniejsze – po prostu szybsze jest wykonanie tych instrukcji jednostce FPU.</w:t>
      </w:r>
    </w:p>
    <w:p w14:paraId="237D5565" w14:textId="77777777" w:rsidR="00F94298" w:rsidRDefault="00F94298" w:rsidP="00257727">
      <w:pPr>
        <w:ind w:firstLine="284"/>
      </w:pPr>
      <w:r>
        <w:t xml:space="preserve">Ważną rzeczą jest również przewaga układu FPU, który potrafi dodać liczbę prosto z pamięci, bez ładowania jej do rejestru, co jest niemożliwe w przypadku SSE. </w:t>
      </w:r>
      <w:r w:rsidR="009C65C2">
        <w:t>Podczas jednej operacji wykorzystując FPU przenosimy do rejestrów 128 bitów mniej, co ma na pewno wpływ na czas wykonywania obliczeń.</w:t>
      </w:r>
      <w:r w:rsidR="00FF49E8">
        <w:t xml:space="preserve"> Ta cecha FPU pomaga nadrobić czas, który traci przez wykonywanie obliczeń po kolei.</w:t>
      </w:r>
    </w:p>
    <w:p w14:paraId="1A41CA0D" w14:textId="77777777" w:rsidR="009D3629" w:rsidRDefault="009D3629" w:rsidP="00257727">
      <w:pPr>
        <w:ind w:firstLine="284"/>
      </w:pPr>
      <w:r>
        <w:t>Warto zauważyć, że na wynik miał wpływ błąd systematyczny.</w:t>
      </w:r>
      <w:r w:rsidR="001D47B4">
        <w:t xml:space="preserve"> Można go zauważyć uruchamiając program z tymi samymi ustawieniami kilka razy – wyniki zawsze będą się różnić i nie mamy na to wpływu.</w:t>
      </w:r>
      <w:r>
        <w:t xml:space="preserve"> </w:t>
      </w:r>
      <w:r w:rsidR="001D47B4">
        <w:t>Błąd systematyczny jest</w:t>
      </w:r>
      <w:r>
        <w:t xml:space="preserve"> spowodowany brakiem bezpośredniego dostępu do CPU. W trakcie działania programu może on być przerywany przez system i inne programy</w:t>
      </w:r>
      <w:r w:rsidR="001D47B4">
        <w:t xml:space="preserve"> oraz usługi</w:t>
      </w:r>
      <w:r>
        <w:t xml:space="preserve">. By zminimalizować ten błąd obliczenia zostały wykonane </w:t>
      </w:r>
      <w:r w:rsidR="001D47B4">
        <w:t>na systemie bez GUI oraz przez nieuruchamianie jakichkolwiek innych operacji w tym czasie (oprócz systemowych).</w:t>
      </w:r>
    </w:p>
    <w:p w14:paraId="68F11DB3" w14:textId="1947F0A0" w:rsidR="007F04F6" w:rsidRDefault="007F04F6" w:rsidP="00257727">
      <w:pPr>
        <w:ind w:firstLine="284"/>
      </w:pPr>
      <w:r>
        <w:t xml:space="preserve">Ciekawą rzeczą jest średni czas operacji, który maleje razem ze wzrostem ilości przetworzonych liczb. Jest to wspólna cecha wszystkich wyników. Jest to spowodowane tym w jakim sposób CPU zachowuje się pod obciążeniem i podczas spoczynku. Gdy </w:t>
      </w:r>
      <w:proofErr w:type="gramStart"/>
      <w:r>
        <w:t>system</w:t>
      </w:r>
      <w:proofErr w:type="gramEnd"/>
      <w:r>
        <w:t xml:space="preserve"> pod którym działamy nie jest obciążony, to taktowanie procesora jest obniżane w celu na przykład zaoszczędzenia energii. Przy 2048 liczbach CPU może nie zdążyć podnieść swojego taktowania do maksimum, a podczas przetwarzania 8192 liczb osiąga znacznie wyższe taktowanie. Wyższe taktowanie powoduje szybsze wykonywanie obliczeń, co przekłada się na średnią</w:t>
      </w:r>
      <w:bookmarkStart w:id="0" w:name="_GoBack"/>
      <w:bookmarkEnd w:id="0"/>
      <w:r w:rsidR="000551D7">
        <w:t>.</w:t>
      </w:r>
    </w:p>
    <w:sectPr w:rsidR="007F0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498"/>
    <w:multiLevelType w:val="hybridMultilevel"/>
    <w:tmpl w:val="DB443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BB6"/>
    <w:multiLevelType w:val="hybridMultilevel"/>
    <w:tmpl w:val="2252F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2CE1"/>
    <w:multiLevelType w:val="hybridMultilevel"/>
    <w:tmpl w:val="F52676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1224"/>
    <w:multiLevelType w:val="hybridMultilevel"/>
    <w:tmpl w:val="3C503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FE"/>
    <w:rsid w:val="000174B8"/>
    <w:rsid w:val="00022243"/>
    <w:rsid w:val="000551D7"/>
    <w:rsid w:val="000574EE"/>
    <w:rsid w:val="00086D3F"/>
    <w:rsid w:val="000A40AF"/>
    <w:rsid w:val="000B77C1"/>
    <w:rsid w:val="001D47B4"/>
    <w:rsid w:val="001F0E94"/>
    <w:rsid w:val="00246463"/>
    <w:rsid w:val="00257727"/>
    <w:rsid w:val="002652F4"/>
    <w:rsid w:val="002A0083"/>
    <w:rsid w:val="002D4D46"/>
    <w:rsid w:val="002F052C"/>
    <w:rsid w:val="003317EF"/>
    <w:rsid w:val="00433F6A"/>
    <w:rsid w:val="00503693"/>
    <w:rsid w:val="00511796"/>
    <w:rsid w:val="005338A5"/>
    <w:rsid w:val="00583F49"/>
    <w:rsid w:val="006145B1"/>
    <w:rsid w:val="006265C1"/>
    <w:rsid w:val="00664FE6"/>
    <w:rsid w:val="006A28F6"/>
    <w:rsid w:val="006C6671"/>
    <w:rsid w:val="00702F17"/>
    <w:rsid w:val="00707A7F"/>
    <w:rsid w:val="0074466A"/>
    <w:rsid w:val="00761DBE"/>
    <w:rsid w:val="007E555B"/>
    <w:rsid w:val="007E7CA3"/>
    <w:rsid w:val="007F04F6"/>
    <w:rsid w:val="00851BFE"/>
    <w:rsid w:val="0089293A"/>
    <w:rsid w:val="0089656D"/>
    <w:rsid w:val="00985517"/>
    <w:rsid w:val="009B0422"/>
    <w:rsid w:val="009B2430"/>
    <w:rsid w:val="009C3767"/>
    <w:rsid w:val="009C65C2"/>
    <w:rsid w:val="009D3629"/>
    <w:rsid w:val="00A948D3"/>
    <w:rsid w:val="00AC67B3"/>
    <w:rsid w:val="00AE65C6"/>
    <w:rsid w:val="00B0430A"/>
    <w:rsid w:val="00B77A9A"/>
    <w:rsid w:val="00B95C35"/>
    <w:rsid w:val="00C02A9D"/>
    <w:rsid w:val="00C22E19"/>
    <w:rsid w:val="00CA699A"/>
    <w:rsid w:val="00D16651"/>
    <w:rsid w:val="00D75656"/>
    <w:rsid w:val="00D95F41"/>
    <w:rsid w:val="00DA43A2"/>
    <w:rsid w:val="00DA6B66"/>
    <w:rsid w:val="00DB24FE"/>
    <w:rsid w:val="00DF4067"/>
    <w:rsid w:val="00E77F06"/>
    <w:rsid w:val="00E910BE"/>
    <w:rsid w:val="00F3271F"/>
    <w:rsid w:val="00F50E18"/>
    <w:rsid w:val="00F624CF"/>
    <w:rsid w:val="00F74996"/>
    <w:rsid w:val="00F77D74"/>
    <w:rsid w:val="00F94298"/>
    <w:rsid w:val="00FB53DC"/>
    <w:rsid w:val="00FD05F0"/>
    <w:rsid w:val="00FF49E8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B1DB"/>
  <w15:chartTrackingRefBased/>
  <w15:docId w15:val="{A9EB1C7D-0A2E-40A5-8973-6EFA4458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1BF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02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Dodawanie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2.7700000000000001E-4</c:v>
                </c:pt>
                <c:pt idx="1">
                  <c:v>2.4399999999999999E-4</c:v>
                </c:pt>
                <c:pt idx="2">
                  <c:v>2.3699999999999999E-4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91-4D3B-95FE-2593DB03D98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Odejmowanie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2.6600000000000001E-4</c:v>
                </c:pt>
                <c:pt idx="1">
                  <c:v>2.3900000000000001E-4</c:v>
                </c:pt>
                <c:pt idx="2">
                  <c:v>2.1699999999999999E-4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91-4D3B-95FE-2593DB03D982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Mnożenie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Arkusz1!$D$2:$D$4</c:f>
              <c:numCache>
                <c:formatCode>General</c:formatCode>
                <c:ptCount val="3"/>
                <c:pt idx="0">
                  <c:v>2.7E-4</c:v>
                </c:pt>
                <c:pt idx="1">
                  <c:v>2.14E-4</c:v>
                </c:pt>
                <c:pt idx="2">
                  <c:v>2.2100000000000001E-4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91-4D3B-95FE-2593DB03D982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Dzielenie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Arkusz1!$E$2:$E$4</c:f>
              <c:numCache>
                <c:formatCode>General</c:formatCode>
                <c:ptCount val="3"/>
                <c:pt idx="0">
                  <c:v>2.8899999999999998E-4</c:v>
                </c:pt>
                <c:pt idx="1">
                  <c:v>2.33E-4</c:v>
                </c:pt>
                <c:pt idx="2">
                  <c:v>2.1599999999999999E-4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91-4D3B-95FE-2593DB03D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2473376"/>
        <c:axId val="382477968"/>
      </c:lineChart>
      <c:catAx>
        <c:axId val="38247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2477968"/>
        <c:crosses val="autoZero"/>
        <c:auto val="1"/>
        <c:lblAlgn val="ctr"/>
        <c:lblOffset val="100"/>
        <c:noMultiLvlLbl val="0"/>
      </c:catAx>
      <c:valAx>
        <c:axId val="38247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247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SISD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Dodawanie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Arkusz1!$B$2:$B$4</c:f>
              <c:numCache>
                <c:formatCode>General</c:formatCode>
                <c:ptCount val="3"/>
                <c:pt idx="0">
                  <c:v>2.52E-4</c:v>
                </c:pt>
                <c:pt idx="1">
                  <c:v>2.7E-4</c:v>
                </c:pt>
                <c:pt idx="2">
                  <c:v>2.2699999999999999E-4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EC-41C7-9E8F-075AB343DC5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Odejmowanie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Arkusz1!$C$2:$C$4</c:f>
              <c:numCache>
                <c:formatCode>General</c:formatCode>
                <c:ptCount val="3"/>
                <c:pt idx="0">
                  <c:v>2.4800000000000001E-4</c:v>
                </c:pt>
                <c:pt idx="1">
                  <c:v>2.5599999999999999E-4</c:v>
                </c:pt>
                <c:pt idx="2">
                  <c:v>2.1100000000000001E-4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EC-41C7-9E8F-075AB343DC59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Mnożenie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Arkusz1!$D$2:$D$4</c:f>
              <c:numCache>
                <c:formatCode>General</c:formatCode>
                <c:ptCount val="3"/>
                <c:pt idx="0">
                  <c:v>2.7099999999999997E-4</c:v>
                </c:pt>
                <c:pt idx="1">
                  <c:v>2.5799999999999998E-4</c:v>
                </c:pt>
                <c:pt idx="2">
                  <c:v>2.23E-4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EC-41C7-9E8F-075AB343DC59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Dzielenie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Arkusz1!$E$2:$E$4</c:f>
              <c:numCache>
                <c:formatCode>General</c:formatCode>
                <c:ptCount val="3"/>
                <c:pt idx="0">
                  <c:v>2.7900000000000001E-4</c:v>
                </c:pt>
                <c:pt idx="1">
                  <c:v>2.7099999999999997E-4</c:v>
                </c:pt>
                <c:pt idx="2">
                  <c:v>2.2800000000000001E-4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EC-41C7-9E8F-075AB343DC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2473376"/>
        <c:axId val="382477968"/>
      </c:lineChart>
      <c:catAx>
        <c:axId val="38247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2477968"/>
        <c:crosses val="autoZero"/>
        <c:auto val="1"/>
        <c:lblAlgn val="ctr"/>
        <c:lblOffset val="100"/>
        <c:noMultiLvlLbl val="0"/>
      </c:catAx>
      <c:valAx>
        <c:axId val="38247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247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8192 SISD/SIMD - porównanie ze</a:t>
            </a:r>
            <a:r>
              <a:rPr lang="pl-PL" baseline="0"/>
              <a:t> względu na operację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SISD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Dodawanie</c:v>
                </c:pt>
                <c:pt idx="1">
                  <c:v>Odejmowanie</c:v>
                </c:pt>
                <c:pt idx="2">
                  <c:v>Mnożenie</c:v>
                </c:pt>
                <c:pt idx="3">
                  <c:v>Dzielenie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2.2699999999999999E-4</c:v>
                </c:pt>
                <c:pt idx="1">
                  <c:v>2.1100000000000001E-4</c:v>
                </c:pt>
                <c:pt idx="2">
                  <c:v>2.23E-4</c:v>
                </c:pt>
                <c:pt idx="3">
                  <c:v>2.2800000000000001E-4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6-4472-9E65-90C538AF951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SIMD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Dodawanie</c:v>
                </c:pt>
                <c:pt idx="1">
                  <c:v>Odejmowanie</c:v>
                </c:pt>
                <c:pt idx="2">
                  <c:v>Mnożenie</c:v>
                </c:pt>
                <c:pt idx="3">
                  <c:v>Dzielenie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2.3699999999999999E-4</c:v>
                </c:pt>
                <c:pt idx="1">
                  <c:v>2.1699999999999999E-4</c:v>
                </c:pt>
                <c:pt idx="2">
                  <c:v>2.2100000000000001E-4</c:v>
                </c:pt>
                <c:pt idx="3">
                  <c:v>2.1599999999999999E-4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6-4472-9E65-90C538AF9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784344"/>
        <c:axId val="393775488"/>
      </c:barChart>
      <c:catAx>
        <c:axId val="39378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775488"/>
        <c:crosses val="autoZero"/>
        <c:auto val="1"/>
        <c:lblAlgn val="ctr"/>
        <c:lblOffset val="100"/>
        <c:noMultiLvlLbl val="0"/>
      </c:catAx>
      <c:valAx>
        <c:axId val="3937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784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641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32</cp:revision>
  <cp:lastPrinted>2018-04-18T21:56:00Z</cp:lastPrinted>
  <dcterms:created xsi:type="dcterms:W3CDTF">2018-04-18T14:30:00Z</dcterms:created>
  <dcterms:modified xsi:type="dcterms:W3CDTF">2018-04-18T21:56:00Z</dcterms:modified>
</cp:coreProperties>
</file>