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AC77" w14:textId="6F8D44EA" w:rsidR="0022017A" w:rsidRPr="00700F22" w:rsidRDefault="006B5263" w:rsidP="006B5263">
      <w:pPr>
        <w:pStyle w:val="a3"/>
        <w:numPr>
          <w:ilvl w:val="0"/>
          <w:numId w:val="1"/>
        </w:numPr>
        <w:ind w:firstLineChars="0"/>
        <w:rPr>
          <w:b/>
          <w:bCs/>
          <w:sz w:val="29"/>
          <w:szCs w:val="26"/>
        </w:rPr>
      </w:pPr>
      <w:r w:rsidRPr="00700F22">
        <w:rPr>
          <w:rFonts w:hint="eastAsia"/>
          <w:b/>
          <w:bCs/>
          <w:sz w:val="29"/>
          <w:szCs w:val="26"/>
        </w:rPr>
        <w:t>轮廓误差估计精度不够：</w:t>
      </w:r>
    </w:p>
    <w:p w14:paraId="1999AE82" w14:textId="5EB14B25" w:rsidR="006B5263" w:rsidRDefault="006B5263" w:rsidP="006B5263">
      <w:pPr>
        <w:pStyle w:val="a3"/>
        <w:numPr>
          <w:ilvl w:val="0"/>
          <w:numId w:val="2"/>
        </w:numPr>
        <w:ind w:firstLineChars="0"/>
        <w:rPr>
          <w:sz w:val="25"/>
        </w:rPr>
      </w:pPr>
      <w:r w:rsidRPr="006B5263">
        <w:rPr>
          <w:rFonts w:hint="eastAsia"/>
          <w:sz w:val="25"/>
        </w:rPr>
        <w:t>利用实际位置在线计算轮廓误差时，有颤振现象，可能导致计算不准确；</w:t>
      </w:r>
      <w:r>
        <w:rPr>
          <w:rFonts w:hint="eastAsia"/>
          <w:sz w:val="25"/>
        </w:rPr>
        <w:t>分析一下在线计算误差产生颤振的原因</w:t>
      </w:r>
    </w:p>
    <w:p w14:paraId="529CA2DB" w14:textId="073B80B7" w:rsidR="009B4925" w:rsidRDefault="0087126F" w:rsidP="009B4925">
      <w:pPr>
        <w:pStyle w:val="a3"/>
        <w:ind w:left="780" w:firstLineChars="0" w:firstLine="0"/>
        <w:rPr>
          <w:b/>
          <w:bCs/>
          <w:color w:val="FF0000"/>
          <w:sz w:val="25"/>
        </w:rPr>
      </w:pPr>
      <w:r>
        <w:rPr>
          <w:b/>
          <w:bCs/>
          <w:color w:val="FF0000"/>
          <w:sz w:val="25"/>
        </w:rPr>
        <w:t>A</w:t>
      </w:r>
      <w:r>
        <w:rPr>
          <w:rFonts w:hint="eastAsia"/>
          <w:b/>
          <w:bCs/>
          <w:color w:val="FF0000"/>
          <w:sz w:val="25"/>
        </w:rPr>
        <w:t>、</w:t>
      </w:r>
      <w:r w:rsidR="009B4925" w:rsidRPr="009B4925">
        <w:rPr>
          <w:rFonts w:hint="eastAsia"/>
          <w:b/>
          <w:bCs/>
          <w:color w:val="FF0000"/>
          <w:sz w:val="25"/>
        </w:rPr>
        <w:t>轮廓误差估计的不准确</w:t>
      </w:r>
      <w:r w:rsidR="009B4925">
        <w:rPr>
          <w:rFonts w:hint="eastAsia"/>
          <w:b/>
          <w:bCs/>
          <w:color w:val="FF0000"/>
          <w:sz w:val="25"/>
        </w:rPr>
        <w:t>；</w:t>
      </w:r>
    </w:p>
    <w:p w14:paraId="4E989FDA" w14:textId="4B4FDCD2" w:rsidR="0087126F" w:rsidRDefault="00DE2235" w:rsidP="0087126F">
      <w:pPr>
        <w:pStyle w:val="a3"/>
        <w:ind w:left="780" w:firstLineChars="0" w:firstLine="0"/>
        <w:jc w:val="left"/>
        <w:rPr>
          <w:b/>
          <w:bCs/>
          <w:color w:val="FF0000"/>
          <w:sz w:val="25"/>
        </w:rPr>
      </w:pPr>
      <w:r>
        <w:rPr>
          <w:rFonts w:hint="eastAsia"/>
          <w:b/>
          <w:bCs/>
          <w:color w:val="FF0000"/>
          <w:sz w:val="25"/>
        </w:rPr>
        <w:t>仿真和实际计算，最大轮廓误差估计偏差都在0.2um左右，说明是轮廓误差估计算法本身的问题，可能是弧长计算的不准确。</w:t>
      </w:r>
    </w:p>
    <w:p w14:paraId="51D75116" w14:textId="44FB0BE0" w:rsidR="0087126F" w:rsidRDefault="0087126F" w:rsidP="0087126F">
      <w:pPr>
        <w:pStyle w:val="a3"/>
        <w:ind w:left="780" w:firstLineChars="0" w:firstLine="0"/>
        <w:jc w:val="left"/>
        <w:rPr>
          <w:rFonts w:hint="eastAsia"/>
          <w:b/>
          <w:bCs/>
          <w:color w:val="FF0000"/>
          <w:sz w:val="25"/>
        </w:rPr>
      </w:pPr>
      <w:r>
        <w:rPr>
          <w:sz w:val="25"/>
        </w:rPr>
        <w:t>B</w:t>
      </w:r>
      <w:r>
        <w:rPr>
          <w:rFonts w:hint="eastAsia"/>
          <w:sz w:val="25"/>
        </w:rPr>
        <w:t>、</w:t>
      </w:r>
      <w:r w:rsidRPr="0087126F">
        <w:rPr>
          <w:rFonts w:hint="eastAsia"/>
          <w:b/>
          <w:bCs/>
          <w:color w:val="FF0000"/>
          <w:sz w:val="25"/>
        </w:rPr>
        <w:t>实际的</w:t>
      </w:r>
      <w:r w:rsidRPr="0087126F">
        <w:rPr>
          <w:rFonts w:hint="eastAsia"/>
          <w:b/>
          <w:bCs/>
          <w:color w:val="FF0000"/>
          <w:sz w:val="25"/>
        </w:rPr>
        <w:t>误差</w:t>
      </w:r>
      <w:r w:rsidRPr="0087126F">
        <w:rPr>
          <w:rFonts w:hint="eastAsia"/>
          <w:b/>
          <w:bCs/>
          <w:color w:val="FF0000"/>
          <w:sz w:val="25"/>
        </w:rPr>
        <w:t>计算</w:t>
      </w:r>
      <w:r w:rsidRPr="0087126F">
        <w:rPr>
          <w:rFonts w:hint="eastAsia"/>
          <w:b/>
          <w:bCs/>
          <w:color w:val="FF0000"/>
          <w:sz w:val="25"/>
        </w:rPr>
        <w:t>产生颤振</w:t>
      </w:r>
      <w:r w:rsidRPr="0087126F">
        <w:rPr>
          <w:rFonts w:hint="eastAsia"/>
          <w:b/>
          <w:bCs/>
          <w:color w:val="FF0000"/>
          <w:sz w:val="25"/>
        </w:rPr>
        <w:t>：</w:t>
      </w:r>
      <w:r>
        <w:rPr>
          <w:rFonts w:hint="eastAsia"/>
          <w:sz w:val="25"/>
        </w:rPr>
        <w:t>可能是补偿后引起控制量抖振，使得实际反馈位置抖振，考虑采用文献</w:t>
      </w:r>
      <w:r>
        <w:rPr>
          <w:sz w:val="25"/>
        </w:rPr>
        <w:fldChar w:fldCharType="begin"/>
      </w:r>
      <w:r>
        <w:rPr>
          <w:sz w:val="25"/>
        </w:rPr>
        <w:instrText xml:space="preserve"> ADDIN ZOTERO_ITEM CSL_CITATION {"citationID":"Lwr8NpVi","properties":{"formattedCitation":"\\super [1]\\nosupersub{}","plainCitation":"[1]","noteIndex":0},"citationItems":[{"id":86,"uris":["http://zotero.org/users/11171089/items/JM7XKLVC"],"itemData":{"id":86,"type":"article-journal","container-title":"IEEE Transactions on Industrial Electronics","DOI":"10.1109/TIE.2021.3097659","ISSN":"0278-0046, 1557-9948","issue":"7","journalAbbreviation":"IEEE Trans. Ind. Electron.","page":"6668-6677","source":"DOI.org (Crossref)","title":"Combined Predictive and Feedback Contour Error Control With Dynamic Contour Error Estimation for Industrial Five-Axis Machine Tools","volume":"69","author":[{"family":"Liu","given":"Yang"},{"family":"Wan","given":"Min"},{"family":"Xiao","given":"Qun-Bao"},{"family":"Qin","given":"Xue-Bin"}],"issued":{"date-parts":[["2022",7]]}}}],"schema":"https://github.com/citation-style-language/schema/raw/master/csl-citation.json"} </w:instrText>
      </w:r>
      <w:r>
        <w:rPr>
          <w:sz w:val="25"/>
        </w:rPr>
        <w:fldChar w:fldCharType="separate"/>
      </w:r>
      <w:r w:rsidRPr="0087126F">
        <w:rPr>
          <w:rFonts w:ascii="等线" w:eastAsia="等线" w:hAnsi="等线" w:cs="Times New Roman"/>
          <w:kern w:val="0"/>
          <w:sz w:val="25"/>
          <w:szCs w:val="24"/>
          <w:vertAlign w:val="superscript"/>
        </w:rPr>
        <w:t>[1]</w:t>
      </w:r>
      <w:r>
        <w:rPr>
          <w:sz w:val="25"/>
        </w:rPr>
        <w:fldChar w:fldCharType="end"/>
      </w:r>
      <w:r>
        <w:rPr>
          <w:rFonts w:hint="eastAsia"/>
          <w:sz w:val="25"/>
        </w:rPr>
        <w:t>中提到的将补偿量进行滤波</w:t>
      </w:r>
    </w:p>
    <w:p w14:paraId="5C739CEE" w14:textId="503955D2" w:rsidR="00DE2235" w:rsidRDefault="0087126F" w:rsidP="0087126F">
      <w:pPr>
        <w:pStyle w:val="a3"/>
        <w:ind w:left="780" w:firstLineChars="0" w:firstLine="0"/>
        <w:jc w:val="center"/>
        <w:rPr>
          <w:b/>
          <w:bCs/>
          <w:color w:val="FF0000"/>
          <w:sz w:val="25"/>
        </w:rPr>
      </w:pPr>
      <w:r>
        <w:rPr>
          <w:noProof/>
        </w:rPr>
        <w:drawing>
          <wp:inline distT="0" distB="0" distL="0" distR="0" wp14:anchorId="1D2BCE79" wp14:editId="349CA8D0">
            <wp:extent cx="1957785" cy="251853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8763" cy="2545519"/>
                    </a:xfrm>
                    <a:prstGeom prst="rect">
                      <a:avLst/>
                    </a:prstGeom>
                  </pic:spPr>
                </pic:pic>
              </a:graphicData>
            </a:graphic>
          </wp:inline>
        </w:drawing>
      </w:r>
    </w:p>
    <w:p w14:paraId="429E3B25" w14:textId="77777777" w:rsidR="0087126F" w:rsidRPr="009B4925" w:rsidRDefault="0087126F" w:rsidP="0087126F">
      <w:pPr>
        <w:pStyle w:val="a3"/>
        <w:ind w:left="780" w:firstLineChars="0" w:firstLine="0"/>
        <w:jc w:val="center"/>
        <w:rPr>
          <w:rFonts w:hint="eastAsia"/>
          <w:b/>
          <w:bCs/>
          <w:color w:val="FF0000"/>
          <w:sz w:val="25"/>
        </w:rPr>
      </w:pPr>
    </w:p>
    <w:p w14:paraId="3F7FAD74" w14:textId="6D453867" w:rsidR="006B5263" w:rsidRDefault="006B5263" w:rsidP="006B5263">
      <w:pPr>
        <w:pStyle w:val="a3"/>
        <w:numPr>
          <w:ilvl w:val="0"/>
          <w:numId w:val="2"/>
        </w:numPr>
        <w:ind w:firstLineChars="0"/>
        <w:rPr>
          <w:sz w:val="25"/>
        </w:rPr>
      </w:pPr>
      <w:r>
        <w:rPr>
          <w:rFonts w:hint="eastAsia"/>
          <w:sz w:val="25"/>
        </w:rPr>
        <w:t>数值计算方法，牛顿下山迭代可能不准确；</w:t>
      </w:r>
    </w:p>
    <w:p w14:paraId="1391B50B" w14:textId="7858D0E9" w:rsidR="00B920EA" w:rsidRDefault="004C237D" w:rsidP="00B920EA">
      <w:pPr>
        <w:pStyle w:val="a3"/>
        <w:ind w:left="780" w:firstLineChars="0" w:firstLine="0"/>
        <w:rPr>
          <w:sz w:val="25"/>
        </w:rPr>
      </w:pPr>
      <w:r w:rsidRPr="004C237D">
        <w:rPr>
          <w:rFonts w:hint="eastAsia"/>
          <w:b/>
          <w:bCs/>
          <w:sz w:val="25"/>
          <w:highlight w:val="yellow"/>
        </w:rPr>
        <w:t>已解决：</w:t>
      </w:r>
      <w:r w:rsidR="00B920EA">
        <w:rPr>
          <w:rFonts w:hint="eastAsia"/>
          <w:sz w:val="25"/>
        </w:rPr>
        <w:t>采用初值再生的牛顿下山迭代法进行数值计算的轮廓误差可以当作真实值，其求得的垂足点比较准确（实际点和垂足点对应的向量与垂足点处的向量积几乎为0，小于1e</w:t>
      </w:r>
      <w:r w:rsidR="00B920EA">
        <w:rPr>
          <w:sz w:val="25"/>
        </w:rPr>
        <w:t>-6</w:t>
      </w:r>
      <w:r w:rsidR="00B920EA">
        <w:rPr>
          <w:rFonts w:hint="eastAsia"/>
          <w:sz w:val="25"/>
        </w:rPr>
        <w:t>；）</w:t>
      </w:r>
    </w:p>
    <w:p w14:paraId="509E335A" w14:textId="4D59A1E7" w:rsidR="00B920EA" w:rsidRDefault="007E5928" w:rsidP="00B920EA">
      <w:pPr>
        <w:pStyle w:val="a3"/>
        <w:ind w:left="780" w:firstLineChars="0" w:firstLine="0"/>
        <w:rPr>
          <w:sz w:val="25"/>
        </w:rPr>
      </w:pPr>
      <w:r w:rsidRPr="004C237D">
        <w:rPr>
          <w:rFonts w:hint="eastAsia"/>
          <w:sz w:val="25"/>
          <w:highlight w:val="yellow"/>
        </w:rPr>
        <w:t>注：本质上就是文献中所提的牛顿迭代，初值再生和下山都是为了保证迭代算法的准确性；</w:t>
      </w:r>
    </w:p>
    <w:p w14:paraId="297EB128" w14:textId="6240DC03" w:rsidR="00B52428" w:rsidRDefault="00B920EA" w:rsidP="00B52428">
      <w:pPr>
        <w:pStyle w:val="a3"/>
        <w:ind w:left="780" w:firstLineChars="0" w:firstLine="0"/>
        <w:rPr>
          <w:sz w:val="25"/>
        </w:rPr>
      </w:pPr>
      <w:r>
        <w:rPr>
          <w:rFonts w:hint="eastAsia"/>
          <w:sz w:val="25"/>
        </w:rPr>
        <w:t>现有论文中进行的</w:t>
      </w:r>
      <w:r w:rsidR="00B52428">
        <w:rPr>
          <w:rFonts w:hint="eastAsia"/>
          <w:sz w:val="25"/>
        </w:rPr>
        <w:t>真实轮廓误差计算：牛顿迭代的数值解法，</w:t>
      </w:r>
    </w:p>
    <w:p w14:paraId="3E0850D7" w14:textId="18E0CEA2" w:rsidR="00B52428" w:rsidRPr="00B52428" w:rsidRDefault="00B52428" w:rsidP="00B52428">
      <w:pPr>
        <w:pStyle w:val="a3"/>
        <w:ind w:left="780" w:firstLine="500"/>
        <w:rPr>
          <w:sz w:val="25"/>
        </w:rPr>
      </w:pPr>
      <w:r>
        <w:rPr>
          <w:rFonts w:hint="eastAsia"/>
          <w:sz w:val="25"/>
        </w:rPr>
        <w:lastRenderedPageBreak/>
        <w:t>参考文献：</w:t>
      </w:r>
      <w:r w:rsidRPr="00B52428">
        <w:rPr>
          <w:sz w:val="25"/>
        </w:rPr>
        <w:t xml:space="preserve">A generalized online estimation algorithm </w:t>
      </w:r>
      <w:proofErr w:type="spellStart"/>
      <w:r w:rsidRPr="00B52428">
        <w:rPr>
          <w:sz w:val="25"/>
        </w:rPr>
        <w:t>ofmulti</w:t>
      </w:r>
      <w:proofErr w:type="spellEnd"/>
      <w:r w:rsidRPr="00B52428">
        <w:rPr>
          <w:sz w:val="25"/>
        </w:rPr>
        <w:t>-axis</w:t>
      </w:r>
    </w:p>
    <w:p w14:paraId="62FB0C71" w14:textId="4CC6532D" w:rsidR="00B52428" w:rsidRDefault="00B52428" w:rsidP="00B52428">
      <w:pPr>
        <w:pStyle w:val="a3"/>
        <w:ind w:left="780" w:firstLineChars="0" w:firstLine="0"/>
        <w:jc w:val="left"/>
        <w:rPr>
          <w:sz w:val="25"/>
        </w:rPr>
      </w:pPr>
      <w:r w:rsidRPr="00B52428">
        <w:rPr>
          <w:sz w:val="25"/>
        </w:rPr>
        <w:t>contouring errors for CNC machine tools with rotary axes</w:t>
      </w:r>
      <w:r>
        <w:rPr>
          <w:sz w:val="25"/>
        </w:rPr>
        <w:t xml:space="preserve"> </w:t>
      </w:r>
    </w:p>
    <w:p w14:paraId="6F71BA47" w14:textId="37D11CB9" w:rsidR="000E041D" w:rsidRDefault="000E041D" w:rsidP="00B52428">
      <w:pPr>
        <w:pStyle w:val="a3"/>
        <w:ind w:left="780" w:firstLineChars="0" w:firstLine="0"/>
        <w:jc w:val="left"/>
        <w:rPr>
          <w:sz w:val="25"/>
        </w:rPr>
      </w:pPr>
    </w:p>
    <w:p w14:paraId="5606050E" w14:textId="77777777" w:rsidR="0087126F" w:rsidRDefault="0087126F" w:rsidP="00B52428">
      <w:pPr>
        <w:pStyle w:val="a3"/>
        <w:ind w:left="780" w:firstLineChars="0" w:firstLine="0"/>
        <w:jc w:val="left"/>
        <w:rPr>
          <w:rFonts w:hint="eastAsia"/>
          <w:sz w:val="25"/>
        </w:rPr>
      </w:pPr>
    </w:p>
    <w:p w14:paraId="57EE195C" w14:textId="77777777" w:rsidR="00292FFC" w:rsidRPr="00292FFC" w:rsidRDefault="00292FFC" w:rsidP="006B5263">
      <w:pPr>
        <w:pStyle w:val="a3"/>
        <w:ind w:left="360" w:firstLineChars="0" w:firstLine="0"/>
        <w:rPr>
          <w:rFonts w:hint="eastAsia"/>
          <w:sz w:val="25"/>
        </w:rPr>
      </w:pPr>
    </w:p>
    <w:p w14:paraId="477F6E98" w14:textId="77777777" w:rsidR="0087126F" w:rsidRPr="0087126F" w:rsidRDefault="0087126F" w:rsidP="0087126F">
      <w:pPr>
        <w:pStyle w:val="a8"/>
        <w:rPr>
          <w:rFonts w:ascii="等线" w:eastAsia="等线" w:hAnsi="等线"/>
        </w:rPr>
      </w:pPr>
      <w:r>
        <w:fldChar w:fldCharType="begin"/>
      </w:r>
      <w:r>
        <w:instrText xml:space="preserve"> ADDIN ZOTERO_BIBL {"uncited":[],"omitted":[],"custom":[]} CSL_BIBLIOGRAPHY </w:instrText>
      </w:r>
      <w:r>
        <w:fldChar w:fldCharType="separate"/>
      </w:r>
      <w:r w:rsidRPr="0087126F">
        <w:rPr>
          <w:rFonts w:ascii="等线" w:eastAsia="等线" w:hAnsi="等线"/>
        </w:rPr>
        <w:t>[1]</w:t>
      </w:r>
      <w:r w:rsidRPr="0087126F">
        <w:rPr>
          <w:rFonts w:ascii="等线" w:eastAsia="等线" w:hAnsi="等线"/>
        </w:rPr>
        <w:tab/>
        <w:t>LIU Y, WAN M, XIAO Q-B, 等. Combined predictive and feedback contour error control with dynamic contour error estimation for industrial five-axis machine tools[J]. IEEE Transactions on Industrial Electronics, 2022, 69(7): 6668–6677. DOI:10.1109/TIE.2021.3097659.</w:t>
      </w:r>
    </w:p>
    <w:p w14:paraId="6BD84209" w14:textId="273DDA34" w:rsidR="006B5263" w:rsidRDefault="0087126F" w:rsidP="006B5263">
      <w:pPr>
        <w:pStyle w:val="a3"/>
        <w:ind w:left="360" w:firstLineChars="0" w:firstLine="0"/>
      </w:pPr>
      <w:r>
        <w:fldChar w:fldCharType="end"/>
      </w:r>
    </w:p>
    <w:sectPr w:rsidR="006B5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8E32" w14:textId="77777777" w:rsidR="00BB5EAF" w:rsidRDefault="00BB5EAF" w:rsidP="00B52428">
      <w:r>
        <w:separator/>
      </w:r>
    </w:p>
  </w:endnote>
  <w:endnote w:type="continuationSeparator" w:id="0">
    <w:p w14:paraId="5049D6A5" w14:textId="77777777" w:rsidR="00BB5EAF" w:rsidRDefault="00BB5EAF" w:rsidP="00B5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005A" w14:textId="77777777" w:rsidR="00BB5EAF" w:rsidRDefault="00BB5EAF" w:rsidP="00B52428">
      <w:r>
        <w:separator/>
      </w:r>
    </w:p>
  </w:footnote>
  <w:footnote w:type="continuationSeparator" w:id="0">
    <w:p w14:paraId="486D5B52" w14:textId="77777777" w:rsidR="00BB5EAF" w:rsidRDefault="00BB5EAF" w:rsidP="00B52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D1093"/>
    <w:multiLevelType w:val="hybridMultilevel"/>
    <w:tmpl w:val="E7BE16A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9E3065"/>
    <w:multiLevelType w:val="hybridMultilevel"/>
    <w:tmpl w:val="E7BE16A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13C4F02"/>
    <w:multiLevelType w:val="hybridMultilevel"/>
    <w:tmpl w:val="6622C3E4"/>
    <w:lvl w:ilvl="0" w:tplc="127C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E13974"/>
    <w:multiLevelType w:val="hybridMultilevel"/>
    <w:tmpl w:val="E7BE16A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EB"/>
    <w:rsid w:val="000E041D"/>
    <w:rsid w:val="00146E42"/>
    <w:rsid w:val="0022017A"/>
    <w:rsid w:val="002718EB"/>
    <w:rsid w:val="00292FFC"/>
    <w:rsid w:val="00310EBD"/>
    <w:rsid w:val="004C237D"/>
    <w:rsid w:val="004D5C81"/>
    <w:rsid w:val="0054786C"/>
    <w:rsid w:val="006B5263"/>
    <w:rsid w:val="006D1CAD"/>
    <w:rsid w:val="00700F22"/>
    <w:rsid w:val="0073250B"/>
    <w:rsid w:val="007E5928"/>
    <w:rsid w:val="0087126F"/>
    <w:rsid w:val="008C4DF7"/>
    <w:rsid w:val="009B4925"/>
    <w:rsid w:val="00A121EF"/>
    <w:rsid w:val="00B52428"/>
    <w:rsid w:val="00B920EA"/>
    <w:rsid w:val="00B93584"/>
    <w:rsid w:val="00BB5EAF"/>
    <w:rsid w:val="00C90337"/>
    <w:rsid w:val="00DE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498FD"/>
  <w15:chartTrackingRefBased/>
  <w15:docId w15:val="{BE3B10DB-61D6-451E-9251-00D8DEFB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263"/>
    <w:pPr>
      <w:ind w:firstLineChars="200" w:firstLine="420"/>
    </w:pPr>
  </w:style>
  <w:style w:type="paragraph" w:styleId="a4">
    <w:name w:val="header"/>
    <w:basedOn w:val="a"/>
    <w:link w:val="a5"/>
    <w:uiPriority w:val="99"/>
    <w:unhideWhenUsed/>
    <w:rsid w:val="00B524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2428"/>
    <w:rPr>
      <w:sz w:val="18"/>
      <w:szCs w:val="18"/>
    </w:rPr>
  </w:style>
  <w:style w:type="paragraph" w:styleId="a6">
    <w:name w:val="footer"/>
    <w:basedOn w:val="a"/>
    <w:link w:val="a7"/>
    <w:uiPriority w:val="99"/>
    <w:unhideWhenUsed/>
    <w:rsid w:val="00B52428"/>
    <w:pPr>
      <w:tabs>
        <w:tab w:val="center" w:pos="4153"/>
        <w:tab w:val="right" w:pos="8306"/>
      </w:tabs>
      <w:snapToGrid w:val="0"/>
      <w:jc w:val="left"/>
    </w:pPr>
    <w:rPr>
      <w:sz w:val="18"/>
      <w:szCs w:val="18"/>
    </w:rPr>
  </w:style>
  <w:style w:type="character" w:customStyle="1" w:styleId="a7">
    <w:name w:val="页脚 字符"/>
    <w:basedOn w:val="a0"/>
    <w:link w:val="a6"/>
    <w:uiPriority w:val="99"/>
    <w:rsid w:val="00B52428"/>
    <w:rPr>
      <w:sz w:val="18"/>
      <w:szCs w:val="18"/>
    </w:rPr>
  </w:style>
  <w:style w:type="paragraph" w:styleId="a8">
    <w:name w:val="Bibliography"/>
    <w:basedOn w:val="a"/>
    <w:next w:val="a"/>
    <w:uiPriority w:val="37"/>
    <w:unhideWhenUsed/>
    <w:rsid w:val="0087126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OpenCNC</dc:creator>
  <cp:keywords/>
  <dc:description/>
  <cp:lastModifiedBy>枫 萧</cp:lastModifiedBy>
  <cp:revision>22</cp:revision>
  <dcterms:created xsi:type="dcterms:W3CDTF">2024-03-12T13:17:00Z</dcterms:created>
  <dcterms:modified xsi:type="dcterms:W3CDTF">2024-03-19T08:07:00Z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id="cwTvvSz3"/&gt;&lt;style id="http://www.zotero.org/styles/china-national-standard-gb-t-7714-2015-numeric-bilan" hasBibliography="1" bibliographyStyleHasBeenSet="1"/&gt;&lt;prefs&gt;&lt;pref name="fieldType" value="</vt:lpwstr>
  </property>
  <property fmtid="{D5CDD505-2E9C-101B-9397-08002B2CF9AE}" pid="3" name="ZOTERO_PREF_2">
    <vt:lpwstr>Field"/&gt;&lt;/prefs&gt;&lt;/data&gt;</vt:lpwstr>
  </property>
</Properties>
</file>