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color w:val="000000" w:themeColor="text1"/>
          <w:sz w:val="21"/>
          <w:szCs w:val="21"/>
          <w14:textFill>
            <w14:solidFill>
              <w14:schemeClr w14:val="tx1"/>
            </w14:solidFill>
          </w14:textFill>
        </w:rPr>
      </w:pPr>
      <w:r>
        <w:rPr>
          <w:rFonts w:hint="default" w:ascii="Times New Roman Regular" w:hAnsi="Times New Roman Regular" w:cs="Times New Roman Regular"/>
          <w:color w:val="000000" w:themeColor="text1"/>
          <w:sz w:val="21"/>
          <w:szCs w:val="21"/>
          <w:lang w:val="en-US" w:eastAsia="zh-CN"/>
          <w14:textFill>
            <w14:solidFill>
              <w14:schemeClr w14:val="tx1"/>
            </w14:solidFill>
          </w14:textFill>
        </w:rPr>
        <w:t>Biological robustness is a property of biological systems to maintain their structural and functional stability when disturbed by uncertain factors such as external perturbations or internal parameter perturbations.</w:t>
      </w:r>
      <w:r>
        <w:rPr>
          <w:rFonts w:hint="default" w:ascii="Times New Roman Regular" w:hAnsi="Times New Roman Regular" w:cs="Times New Roman Regular"/>
          <w:color w:val="000000" w:themeColor="text1"/>
          <w:sz w:val="21"/>
          <w:szCs w:val="21"/>
          <w:lang w:eastAsia="zh-CN"/>
          <w14:textFill>
            <w14:solidFill>
              <w14:schemeClr w14:val="tx1"/>
            </w14:solidFill>
          </w14:textFill>
        </w:rPr>
        <w:t xml:space="preserve"> </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Biological robustness is ubiquitous and exists throughout the whole biological system, organs, cells, molecules and other levels.</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 </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In</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 </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addition</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 </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Robustness is considered to be a universal property of biological systems and a fundamental feature of complex evolutionary systems.</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 </w:t>
      </w:r>
      <w:r>
        <w:rPr>
          <w:rFonts w:hint="default" w:ascii="Times New Roman Regular" w:hAnsi="Times New Roman Regular" w:cs="Times New Roman Regular"/>
          <w:color w:val="000000" w:themeColor="text1"/>
          <w:sz w:val="21"/>
          <w:szCs w:val="21"/>
          <w14:textFill>
            <w14:solidFill>
              <w14:schemeClr w14:val="tx1"/>
            </w14:solidFill>
          </w14:textFill>
        </w:rPr>
        <w:t xml:space="preserve">It is achieved through several basic principles that are common to both biological organisms and complex engineered systems.Robustness is good for evolution, and robustness features are often chosen by evolution.The specific architectural features observed in stable systems make such a reciprocal process possible.But there are trade-offs between robustness, </w:t>
      </w:r>
      <w:r>
        <w:rPr>
          <w:rFonts w:hint="default" w:ascii="Times New Roman Regular" w:hAnsi="Times New Roman Regular" w:cs="Times New Roman Regular"/>
          <w:color w:val="000000" w:themeColor="text1"/>
          <w:sz w:val="21"/>
          <w:szCs w:val="21"/>
          <w14:textFill>
            <w14:solidFill>
              <w14:schemeClr w14:val="tx1"/>
            </w14:solidFill>
          </w14:textFill>
        </w:rPr>
        <w:t>fragility</w:t>
      </w:r>
      <w:r>
        <w:rPr>
          <w:rFonts w:hint="default" w:ascii="Times New Roman Regular" w:hAnsi="Times New Roman Regular" w:cs="Times New Roman Regular"/>
          <w:color w:val="000000" w:themeColor="text1"/>
          <w:sz w:val="21"/>
          <w:szCs w:val="21"/>
          <w14:textFill>
            <w14:solidFill>
              <w14:schemeClr w14:val="tx1"/>
            </w14:solidFill>
          </w14:textFill>
        </w:rPr>
        <w:t>, performance, and resource requirements that account for system behavior, including failure patterns.</w:t>
      </w:r>
    </w:p>
    <w:p>
      <w:pPr>
        <w:rPr>
          <w:rFonts w:hint="default" w:ascii="Times New Roman Regular" w:hAnsi="Times New Roman Regular" w:cs="Times New Roman Regular"/>
          <w:color w:val="000000" w:themeColor="text1"/>
          <w:sz w:val="21"/>
          <w:szCs w:val="21"/>
          <w:lang w:val="en-US" w:eastAsia="zh-CN"/>
          <w14:textFill>
            <w14:solidFill>
              <w14:schemeClr w14:val="tx1"/>
            </w14:solidFill>
          </w14:textFill>
        </w:rPr>
      </w:pPr>
    </w:p>
    <w:p>
      <w:pPr>
        <w:rPr>
          <w:rFonts w:hint="default" w:ascii="Times New Roman Regular" w:hAnsi="Times New Roman Regular" w:cs="Times New Roman Regular"/>
          <w:color w:val="000000" w:themeColor="text1"/>
          <w:sz w:val="21"/>
          <w:szCs w:val="21"/>
          <w:lang w:val="en-US" w:eastAsia="zh-CN"/>
          <w14:textFill>
            <w14:solidFill>
              <w14:schemeClr w14:val="tx1"/>
            </w14:solidFill>
          </w14:textFill>
        </w:rPr>
      </w:pPr>
      <w:r>
        <w:rPr>
          <w:rFonts w:hint="default" w:ascii="Times New Roman Regular" w:hAnsi="Times New Roman Regular" w:cs="Times New Roman Regular"/>
          <w:color w:val="000000" w:themeColor="text1"/>
          <w:sz w:val="21"/>
          <w:szCs w:val="21"/>
          <w:lang w:val="en-US" w:eastAsia="zh-CN"/>
          <w14:textFill>
            <w14:solidFill>
              <w14:schemeClr w14:val="tx1"/>
            </w14:solidFill>
          </w14:textFill>
        </w:rPr>
        <w:t>System feedback is the most important realization mechanism of biological robustness. Biological systems use the control mechanism of positive and negative feedback to ensure the robustness of the system. At the same time, a closed feedback system is formed in a biological system, and multiple reactions are carried out together to form a biological network.</w:t>
      </w:r>
      <w:r>
        <w:rPr>
          <w:rFonts w:hint="default" w:ascii="Times New Roman Regular" w:hAnsi="Times New Roman Regular" w:cs="Times New Roman Regular"/>
          <w:color w:val="000000" w:themeColor="text1"/>
          <w:sz w:val="21"/>
          <w:szCs w:val="21"/>
          <w:lang w:eastAsia="zh-CN"/>
          <w14:textFill>
            <w14:solidFill>
              <w14:schemeClr w14:val="tx1"/>
            </w14:solidFill>
          </w14:textFill>
        </w:rPr>
        <w:t xml:space="preserve"> </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xml:space="preserve">In my understanding, biological </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fragility</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xml:space="preserve"> refers to the factors that are easily affected or disturbed in the biological system, the reactions or pathways that may be damaged or mutated, leading to the loss of biological robustness of the system, thus becoming vulnerable and unable to continue to maintain the characteristics of the steady state.</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 </w:t>
      </w:r>
      <w:r>
        <w:rPr>
          <w:rFonts w:hint="default" w:ascii="Times New Roman Regular" w:hAnsi="Times New Roman Regular" w:cs="Times New Roman Regular"/>
          <w:color w:val="000000" w:themeColor="text1"/>
          <w:sz w:val="21"/>
          <w:szCs w:val="21"/>
          <w:lang w:val="en-US" w:eastAsia="zh-CN"/>
          <w14:textFill>
            <w14:solidFill>
              <w14:schemeClr w14:val="tx1"/>
            </w14:solidFill>
          </w14:textFill>
        </w:rPr>
        <w:t>Mathematical modeling is an important method for the study of biological robustness.The understanding of biological robustness is of great significance for the occurrence, development and treatment of cancer,MDS, diabetes and other diseases. Insight into the inherent properties of robust systems will provide guiding principles for better understanding of complex diseases and treatment design.</w:t>
      </w:r>
    </w:p>
    <w:p>
      <w:pPr>
        <w:rPr>
          <w:rFonts w:hint="default" w:ascii="Times New Roman Regular" w:hAnsi="Times New Roman Regular" w:cs="Times New Roman Regular"/>
          <w:color w:val="000000" w:themeColor="text1"/>
          <w:sz w:val="21"/>
          <w:szCs w:val="21"/>
          <w:lang w:val="en-US" w:eastAsia="zh-CN"/>
          <w14:textFill>
            <w14:solidFill>
              <w14:schemeClr w14:val="tx1"/>
            </w14:solidFill>
          </w14:textFill>
        </w:rPr>
      </w:pPr>
    </w:p>
    <w:p>
      <w:pPr>
        <w:rPr>
          <w:rFonts w:hint="default" w:ascii="Times New Roman Regular" w:hAnsi="Times New Roman Regular" w:cs="Times New Roman Regular"/>
          <w:color w:val="000000" w:themeColor="text1"/>
          <w:sz w:val="21"/>
          <w:szCs w:val="21"/>
          <w:lang w:val="en-US" w:eastAsia="zh-CN"/>
          <w14:textFill>
            <w14:solidFill>
              <w14:schemeClr w14:val="tx1"/>
            </w14:solidFill>
          </w14:textFill>
        </w:rPr>
      </w:pP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xml:space="preserve">Bacterial chemotaxis clearly demonstrates biological robustness in physiological phenomena. For example, chemotaxis ligands in </w:t>
      </w:r>
      <w:r>
        <w:rPr>
          <w:rFonts w:hint="default" w:ascii="Times New Roman Regular" w:hAnsi="Times New Roman Regular" w:cs="Times New Roman Regular"/>
          <w:i/>
          <w:iCs/>
          <w:color w:val="000000" w:themeColor="text1"/>
          <w:sz w:val="21"/>
          <w:szCs w:val="21"/>
          <w:lang w:val="en-US" w:eastAsia="zh-Hans"/>
          <w14:textFill>
            <w14:solidFill>
              <w14:schemeClr w14:val="tx1"/>
            </w14:solidFill>
          </w14:textFill>
        </w:rPr>
        <w:t>E</w:t>
      </w:r>
      <w:r>
        <w:rPr>
          <w:rFonts w:hint="default" w:ascii="Times New Roman Regular" w:hAnsi="Times New Roman Regular" w:cs="Times New Roman Regular"/>
          <w:i/>
          <w:iCs/>
          <w:color w:val="000000" w:themeColor="text1"/>
          <w:sz w:val="21"/>
          <w:szCs w:val="21"/>
          <w:lang w:eastAsia="zh-Hans"/>
          <w14:textFill>
            <w14:solidFill>
              <w14:schemeClr w14:val="tx1"/>
            </w14:solidFill>
          </w14:textFill>
        </w:rPr>
        <w:t>.</w:t>
      </w:r>
      <w:r>
        <w:rPr>
          <w:rFonts w:hint="default" w:ascii="Times New Roman Regular" w:hAnsi="Times New Roman Regular" w:cs="Times New Roman Regular"/>
          <w:i/>
          <w:iCs/>
          <w:color w:val="000000" w:themeColor="text1"/>
          <w:sz w:val="21"/>
          <w:szCs w:val="21"/>
          <w:lang w:val="en-US" w:eastAsia="zh-Hans"/>
          <w14:textFill>
            <w14:solidFill>
              <w14:schemeClr w14:val="tx1"/>
            </w14:solidFill>
          </w14:textFill>
        </w:rPr>
        <w:t xml:space="preserve"> coli</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xml:space="preserve"> bind to a specific receptor McP to form a stable complex of proteins CheA and Chcw. CheA is a phosphorylating regulator enzyme, and CheY binds to flagellar motor and produces movement. The frequency of the ligand bound to the receptor is modified by the kinase of CheA, and the receptor is also reversibly methylated. Methylation drives enzyme activation and ADAPTS to ligand concentration changes</w:t>
      </w:r>
      <w:r>
        <w:rPr>
          <w:rFonts w:hint="default" w:ascii="Times New Roman Regular" w:hAnsi="Times New Roman Regular" w:cs="Times New Roman Regular"/>
          <w:color w:val="000000" w:themeColor="text1"/>
          <w:sz w:val="21"/>
          <w:szCs w:val="21"/>
          <w:vertAlign w:val="superscript"/>
          <w:lang w:eastAsia="zh-Hans"/>
          <w14:textFill>
            <w14:solidFill>
              <w14:schemeClr w14:val="tx1"/>
            </w14:solidFill>
          </w14:textFill>
        </w:rPr>
        <w:t>[1]</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w:t>
      </w:r>
      <w:r>
        <w:rPr>
          <w:rFonts w:hint="default" w:ascii="Times New Roman Regular" w:hAnsi="Times New Roman Regular" w:cs="Times New Roman Regular"/>
          <w:color w:val="000000" w:themeColor="text1"/>
          <w:sz w:val="21"/>
          <w:szCs w:val="21"/>
          <w:lang w:val="en-US" w:eastAsia="zh-CN"/>
          <w14:textFill>
            <w14:solidFill>
              <w14:schemeClr w14:val="tx1"/>
            </w14:solidFill>
          </w14:textFill>
        </w:rPr>
        <w:t xml:space="preserve">The two proteins in the adaptive process, one is CheR methylation, the other is CheB demethylation, CheA indirect CheB phosphorylation feedback mechanism to promote demethylation, </w:t>
      </w:r>
      <w:r>
        <w:rPr>
          <w:rFonts w:hint="default" w:ascii="Times New Roman Regular" w:hAnsi="Times New Roman Regular" w:cs="Times New Roman Regular"/>
          <w:color w:val="000000" w:themeColor="text1"/>
          <w:sz w:val="21"/>
          <w:szCs w:val="21"/>
          <w:lang w:eastAsia="zh-CN"/>
          <w14:textFill>
            <w14:solidFill>
              <w14:schemeClr w14:val="tx1"/>
            </w14:solidFill>
          </w14:textFill>
        </w:rPr>
        <w:t>showed in</w:t>
      </w:r>
      <w:r>
        <w:rPr>
          <w:rFonts w:hint="default" w:ascii="Times New Roman Regular" w:hAnsi="Times New Roman Regular" w:cs="Times New Roman Regular"/>
          <w:color w:val="000000" w:themeColor="text1"/>
          <w:sz w:val="21"/>
          <w:szCs w:val="21"/>
          <w:lang w:val="en-US" w:eastAsia="zh-CN"/>
          <w14:textFill>
            <w14:solidFill>
              <w14:schemeClr w14:val="tx1"/>
            </w14:solidFill>
          </w14:textFill>
        </w:rPr>
        <w:t xml:space="preserve"> </w:t>
      </w:r>
      <w:r>
        <w:rPr>
          <w:rFonts w:hint="default" w:ascii="Times New Roman Regular" w:hAnsi="Times New Roman Regular" w:cs="Times New Roman Regular"/>
          <w:b/>
          <w:bCs/>
          <w:color w:val="000000" w:themeColor="text1"/>
          <w:sz w:val="21"/>
          <w:szCs w:val="21"/>
          <w:lang w:eastAsia="zh-CN"/>
          <w14:textFill>
            <w14:solidFill>
              <w14:schemeClr w14:val="tx1"/>
            </w14:solidFill>
          </w14:textFill>
        </w:rPr>
        <w:t>F</w:t>
      </w:r>
      <w:r>
        <w:rPr>
          <w:rFonts w:hint="default" w:ascii="Times New Roman Regular" w:hAnsi="Times New Roman Regular" w:cs="Times New Roman Regular"/>
          <w:b/>
          <w:bCs/>
          <w:color w:val="000000" w:themeColor="text1"/>
          <w:sz w:val="21"/>
          <w:szCs w:val="21"/>
          <w:lang w:val="en-US" w:eastAsia="zh-CN"/>
          <w14:textFill>
            <w14:solidFill>
              <w14:schemeClr w14:val="tx1"/>
            </w14:solidFill>
          </w14:textFill>
        </w:rPr>
        <w:t>ig. 1</w:t>
      </w:r>
      <w:r>
        <w:rPr>
          <w:rFonts w:hint="default" w:ascii="Times New Roman Regular" w:hAnsi="Times New Roman Regular" w:cs="Times New Roman Regular"/>
          <w:color w:val="000000" w:themeColor="text1"/>
          <w:sz w:val="21"/>
          <w:szCs w:val="21"/>
          <w:lang w:val="en-US" w:eastAsia="zh-CN"/>
          <w14:textFill>
            <w14:solidFill>
              <w14:schemeClr w14:val="tx1"/>
            </w14:solidFill>
          </w14:textFill>
        </w:rPr>
        <w:t>.This feedback mechanism that is able to adapt to changes in ligand concentration embodies biological robustness.</w:t>
      </w:r>
    </w:p>
    <w:p>
      <w:pPr>
        <w:jc w:val="cente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pPr>
      <w:r>
        <w:rPr>
          <w:rFonts w:hint="default" w:ascii="Times New Roman Regular" w:hAnsi="Times New Roman Regular" w:cs="Times New Roman Regular"/>
          <w:color w:val="000000" w:themeColor="text1"/>
          <w:sz w:val="21"/>
          <w:szCs w:val="21"/>
          <w14:textFill>
            <w14:solidFill>
              <w14:schemeClr w14:val="tx1"/>
            </w14:solidFill>
          </w14:textFill>
        </w:rPr>
        <w:drawing>
          <wp:inline distT="0" distB="0" distL="114300" distR="114300">
            <wp:extent cx="1581150" cy="1595120"/>
            <wp:effectExtent l="0" t="0" r="190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81150" cy="1595120"/>
                    </a:xfrm>
                    <a:prstGeom prst="rect">
                      <a:avLst/>
                    </a:prstGeom>
                    <a:noFill/>
                    <a:ln>
                      <a:noFill/>
                    </a:ln>
                  </pic:spPr>
                </pic:pic>
              </a:graphicData>
            </a:graphic>
          </wp:inline>
        </w:drawing>
      </w:r>
    </w:p>
    <w:p>
      <w:pP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pP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xml:space="preserve">Biological </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fragility</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xml:space="preserve"> is currently being widely studied as a new treatment for cancer. Examples of biological </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fragility</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xml:space="preserve"> include: This prospect presents locus of fragility in signaling complex system network, controlling the cell cycle progression through the PI3K/AKT/mTOR/RAN pathway and cell migration and angiogenesis through the VEGF/PI3K/AKT/NO/ICAM-1 pathway. The locus of fragility of these pathways is AKT, which is regulated by a balance of catalase/H</w:t>
      </w:r>
      <w:r>
        <w:rPr>
          <w:rFonts w:hint="default" w:ascii="Times New Roman Regular" w:hAnsi="Times New Roman Regular" w:cs="Times New Roman Regular"/>
          <w:color w:val="000000" w:themeColor="text1"/>
          <w:sz w:val="21"/>
          <w:szCs w:val="21"/>
          <w:vertAlign w:val="subscript"/>
          <w:lang w:val="en-US" w:eastAsia="zh-Hans"/>
          <w14:textFill>
            <w14:solidFill>
              <w14:schemeClr w14:val="tx1"/>
            </w14:solidFill>
          </w14:textFill>
        </w:rPr>
        <w:t>2</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O</w:t>
      </w:r>
      <w:r>
        <w:rPr>
          <w:rFonts w:hint="default" w:ascii="Times New Roman Regular" w:hAnsi="Times New Roman Regular" w:cs="Times New Roman Regular"/>
          <w:color w:val="000000" w:themeColor="text1"/>
          <w:sz w:val="21"/>
          <w:szCs w:val="21"/>
          <w:vertAlign w:val="subscript"/>
          <w:lang w:val="en-US" w:eastAsia="zh-Hans"/>
          <w14:textFill>
            <w14:solidFill>
              <w14:schemeClr w14:val="tx1"/>
            </w14:solidFill>
          </w14:textFill>
        </w:rPr>
        <w:t>2</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xml:space="preserve"> or by AKT inhibitor. Tiny and trivial perturbations such as regulating robust signaling molecule AKT, abolishing its phosporilation and inducing cascading failure of robust signaling pathways for cell growth, proliferation, migration, and angiogenesis</w:t>
      </w:r>
      <w:r>
        <w:rPr>
          <w:rFonts w:hint="default" w:ascii="Times New Roman Regular" w:hAnsi="Times New Roman Regular" w:cs="Times New Roman Regular"/>
          <w:color w:val="000000" w:themeColor="text1"/>
          <w:sz w:val="21"/>
          <w:szCs w:val="21"/>
          <w:vertAlign w:val="superscript"/>
          <w:lang w:eastAsia="zh-Hans"/>
          <w14:textFill>
            <w14:solidFill>
              <w14:schemeClr w14:val="tx1"/>
            </w14:solidFill>
          </w14:textFill>
        </w:rPr>
        <w:t>[3]</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An anticancer effect of the antioxidant is achieved through the fraility of this netwrokis:</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 </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AKT locus, by abolishing signals from growth factors VEGF, HGF, HIF-1alpha and H</w:t>
      </w:r>
      <w:r>
        <w:rPr>
          <w:rFonts w:hint="default" w:ascii="Times New Roman Regular" w:hAnsi="Times New Roman Regular" w:cs="Times New Roman Regular"/>
          <w:color w:val="000000" w:themeColor="text1"/>
          <w:sz w:val="21"/>
          <w:szCs w:val="21"/>
          <w:vertAlign w:val="subscript"/>
          <w:lang w:val="en-US" w:eastAsia="zh-Hans"/>
          <w14:textFill>
            <w14:solidFill>
              <w14:schemeClr w14:val="tx1"/>
            </w14:solidFill>
          </w14:textFill>
        </w:rPr>
        <w:t>2</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O</w:t>
      </w:r>
      <w:r>
        <w:rPr>
          <w:rFonts w:hint="default" w:ascii="Times New Roman Regular" w:hAnsi="Times New Roman Regular" w:cs="Times New Roman Regular"/>
          <w:color w:val="000000" w:themeColor="text1"/>
          <w:sz w:val="21"/>
          <w:szCs w:val="21"/>
          <w:vertAlign w:val="subscript"/>
          <w:lang w:val="en-US" w:eastAsia="zh-Hans"/>
          <w14:textFill>
            <w14:solidFill>
              <w14:schemeClr w14:val="tx1"/>
            </w14:solidFill>
          </w14:textFill>
        </w:rPr>
        <w:t>2</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xml:space="preserve">. </w:t>
      </w:r>
    </w:p>
    <w:p>
      <w:pP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pPr>
    </w:p>
    <w:p>
      <w:pP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pP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Biological robustness is a characteristic of the ability to express the ability to maintain a stable state. If there is no such a characteristic, then from the biological level, whether it is a microbe, a cell or an organism's survival will not be able to bear any degree of change and disturbance, and can only live in a completely static world, which is obviously impossible.</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Therefore, no matter for any organism, it is necessary to have biological robustness to adapt to the changing factors in the environment.</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 Fragility</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xml:space="preserve"> may cause biological systems to collapse, block, etc., leading to the disruption of biological networks.</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 </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xml:space="preserve">Aiming at biological </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fragility</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xml:space="preserve">, we can build molecular networks to predict the sites that reflect </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fragility</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such as gene regulatory network, protein interaction network, and metabolic network.</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The establishment of molecular network model can be used to build a theoretical framework for the robustness</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 and fragility</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xml:space="preserve"> of system analysis, and can be used to analyze the </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fragility</w:t>
      </w:r>
      <w:r>
        <w:rPr>
          <w:rFonts w:hint="default" w:ascii="Times New Roman Regular" w:hAnsi="Times New Roman Regular" w:cs="Times New Roman Regular"/>
          <w:color w:val="000000" w:themeColor="text1"/>
          <w:sz w:val="21"/>
          <w:szCs w:val="21"/>
          <w:lang w:val="en-US" w:eastAsia="zh-Hans"/>
          <w14:textFill>
            <w14:solidFill>
              <w14:schemeClr w14:val="tx1"/>
            </w14:solidFill>
          </w14:textFill>
        </w:rPr>
        <w:t xml:space="preserve"> sites to avoid the loss of robustness caused by the influence of sites.</w:t>
      </w:r>
    </w:p>
    <w:p>
      <w:pPr>
        <w:rPr>
          <w:rFonts w:hint="default" w:ascii="Times New Roman Regular" w:hAnsi="Times New Roman Regular" w:cs="Times New Roman Regular"/>
          <w:color w:val="000000" w:themeColor="text1"/>
          <w:sz w:val="21"/>
          <w:szCs w:val="21"/>
          <w:lang w:eastAsia="zh-Hans"/>
          <w14:textFill>
            <w14:solidFill>
              <w14:schemeClr w14:val="tx1"/>
            </w14:solidFill>
          </w14:textFill>
        </w:rPr>
      </w:pPr>
    </w:p>
    <w:p>
      <w:pPr>
        <w:keepNext w:val="0"/>
        <w:keepLines w:val="0"/>
        <w:widowControl/>
        <w:suppressLineNumbers w:val="0"/>
        <w:jc w:val="both"/>
        <w:rPr>
          <w:rFonts w:hint="default" w:ascii="Times New Roman Regular" w:hAnsi="Times New Roman Regular" w:cs="Times New Roman Regular"/>
          <w:color w:val="000000" w:themeColor="text1"/>
          <w:sz w:val="21"/>
          <w:szCs w:val="21"/>
          <w:lang w:eastAsia="zh-Hans"/>
          <w14:textFill>
            <w14:solidFill>
              <w14:schemeClr w14:val="tx1"/>
            </w14:solidFill>
          </w14:textFill>
        </w:rPr>
      </w:pP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All in all, </w:t>
      </w:r>
      <w:r>
        <w:rPr>
          <w:rFonts w:hint="default" w:ascii="Times New Roman Regular" w:hAnsi="Times New Roman Regular" w:eastAsia="AdvTimes" w:cs="Times New Roman Regular"/>
          <w:color w:val="000000" w:themeColor="text1"/>
          <w:kern w:val="0"/>
          <w:sz w:val="21"/>
          <w:szCs w:val="21"/>
          <w:lang w:val="en-US" w:eastAsia="zh-CN" w:bidi="ar"/>
          <w14:textFill>
            <w14:solidFill>
              <w14:schemeClr w14:val="tx1"/>
            </w14:solidFill>
          </w14:textFill>
        </w:rPr>
        <w:t>robustness and fragility of biological networks are correlated with each other</w:t>
      </w:r>
      <w:r>
        <w:rPr>
          <w:rFonts w:hint="default" w:ascii="Times New Roman Regular" w:hAnsi="Times New Roman Regular" w:eastAsia="AdvTimes" w:cs="Times New Roman Regular"/>
          <w:color w:val="000000" w:themeColor="text1"/>
          <w:kern w:val="0"/>
          <w:sz w:val="21"/>
          <w:szCs w:val="21"/>
          <w:lang w:eastAsia="zh-CN" w:bidi="ar"/>
          <w14:textFill>
            <w14:solidFill>
              <w14:schemeClr w14:val="tx1"/>
            </w14:solidFill>
          </w14:textFill>
        </w:rPr>
        <w:t xml:space="preserve">, and fragility can be considered as an unexecpted mutation at the nodes og the robustness network. Studying about </w:t>
      </w:r>
      <w:r>
        <w:rPr>
          <w:rFonts w:hint="default" w:ascii="Times New Roman Regular" w:hAnsi="Times New Roman Regular" w:eastAsia="AdvTimes" w:cs="Times New Roman Regular"/>
          <w:color w:val="000000" w:themeColor="text1"/>
          <w:kern w:val="0"/>
          <w:sz w:val="21"/>
          <w:szCs w:val="21"/>
          <w:lang w:val="en-US" w:eastAsia="zh-CN" w:bidi="ar"/>
          <w14:textFill>
            <w14:solidFill>
              <w14:schemeClr w14:val="tx1"/>
            </w14:solidFill>
          </w14:textFill>
        </w:rPr>
        <w:t>robustness and fragility</w:t>
      </w:r>
      <w:r>
        <w:rPr>
          <w:rFonts w:hint="default" w:ascii="Times New Roman Regular" w:hAnsi="Times New Roman Regular" w:eastAsia="AdvTimes" w:cs="Times New Roman Regular"/>
          <w:color w:val="000000" w:themeColor="text1"/>
          <w:kern w:val="0"/>
          <w:sz w:val="21"/>
          <w:szCs w:val="21"/>
          <w:lang w:eastAsia="zh-CN" w:bidi="ar"/>
          <w14:textFill>
            <w14:solidFill>
              <w14:schemeClr w14:val="tx1"/>
            </w14:solidFill>
          </w14:textFill>
        </w:rPr>
        <w:t xml:space="preserve"> </w:t>
      </w:r>
      <w:r>
        <w:rPr>
          <w:rFonts w:hint="default" w:ascii="Times New Roman Regular" w:hAnsi="Times New Roman Regular" w:eastAsia="AdvTimes" w:cs="Times New Roman Regular"/>
          <w:color w:val="000000" w:themeColor="text1"/>
          <w:kern w:val="0"/>
          <w:sz w:val="21"/>
          <w:szCs w:val="21"/>
          <w:lang w:val="en-US" w:eastAsia="zh-CN" w:bidi="ar"/>
          <w14:textFill>
            <w14:solidFill>
              <w14:schemeClr w14:val="tx1"/>
            </w14:solidFill>
          </w14:textFill>
        </w:rPr>
        <w:t xml:space="preserve">provides us with a new insight into the </w:t>
      </w:r>
      <w:r>
        <w:rPr>
          <w:rFonts w:hint="default" w:ascii="Times New Roman Regular" w:hAnsi="Times New Roman Regular" w:eastAsia="AdvTimes" w:cs="Times New Roman Regular"/>
          <w:color w:val="000000" w:themeColor="text1"/>
          <w:kern w:val="0"/>
          <w:sz w:val="21"/>
          <w:szCs w:val="21"/>
          <w:lang w:val="en-US" w:eastAsia="zh-CN" w:bidi="ar"/>
          <w14:textFill>
            <w14:solidFill>
              <w14:schemeClr w14:val="tx1"/>
            </w14:solidFill>
          </w14:textFill>
        </w:rPr>
        <w:t>topological characteristics versus their functional importance in biomolecular regulatory networks</w:t>
      </w:r>
      <w:r>
        <w:rPr>
          <w:rFonts w:hint="default" w:ascii="Times New Roman Regular" w:hAnsi="Times New Roman Regular" w:eastAsia="AdvTimes" w:cs="Times New Roman Regular"/>
          <w:color w:val="000000" w:themeColor="text1"/>
          <w:kern w:val="0"/>
          <w:sz w:val="21"/>
          <w:szCs w:val="21"/>
          <w:vertAlign w:val="superscript"/>
          <w:lang w:eastAsia="zh-CN" w:bidi="ar"/>
          <w14:textFill>
            <w14:solidFill>
              <w14:schemeClr w14:val="tx1"/>
            </w14:solidFill>
          </w14:textFill>
        </w:rPr>
        <w:t>[4]</w:t>
      </w:r>
      <w:r>
        <w:rPr>
          <w:rFonts w:hint="default" w:ascii="Times New Roman Regular" w:hAnsi="Times New Roman Regular" w:cs="Times New Roman Regular"/>
          <w:color w:val="000000" w:themeColor="text1"/>
          <w:sz w:val="21"/>
          <w:szCs w:val="21"/>
          <w14:textFill>
            <w14:solidFill>
              <w14:schemeClr w14:val="tx1"/>
            </w14:solidFill>
          </w14:textFill>
        </w:rPr>
        <w:t xml:space="preserve">. </w:t>
      </w:r>
    </w:p>
    <w:p>
      <w:pPr>
        <w:rPr>
          <w:rFonts w:hint="default" w:ascii="Times New Roman Regular" w:hAnsi="Times New Roman Regular" w:cs="Times New Roman Regular"/>
          <w:color w:val="000000" w:themeColor="text1"/>
          <w:sz w:val="21"/>
          <w:szCs w:val="21"/>
          <w:lang w:eastAsia="zh-Hans"/>
          <w14:textFill>
            <w14:solidFill>
              <w14:schemeClr w14:val="tx1"/>
            </w14:solidFill>
          </w14:textFill>
        </w:rPr>
      </w:pPr>
    </w:p>
    <w:p>
      <w:pPr>
        <w:rPr>
          <w:rFonts w:hint="default" w:ascii="Times New Roman Regular" w:hAnsi="Times New Roman Regular" w:cs="Times New Roman Regular"/>
          <w:color w:val="000000" w:themeColor="text1"/>
          <w:sz w:val="21"/>
          <w:szCs w:val="21"/>
          <w:lang w:eastAsia="zh-Hans"/>
          <w14:textFill>
            <w14:solidFill>
              <w14:schemeClr w14:val="tx1"/>
            </w14:solidFill>
          </w14:textFill>
        </w:rPr>
      </w:pPr>
    </w:p>
    <w:p>
      <w:pPr>
        <w:jc w:val="left"/>
        <w:rPr>
          <w:rFonts w:hint="default" w:ascii="Times New Roman Regular" w:hAnsi="Times New Roman Regular" w:cs="Times New Roman Regular"/>
          <w:b/>
          <w:bCs/>
          <w:color w:val="000000" w:themeColor="text1"/>
          <w:sz w:val="24"/>
          <w:szCs w:val="24"/>
          <w:lang w:eastAsia="zh-Hans"/>
          <w14:textFill>
            <w14:solidFill>
              <w14:schemeClr w14:val="tx1"/>
            </w14:solidFill>
          </w14:textFill>
        </w:rPr>
      </w:pPr>
      <w:r>
        <w:rPr>
          <w:rFonts w:hint="default" w:ascii="Times New Roman Regular" w:hAnsi="Times New Roman Regular" w:cs="Times New Roman Regular"/>
          <w:b/>
          <w:bCs/>
          <w:color w:val="000000" w:themeColor="text1"/>
          <w:sz w:val="24"/>
          <w:szCs w:val="24"/>
          <w:lang w:val="en-US" w:eastAsia="zh-Hans"/>
          <w14:textFill>
            <w14:solidFill>
              <w14:schemeClr w14:val="tx1"/>
            </w14:solidFill>
          </w14:textFill>
        </w:rPr>
        <w:t>Reference</w:t>
      </w:r>
      <w:r>
        <w:rPr>
          <w:rFonts w:hint="default" w:ascii="Times New Roman Regular" w:hAnsi="Times New Roman Regular" w:cs="Times New Roman Regular"/>
          <w:b/>
          <w:bCs/>
          <w:color w:val="000000" w:themeColor="text1"/>
          <w:sz w:val="24"/>
          <w:szCs w:val="24"/>
          <w:lang w:eastAsia="zh-Hans"/>
          <w14:textFill>
            <w14:solidFill>
              <w14:schemeClr w14:val="tx1"/>
            </w14:solidFill>
          </w14:textFill>
        </w:rPr>
        <w:t>：</w:t>
      </w:r>
    </w:p>
    <w:p>
      <w:pPr>
        <w:numPr>
          <w:ilvl w:val="0"/>
          <w:numId w:val="1"/>
        </w:numPr>
        <w:jc w:val="left"/>
        <w:rPr>
          <w:rFonts w:hint="default" w:ascii="Times New Roman Regular" w:hAnsi="Times New Roman Regular" w:cs="Times New Roman Regular"/>
          <w:color w:val="000000" w:themeColor="text1"/>
          <w:sz w:val="21"/>
          <w:szCs w:val="21"/>
          <w:lang w:eastAsia="zh-Hans"/>
          <w14:textFill>
            <w14:solidFill>
              <w14:schemeClr w14:val="tx1"/>
            </w14:solidFill>
          </w14:textFill>
        </w:rPr>
      </w:pP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Bing Z , Jiali B , Lei Y , etal. Progress of biological robustness </w:t>
      </w:r>
      <w:bookmarkStart w:id="0" w:name="_GoBack"/>
      <w:bookmarkEnd w:id="0"/>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[J]. </w:t>
      </w:r>
      <w:r>
        <w:rPr>
          <w:rFonts w:hint="default" w:ascii="Times New Roman Italic" w:hAnsi="Times New Roman Italic" w:cs="Times New Roman Italic"/>
          <w:i/>
          <w:iCs/>
          <w:color w:val="000000" w:themeColor="text1"/>
          <w:sz w:val="21"/>
          <w:szCs w:val="21"/>
          <w:lang w:eastAsia="zh-Hans"/>
          <w14:textFill>
            <w14:solidFill>
              <w14:schemeClr w14:val="tx1"/>
            </w14:solidFill>
          </w14:textFill>
        </w:rPr>
        <w:t>Journal of biophysics</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2007, 23(5):357-363.</w:t>
      </w:r>
    </w:p>
    <w:p>
      <w:pPr>
        <w:widowControl w:val="0"/>
        <w:numPr>
          <w:numId w:val="0"/>
        </w:numPr>
        <w:jc w:val="left"/>
        <w:rPr>
          <w:rFonts w:hint="default" w:ascii="Times New Roman Regular" w:hAnsi="Times New Roman Regular" w:cs="Times New Roman Regular"/>
          <w:color w:val="000000" w:themeColor="text1"/>
          <w:sz w:val="21"/>
          <w:szCs w:val="21"/>
          <w:lang w:eastAsia="zh-Hans"/>
          <w14:textFill>
            <w14:solidFill>
              <w14:schemeClr w14:val="tx1"/>
            </w14:solidFill>
          </w14:textFill>
        </w:rPr>
      </w:pPr>
      <w:r>
        <w:rPr>
          <w:rFonts w:hint="default" w:ascii="Times New Roman Regular" w:hAnsi="Times New Roman Regular" w:cs="Times New Roman Regular"/>
          <w:color w:val="000000" w:themeColor="text1"/>
          <w:sz w:val="21"/>
          <w:szCs w:val="21"/>
          <w:lang w:eastAsia="zh-Hans"/>
          <w14:textFill>
            <w14:solidFill>
              <w14:schemeClr w14:val="tx1"/>
            </w14:solidFill>
          </w14:textFill>
        </w:rPr>
        <w:t>[2]</w:t>
      </w:r>
      <w:r>
        <w:rPr>
          <w:rFonts w:hint="eastAsia" w:ascii="Times New Roman Regular" w:hAnsi="Times New Roman Regular" w:cs="Times New Roman Regular"/>
          <w:color w:val="000000" w:themeColor="text1"/>
          <w:sz w:val="21"/>
          <w:szCs w:val="21"/>
          <w:lang w:val="en-US" w:eastAsia="zh-Hans"/>
          <w14:textFill>
            <w14:solidFill>
              <w14:schemeClr w14:val="tx1"/>
            </w14:solidFill>
          </w14:textFill>
        </w:rPr>
        <w:t>ShanShan</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 </w:t>
      </w:r>
      <w:r>
        <w:rPr>
          <w:rFonts w:hint="eastAsia" w:ascii="Times New Roman Regular" w:hAnsi="Times New Roman Regular" w:cs="Times New Roman Regular"/>
          <w:color w:val="000000" w:themeColor="text1"/>
          <w:sz w:val="21"/>
          <w:szCs w:val="21"/>
          <w:lang w:val="en-US" w:eastAsia="zh-Hans"/>
          <w14:textFill>
            <w14:solidFill>
              <w14:schemeClr w14:val="tx1"/>
            </w14:solidFill>
          </w14:textFill>
        </w:rPr>
        <w:t>Y</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 </w:t>
      </w:r>
      <w:r>
        <w:rPr>
          <w:rFonts w:hint="eastAsia" w:ascii="Times New Roman Regular" w:hAnsi="Times New Roman Regular" w:cs="Times New Roman Regular"/>
          <w:color w:val="000000" w:themeColor="text1"/>
          <w:sz w:val="21"/>
          <w:szCs w:val="21"/>
          <w:lang w:val="en-US" w:eastAsia="zh-Hans"/>
          <w14:textFill>
            <w14:solidFill>
              <w14:schemeClr w14:val="tx1"/>
            </w14:solidFill>
          </w14:textFill>
        </w:rPr>
        <w:t>Li</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 </w:t>
      </w:r>
      <w:r>
        <w:rPr>
          <w:rFonts w:hint="eastAsia" w:ascii="Times New Roman Regular" w:hAnsi="Times New Roman Regular" w:cs="Times New Roman Regular"/>
          <w:color w:val="000000" w:themeColor="text1"/>
          <w:sz w:val="21"/>
          <w:szCs w:val="21"/>
          <w:lang w:val="en-US" w:eastAsia="zh-Hans"/>
          <w14:textFill>
            <w14:solidFill>
              <w14:schemeClr w14:val="tx1"/>
            </w14:solidFill>
          </w14:textFill>
        </w:rPr>
        <w:t>M</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 </w:t>
      </w:r>
      <w:r>
        <w:rPr>
          <w:rFonts w:hint="eastAsia" w:ascii="Times New Roman Regular" w:hAnsi="Times New Roman Regular" w:cs="Times New Roman Regular"/>
          <w:color w:val="000000" w:themeColor="text1"/>
          <w:sz w:val="21"/>
          <w:szCs w:val="21"/>
          <w:lang w:val="en-US" w:eastAsia="zh-Hans"/>
          <w14:textFill>
            <w14:solidFill>
              <w14:schemeClr w14:val="tx1"/>
            </w14:solidFill>
          </w14:textFill>
        </w:rPr>
        <w:t>Boxin</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 </w:t>
      </w:r>
      <w:r>
        <w:rPr>
          <w:rFonts w:hint="eastAsia" w:ascii="Times New Roman Regular" w:hAnsi="Times New Roman Regular" w:cs="Times New Roman Regular"/>
          <w:color w:val="000000" w:themeColor="text1"/>
          <w:sz w:val="21"/>
          <w:szCs w:val="21"/>
          <w:lang w:val="en-US" w:eastAsia="zh-Hans"/>
          <w14:textFill>
            <w14:solidFill>
              <w14:schemeClr w14:val="tx1"/>
            </w14:solidFill>
          </w14:textFill>
        </w:rPr>
        <w:t>S</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w:t>
      </w:r>
      <w:r>
        <w:rPr>
          <w:rFonts w:hint="eastAsia" w:ascii="Times New Roman Regular" w:hAnsi="Times New Roman Regular" w:cs="Times New Roman Regular"/>
          <w:color w:val="000000" w:themeColor="text1"/>
          <w:sz w:val="21"/>
          <w:szCs w:val="21"/>
          <w:lang w:val="en-US" w:eastAsia="zh-Hans"/>
          <w14:textFill>
            <w14:solidFill>
              <w14:schemeClr w14:val="tx1"/>
            </w14:solidFill>
          </w14:textFill>
        </w:rPr>
        <w:t>etal</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xml:space="preserve">. Advances in chemotaxis of bacteria [J]. </w:t>
      </w:r>
      <w:r>
        <w:rPr>
          <w:rFonts w:hint="default" w:ascii="Times New Roman Italic" w:hAnsi="Times New Roman Italic" w:cs="Times New Roman Italic"/>
          <w:i/>
          <w:iCs/>
          <w:color w:val="000000" w:themeColor="text1"/>
          <w:sz w:val="21"/>
          <w:szCs w:val="21"/>
          <w:lang w:eastAsia="zh-Hans"/>
          <w14:textFill>
            <w14:solidFill>
              <w14:schemeClr w14:val="tx1"/>
            </w14:solidFill>
          </w14:textFill>
        </w:rPr>
        <w:t>Chinese Agricultural Science Bulletin</w:t>
      </w:r>
      <w:r>
        <w:rPr>
          <w:rFonts w:hint="default" w:ascii="Times New Roman Regular" w:hAnsi="Times New Roman Regular" w:cs="Times New Roman Regular"/>
          <w:color w:val="000000" w:themeColor="text1"/>
          <w:sz w:val="21"/>
          <w:szCs w:val="21"/>
          <w:lang w:eastAsia="zh-Hans"/>
          <w14:textFill>
            <w14:solidFill>
              <w14:schemeClr w14:val="tx1"/>
            </w14:solidFill>
          </w14:textFill>
        </w:rPr>
        <w:t>, 2015, 31(6):7.</w:t>
      </w:r>
    </w:p>
    <w:p>
      <w:pPr>
        <w:keepNext w:val="0"/>
        <w:keepLines w:val="0"/>
        <w:widowControl/>
        <w:suppressLineNumbers w:val="0"/>
        <w:jc w:val="left"/>
        <w:rPr>
          <w:rFonts w:hint="default" w:ascii="Times New Roman Regular" w:hAnsi="Times New Roman Regular" w:eastAsia="Helvetica Neue" w:cs="Times New Roman Regular"/>
          <w:i w:val="0"/>
          <w:iCs w:val="0"/>
          <w:caps w:val="0"/>
          <w:color w:val="212121"/>
          <w:spacing w:val="0"/>
          <w:kern w:val="0"/>
          <w:sz w:val="21"/>
          <w:szCs w:val="21"/>
          <w:u w:val="none"/>
          <w:shd w:val="clear" w:fill="FFFFFF"/>
          <w:lang w:val="en-US" w:eastAsia="zh-CN" w:bidi="ar"/>
        </w:rPr>
      </w:pPr>
      <w:r>
        <w:rPr>
          <w:rFonts w:hint="default" w:ascii="Times New Roman Regular" w:hAnsi="Times New Roman Regular" w:eastAsia="Helvetica Neue" w:cs="Times New Roman Regular"/>
          <w:i w:val="0"/>
          <w:iCs w:val="0"/>
          <w:caps w:val="0"/>
          <w:color w:val="212121"/>
          <w:spacing w:val="0"/>
          <w:kern w:val="0"/>
          <w:sz w:val="21"/>
          <w:szCs w:val="21"/>
          <w:u w:val="none"/>
          <w:shd w:val="clear" w:fill="FFFFFF"/>
          <w:lang w:eastAsia="zh-CN" w:bidi="ar"/>
        </w:rPr>
        <w:t>[3]</w:t>
      </w:r>
      <w:r>
        <w:rPr>
          <w:rFonts w:hint="default" w:ascii="Times New Roman Regular" w:hAnsi="Times New Roman Regular" w:eastAsia="Helvetica Neue" w:cs="Times New Roman Regular"/>
          <w:i w:val="0"/>
          <w:iCs w:val="0"/>
          <w:caps w:val="0"/>
          <w:color w:val="212121"/>
          <w:spacing w:val="0"/>
          <w:kern w:val="0"/>
          <w:sz w:val="21"/>
          <w:szCs w:val="21"/>
          <w:u w:val="none"/>
          <w:shd w:val="clear" w:fill="FFFFFF"/>
          <w:lang w:val="en-US" w:eastAsia="zh-CN" w:bidi="ar"/>
        </w:rPr>
        <w:t>Radisavljevic Z. AKT as locus of fragility in robust cancer system</w:t>
      </w:r>
      <w:r>
        <w:rPr>
          <w:rFonts w:hint="default" w:ascii="Times New Roman Regular" w:hAnsi="Times New Roman Regular" w:eastAsia="Helvetica Neue" w:cs="Times New Roman Regular"/>
          <w:i w:val="0"/>
          <w:iCs w:val="0"/>
          <w:caps w:val="0"/>
          <w:color w:val="212121"/>
          <w:spacing w:val="0"/>
          <w:kern w:val="0"/>
          <w:sz w:val="21"/>
          <w:szCs w:val="21"/>
          <w:u w:val="none"/>
          <w:shd w:val="clear" w:fill="FFFFFF"/>
          <w:lang w:eastAsia="zh-CN" w:bidi="ar"/>
        </w:rPr>
        <w:t xml:space="preserve"> [</w:t>
      </w:r>
      <w:r>
        <w:rPr>
          <w:rFonts w:hint="default" w:ascii="Times New Roman Regular" w:hAnsi="Times New Roman Regular" w:eastAsia="Helvetica Neue" w:cs="Times New Roman Regular"/>
          <w:i w:val="0"/>
          <w:iCs w:val="0"/>
          <w:caps w:val="0"/>
          <w:color w:val="212121"/>
          <w:spacing w:val="0"/>
          <w:kern w:val="0"/>
          <w:sz w:val="21"/>
          <w:szCs w:val="21"/>
          <w:u w:val="none"/>
          <w:shd w:val="clear" w:fill="FFFFFF"/>
          <w:lang w:val="en-US" w:eastAsia="zh-CN" w:bidi="ar"/>
        </w:rPr>
        <w:t>J</w:t>
      </w:r>
      <w:r>
        <w:rPr>
          <w:rFonts w:hint="default" w:ascii="Times New Roman Regular" w:hAnsi="Times New Roman Regular" w:eastAsia="Helvetica Neue" w:cs="Times New Roman Regular"/>
          <w:i w:val="0"/>
          <w:iCs w:val="0"/>
          <w:caps w:val="0"/>
          <w:color w:val="212121"/>
          <w:spacing w:val="0"/>
          <w:kern w:val="0"/>
          <w:sz w:val="21"/>
          <w:szCs w:val="21"/>
          <w:u w:val="none"/>
          <w:shd w:val="clear" w:fill="FFFFFF"/>
          <w:lang w:eastAsia="zh-CN" w:bidi="ar"/>
        </w:rPr>
        <w:t>].</w:t>
      </w:r>
      <w:r>
        <w:rPr>
          <w:rFonts w:hint="default" w:ascii="Times New Roman Italic" w:hAnsi="Times New Roman Italic" w:eastAsia="Helvetica Neue" w:cs="Times New Roman Italic"/>
          <w:i/>
          <w:iCs/>
          <w:caps w:val="0"/>
          <w:color w:val="212121"/>
          <w:spacing w:val="0"/>
          <w:kern w:val="0"/>
          <w:sz w:val="21"/>
          <w:szCs w:val="21"/>
          <w:u w:val="none"/>
          <w:shd w:val="clear" w:fill="FFFFFF"/>
          <w:lang w:val="en-US" w:eastAsia="zh-CN" w:bidi="ar"/>
        </w:rPr>
        <w:t xml:space="preserve"> Cell Biochem</w:t>
      </w:r>
      <w:r>
        <w:rPr>
          <w:rFonts w:hint="default" w:ascii="Times New Roman Regular" w:hAnsi="Times New Roman Regular" w:eastAsia="Helvetica Neue" w:cs="Times New Roman Regular"/>
          <w:i w:val="0"/>
          <w:iCs w:val="0"/>
          <w:caps w:val="0"/>
          <w:color w:val="212121"/>
          <w:spacing w:val="0"/>
          <w:kern w:val="0"/>
          <w:sz w:val="21"/>
          <w:szCs w:val="21"/>
          <w:u w:val="none"/>
          <w:shd w:val="clear" w:fill="FFFFFF"/>
          <w:lang w:val="en-US" w:eastAsia="zh-CN" w:bidi="ar"/>
        </w:rPr>
        <w:t xml:space="preserve">. 2008 Aug 15;104(6):2071-7. </w:t>
      </w:r>
    </w:p>
    <w:p>
      <w:pPr>
        <w:keepNext w:val="0"/>
        <w:keepLines w:val="0"/>
        <w:widowControl/>
        <w:suppressLineNumbers w:val="0"/>
        <w:jc w:val="left"/>
        <w:rPr>
          <w:rFonts w:hint="default" w:ascii="Times New Roman Regular" w:hAnsi="Times New Roman Regular" w:eastAsia="Helvetica Neue" w:cs="Times New Roman Regular"/>
          <w:i w:val="0"/>
          <w:iCs w:val="0"/>
          <w:caps w:val="0"/>
          <w:color w:val="212121"/>
          <w:spacing w:val="0"/>
          <w:kern w:val="0"/>
          <w:sz w:val="21"/>
          <w:szCs w:val="21"/>
          <w:u w:val="none"/>
          <w:shd w:val="clear" w:fill="FFFFFF"/>
          <w:lang w:val="en-US" w:eastAsia="zh-CN" w:bidi="ar"/>
        </w:rPr>
      </w:pPr>
      <w:r>
        <w:rPr>
          <w:rFonts w:hint="default" w:ascii="Times New Roman Regular" w:hAnsi="Times New Roman Regular" w:eastAsia="Helvetica Neue" w:cs="Times New Roman Regular"/>
          <w:i w:val="0"/>
          <w:iCs w:val="0"/>
          <w:caps w:val="0"/>
          <w:color w:val="212121"/>
          <w:spacing w:val="0"/>
          <w:kern w:val="0"/>
          <w:sz w:val="21"/>
          <w:szCs w:val="21"/>
          <w:u w:val="none"/>
          <w:shd w:val="clear" w:fill="FFFFFF"/>
          <w:lang w:eastAsia="zh-CN" w:bidi="ar"/>
        </w:rPr>
        <w:t>[4]</w:t>
      </w:r>
      <w:r>
        <w:rPr>
          <w:rFonts w:hint="default" w:ascii="Times New Roman Regular" w:hAnsi="Times New Roman Regular" w:eastAsia="Helvetica Neue" w:cs="Times New Roman Regular"/>
          <w:i w:val="0"/>
          <w:iCs w:val="0"/>
          <w:caps w:val="0"/>
          <w:color w:val="212121"/>
          <w:spacing w:val="0"/>
          <w:kern w:val="0"/>
          <w:sz w:val="21"/>
          <w:szCs w:val="21"/>
          <w:u w:val="none"/>
          <w:shd w:val="clear" w:fill="FFFFFF"/>
          <w:lang w:val="en-US" w:eastAsia="zh-CN" w:bidi="ar"/>
        </w:rPr>
        <w:t>Kwon YK, Cho KH. Quantitative analysis of robustness and fragility in biological networks based on feedback dynamics</w:t>
      </w:r>
      <w:r>
        <w:rPr>
          <w:rFonts w:hint="default" w:ascii="Times New Roman Regular" w:hAnsi="Times New Roman Regular" w:eastAsia="Helvetica Neue" w:cs="Times New Roman Regular"/>
          <w:i w:val="0"/>
          <w:iCs w:val="0"/>
          <w:caps w:val="0"/>
          <w:color w:val="212121"/>
          <w:spacing w:val="0"/>
          <w:kern w:val="0"/>
          <w:sz w:val="21"/>
          <w:szCs w:val="21"/>
          <w:u w:val="none"/>
          <w:shd w:val="clear" w:fill="FFFFFF"/>
          <w:lang w:eastAsia="zh-CN" w:bidi="ar"/>
        </w:rPr>
        <w:t xml:space="preserve"> [J].</w:t>
      </w:r>
      <w:r>
        <w:rPr>
          <w:rFonts w:hint="default" w:ascii="Times New Roman Regular" w:hAnsi="Times New Roman Regular" w:eastAsia="Helvetica Neue" w:cs="Times New Roman Regular"/>
          <w:i w:val="0"/>
          <w:iCs w:val="0"/>
          <w:caps w:val="0"/>
          <w:color w:val="212121"/>
          <w:spacing w:val="0"/>
          <w:kern w:val="0"/>
          <w:sz w:val="21"/>
          <w:szCs w:val="21"/>
          <w:u w:val="none"/>
          <w:shd w:val="clear" w:fill="FFFFFF"/>
          <w:lang w:val="en-US" w:eastAsia="zh-CN" w:bidi="ar"/>
        </w:rPr>
        <w:t xml:space="preserve"> </w:t>
      </w:r>
      <w:r>
        <w:rPr>
          <w:rFonts w:hint="default" w:ascii="Times New Roman Italic" w:hAnsi="Times New Roman Italic" w:eastAsia="Helvetica Neue" w:cs="Times New Roman Italic"/>
          <w:i/>
          <w:iCs/>
          <w:caps w:val="0"/>
          <w:color w:val="212121"/>
          <w:spacing w:val="0"/>
          <w:kern w:val="0"/>
          <w:sz w:val="21"/>
          <w:szCs w:val="21"/>
          <w:u w:val="none"/>
          <w:shd w:val="clear" w:fill="FFFFFF"/>
          <w:lang w:val="en-US" w:eastAsia="zh-CN" w:bidi="ar"/>
        </w:rPr>
        <w:t>Bioinformatics</w:t>
      </w:r>
      <w:r>
        <w:rPr>
          <w:rFonts w:hint="default" w:ascii="Times New Roman Regular" w:hAnsi="Times New Roman Regular" w:eastAsia="Helvetica Neue" w:cs="Times New Roman Regular"/>
          <w:i w:val="0"/>
          <w:iCs w:val="0"/>
          <w:caps w:val="0"/>
          <w:color w:val="212121"/>
          <w:spacing w:val="0"/>
          <w:kern w:val="0"/>
          <w:sz w:val="21"/>
          <w:szCs w:val="21"/>
          <w:u w:val="none"/>
          <w:shd w:val="clear" w:fill="FFFFFF"/>
          <w:lang w:val="en-US" w:eastAsia="zh-CN" w:bidi="ar"/>
        </w:rPr>
        <w:t xml:space="preserve">. 2008 Apr 1;24(7):987-94. </w:t>
      </w:r>
    </w:p>
    <w:p>
      <w:pPr>
        <w:jc w:val="left"/>
        <w:rPr>
          <w:rFonts w:hint="default" w:ascii="Times New Roman Regular" w:hAnsi="Times New Roman Regular" w:cs="Times New Roman Regular"/>
          <w:color w:val="000000" w:themeColor="text1"/>
          <w:sz w:val="21"/>
          <w:szCs w:val="21"/>
          <w:lang w:eastAsia="zh-Hans"/>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iragino Sans GB W3">
    <w:panose1 w:val="020B0300000000000000"/>
    <w:charset w:val="86"/>
    <w:family w:val="auto"/>
    <w:pitch w:val="default"/>
    <w:sig w:usb0="00000000" w:usb1="00000000" w:usb2="00000000" w:usb3="00000000" w:csb0="00160000" w:csb1="00000000"/>
  </w:font>
  <w:font w:name="Times New Roman Italic">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AdvTimes">
    <w:altName w:val="Times"/>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C99CFA"/>
    <w:multiLevelType w:val="singleLevel"/>
    <w:tmpl w:val="71C99CF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5DFD74B"/>
    <w:rsid w:val="339FE9B8"/>
    <w:rsid w:val="95DFD74B"/>
    <w:rsid w:val="DFD9A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2023-01-13T06:37:00Z</dcterms:created>
  <dc:creator>小奋青</dc:creator>
  <cp:lastModifiedBy>小奋青</cp:lastModifiedBy>
  <dcterms:modified xsi:type="dcterms:W3CDTF">2023-01-13T16:28:16Z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408462AC7A8B82EC2D1BC0630BCD3102</vt:lpwstr>
  </property>
</Properties>
</file>