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5: Employee Management System - Defining Query Methods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Enhance your repository to support custom queries.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Defining Query Methods: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keywords in method names to create custom query methods.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 custom query methods using the @Query annotation.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Named Queries: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Define and execute named queries with @NamedQuery and @NamedQueries.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com.company.repository;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com.company.entity.Employee;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com.company.projection.EmployeeView;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interface EmployeeRepository extends JpaRepository &lt;Employee, Long&gt;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List&lt;Employee&gt; findByName(String name);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List&lt;Employee&gt; findByDepartment(String name);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@Query(name = "Employee.findByDept")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List&lt;Employee&gt; findEmployeesByDepartmentName(@Param("deptName") String deptName);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@Query(name = "Employee.findByEmail")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List&lt;Employee&gt; findEmployeesByEmail(@Param("email") String email);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Page&lt;Employee&gt; findall(Pageable pageable);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List&lt;EmployeeView&gt; findByDepartment_Id(Long departmentId);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com.company.entity;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315346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lombok.*;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@NamedQueries({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name = "Employee.findByEmail",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query = "SELECT e FROM Employee e WHERE e.email = :email"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name = "Employee.findByDeptName",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query = "SELECT e FROM Employee e WHERE e.department.name = :deptName"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@JoinColumn(name="department_id")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private Department department;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@CreatedDate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@LastModifiedDate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private LocalDateTime modifiedDate;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@CreatedBy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private String createdBy;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@LastModifiedBy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private String modifiedBy;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LtgQzP/JvxBx8fR5b8sITt87JQ==">CgMxLjA4AHIhMTF5LVhaX1dsdmFicDJCWnVSRmc0SVhkZWp2QXpzTng2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