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8E59" w14:textId="77777777" w:rsidR="00A91AD4" w:rsidRDefault="00A91AD4">
      <w:pPr>
        <w:sectPr w:rsidR="00A91AD4" w:rsidSect="00AA1FB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AE0CFD" wp14:editId="509A037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32200" cy="10020300"/>
            <wp:effectExtent l="0" t="0" r="2540" b="0"/>
            <wp:wrapThrough wrapText="bothSides">
              <wp:wrapPolygon edited="0">
                <wp:start x="0" y="0"/>
                <wp:lineTo x="0" y="21559"/>
                <wp:lineTo x="21554" y="21559"/>
                <wp:lineTo x="2155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892" cy="1002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XSpec="center" w:tblpY="1214"/>
        <w:tblW w:w="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91AD4" w:rsidRPr="00A91AD4" w14:paraId="3277B28B" w14:textId="77777777" w:rsidTr="00AA1FBF">
        <w:trPr>
          <w:trHeight w:val="180"/>
          <w:tblCellSpacing w:w="15" w:type="dxa"/>
        </w:trPr>
        <w:tc>
          <w:tcPr>
            <w:tcW w:w="0" w:type="auto"/>
            <w:vAlign w:val="center"/>
            <w:hideMark/>
          </w:tcPr>
          <w:p w14:paraId="3F0B603C" w14:textId="77777777" w:rsidR="00A91AD4" w:rsidRPr="00A91AD4" w:rsidRDefault="00A91AD4" w:rsidP="00AA1FB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5oscura-nfasis2"/>
        <w:tblpPr w:leftFromText="141" w:rightFromText="141" w:vertAnchor="page" w:horzAnchor="margin" w:tblpXSpec="center" w:tblpY="2980"/>
        <w:tblW w:w="13581" w:type="dxa"/>
        <w:tblLook w:val="04A0" w:firstRow="1" w:lastRow="0" w:firstColumn="1" w:lastColumn="0" w:noHBand="0" w:noVBand="1"/>
      </w:tblPr>
      <w:tblGrid>
        <w:gridCol w:w="1661"/>
        <w:gridCol w:w="3910"/>
        <w:gridCol w:w="4484"/>
        <w:gridCol w:w="3526"/>
      </w:tblGrid>
      <w:tr w:rsidR="00AA1FBF" w14:paraId="23ABEC16" w14:textId="77777777" w:rsidTr="00AA1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shd w:val="clear" w:color="auto" w:fill="800000"/>
            <w:vAlign w:val="center"/>
          </w:tcPr>
          <w:p w14:paraId="02928E8E" w14:textId="77777777" w:rsidR="00AA1FBF" w:rsidRPr="00AA1FBF" w:rsidRDefault="00AA1FBF" w:rsidP="00AA1FB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Servidor web</w:t>
            </w:r>
          </w:p>
        </w:tc>
        <w:tc>
          <w:tcPr>
            <w:tcW w:w="3910" w:type="dxa"/>
            <w:shd w:val="clear" w:color="auto" w:fill="800000"/>
            <w:vAlign w:val="center"/>
          </w:tcPr>
          <w:p w14:paraId="4B739DF3" w14:textId="77777777" w:rsidR="00AA1FBF" w:rsidRPr="00AA1FBF" w:rsidRDefault="00AA1FBF" w:rsidP="00AA1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Características</w:t>
            </w:r>
          </w:p>
        </w:tc>
        <w:tc>
          <w:tcPr>
            <w:tcW w:w="4484" w:type="dxa"/>
            <w:shd w:val="clear" w:color="auto" w:fill="800000"/>
            <w:vAlign w:val="center"/>
          </w:tcPr>
          <w:p w14:paraId="2D7F4E3E" w14:textId="77777777" w:rsidR="00AA1FBF" w:rsidRPr="00AA1FBF" w:rsidRDefault="00AA1FBF" w:rsidP="00AA1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Ventajas</w:t>
            </w:r>
          </w:p>
        </w:tc>
        <w:tc>
          <w:tcPr>
            <w:tcW w:w="3526" w:type="dxa"/>
            <w:shd w:val="clear" w:color="auto" w:fill="800000"/>
            <w:vAlign w:val="center"/>
          </w:tcPr>
          <w:p w14:paraId="07E97EA3" w14:textId="77777777" w:rsidR="00AA1FBF" w:rsidRPr="00AA1FBF" w:rsidRDefault="00AA1FBF" w:rsidP="00AA1F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Desv</w:t>
            </w:r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entajas</w:t>
            </w:r>
          </w:p>
        </w:tc>
      </w:tr>
      <w:tr w:rsidR="00AA1FBF" w14:paraId="1FDECB3F" w14:textId="77777777" w:rsidTr="00AA1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shd w:val="clear" w:color="auto" w:fill="800000"/>
            <w:vAlign w:val="center"/>
          </w:tcPr>
          <w:p w14:paraId="158CDCAA" w14:textId="77777777" w:rsidR="00AA1FBF" w:rsidRPr="00AA1FBF" w:rsidRDefault="00AA1FBF" w:rsidP="00AA1FB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Apache</w:t>
            </w:r>
          </w:p>
        </w:tc>
        <w:tc>
          <w:tcPr>
            <w:tcW w:w="3910" w:type="dxa"/>
            <w:shd w:val="clear" w:color="auto" w:fill="FF9999"/>
            <w:vAlign w:val="center"/>
          </w:tcPr>
          <w:p w14:paraId="57FA22F9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Código abierto y modular.</w:t>
            </w:r>
          </w:p>
          <w:p w14:paraId="321C93A8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Compatible con Windows y Linux.</w:t>
            </w:r>
          </w:p>
          <w:p w14:paraId="0D596EC6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Soporte para múltiples lenguajes (PHP, Python, Perl, etc.).</w:t>
            </w:r>
          </w:p>
        </w:tc>
        <w:tc>
          <w:tcPr>
            <w:tcW w:w="4484" w:type="dxa"/>
            <w:shd w:val="clear" w:color="auto" w:fill="FF9999"/>
            <w:vAlign w:val="center"/>
          </w:tcPr>
          <w:p w14:paraId="3AFB5422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Amplia documentación y comunidad.</w:t>
            </w:r>
          </w:p>
          <w:p w14:paraId="56D76AA7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Altamente personalizable con módulos.</w:t>
            </w:r>
          </w:p>
          <w:p w14:paraId="21235B64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Compatible con la mayoría de los CMS (WordPress, Joomla, Drupal).</w:t>
            </w:r>
          </w:p>
        </w:tc>
        <w:tc>
          <w:tcPr>
            <w:tcW w:w="3526" w:type="dxa"/>
            <w:shd w:val="clear" w:color="auto" w:fill="FF9999"/>
            <w:vAlign w:val="center"/>
          </w:tcPr>
          <w:p w14:paraId="6475D32F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 xml:space="preserve">Menor rendimiento que </w:t>
            </w:r>
            <w:proofErr w:type="spellStart"/>
            <w:r w:rsidRPr="00AA1FBF">
              <w:rPr>
                <w:rFonts w:ascii="Arial" w:hAnsi="Arial" w:cs="Arial"/>
                <w:sz w:val="20"/>
                <w:szCs w:val="20"/>
              </w:rPr>
              <w:t>Nginx</w:t>
            </w:r>
            <w:proofErr w:type="spellEnd"/>
            <w:r w:rsidRPr="00AA1FBF">
              <w:rPr>
                <w:rFonts w:ascii="Arial" w:hAnsi="Arial" w:cs="Arial"/>
                <w:sz w:val="20"/>
                <w:szCs w:val="20"/>
              </w:rPr>
              <w:t xml:space="preserve"> en sitios con tráfico alto.</w:t>
            </w:r>
          </w:p>
          <w:p w14:paraId="17339355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Mayor consumo de recursos bajo carga pesada.</w:t>
            </w:r>
          </w:p>
          <w:p w14:paraId="30A7F4E1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66A1CC7" w14:textId="77777777" w:rsidR="00AA1FBF" w:rsidRPr="00AA1FBF" w:rsidRDefault="00AA1FBF" w:rsidP="00AA1FBF">
            <w:pPr>
              <w:ind w:left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FBF" w14:paraId="6B8AAB81" w14:textId="77777777" w:rsidTr="00AA1FBF">
        <w:trPr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shd w:val="clear" w:color="auto" w:fill="800000"/>
            <w:vAlign w:val="center"/>
          </w:tcPr>
          <w:p w14:paraId="4127F845" w14:textId="77777777" w:rsidR="00AA1FBF" w:rsidRPr="00AA1FBF" w:rsidRDefault="00AA1FBF" w:rsidP="00AA1FB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IIS (Microsoft)</w:t>
            </w:r>
          </w:p>
        </w:tc>
        <w:tc>
          <w:tcPr>
            <w:tcW w:w="3910" w:type="dxa"/>
            <w:shd w:val="clear" w:color="auto" w:fill="FFCCCC"/>
            <w:vAlign w:val="center"/>
          </w:tcPr>
          <w:p w14:paraId="356C3460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Servidor web propietario de Microsoft.</w:t>
            </w:r>
          </w:p>
          <w:p w14:paraId="13222164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Integración nativa con Windows Server.</w:t>
            </w:r>
          </w:p>
          <w:p w14:paraId="1F67BCFE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Compatible con ASP.NET y otras tecnologías de Microsoft.</w:t>
            </w:r>
          </w:p>
        </w:tc>
        <w:tc>
          <w:tcPr>
            <w:tcW w:w="4484" w:type="dxa"/>
            <w:shd w:val="clear" w:color="auto" w:fill="FFCCCC"/>
            <w:vAlign w:val="center"/>
          </w:tcPr>
          <w:p w14:paraId="69CA1092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 xml:space="preserve">Fácil integración con Active </w:t>
            </w:r>
            <w:proofErr w:type="spellStart"/>
            <w:r w:rsidRPr="00AA1FBF">
              <w:rPr>
                <w:rFonts w:ascii="Arial" w:hAnsi="Arial" w:cs="Arial"/>
                <w:sz w:val="20"/>
                <w:szCs w:val="20"/>
              </w:rPr>
              <w:t>Directory</w:t>
            </w:r>
            <w:proofErr w:type="spellEnd"/>
            <w:r w:rsidRPr="00AA1FBF">
              <w:rPr>
                <w:rFonts w:ascii="Arial" w:hAnsi="Arial" w:cs="Arial"/>
                <w:sz w:val="20"/>
                <w:szCs w:val="20"/>
              </w:rPr>
              <w:t xml:space="preserve"> y otras herramientas de Microsoft.</w:t>
            </w:r>
          </w:p>
          <w:p w14:paraId="07EAA901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Gestión centralizada con interfaz gráfica.</w:t>
            </w:r>
          </w:p>
        </w:tc>
        <w:tc>
          <w:tcPr>
            <w:tcW w:w="3526" w:type="dxa"/>
            <w:shd w:val="clear" w:color="auto" w:fill="FFCCCC"/>
            <w:vAlign w:val="center"/>
          </w:tcPr>
          <w:p w14:paraId="5062376C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Solo disponible en sistemas Windows.</w:t>
            </w:r>
          </w:p>
          <w:p w14:paraId="62F4FC94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Código cerrado y licenciamiento pago.</w:t>
            </w:r>
          </w:p>
        </w:tc>
      </w:tr>
      <w:tr w:rsidR="00AA1FBF" w14:paraId="69767A90" w14:textId="77777777" w:rsidTr="00AA1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shd w:val="clear" w:color="auto" w:fill="800000"/>
            <w:vAlign w:val="center"/>
          </w:tcPr>
          <w:p w14:paraId="41E269BA" w14:textId="77777777" w:rsidR="00AA1FBF" w:rsidRPr="00AA1FBF" w:rsidRDefault="00AA1FBF" w:rsidP="00AA1FB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LiteSpeed</w:t>
            </w:r>
            <w:proofErr w:type="spellEnd"/>
          </w:p>
        </w:tc>
        <w:tc>
          <w:tcPr>
            <w:tcW w:w="3910" w:type="dxa"/>
            <w:shd w:val="clear" w:color="auto" w:fill="FF9999"/>
            <w:vAlign w:val="center"/>
          </w:tcPr>
          <w:p w14:paraId="25FED3C5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Alternativa optimizada a Apache.</w:t>
            </w:r>
          </w:p>
          <w:p w14:paraId="3C0F062E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Soporte para HTTP/3 y QUIC.</w:t>
            </w:r>
          </w:p>
          <w:p w14:paraId="276CF5D8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Caché incorporado para alto rendimiento.</w:t>
            </w:r>
          </w:p>
        </w:tc>
        <w:tc>
          <w:tcPr>
            <w:tcW w:w="4484" w:type="dxa"/>
            <w:shd w:val="clear" w:color="auto" w:fill="FF9999"/>
            <w:vAlign w:val="center"/>
          </w:tcPr>
          <w:p w14:paraId="1A201EDC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 xml:space="preserve">Más rápido que Apache y </w:t>
            </w:r>
            <w:proofErr w:type="spellStart"/>
            <w:r w:rsidRPr="00AA1FBF">
              <w:rPr>
                <w:rFonts w:ascii="Arial" w:hAnsi="Arial" w:cs="Arial"/>
                <w:sz w:val="20"/>
                <w:szCs w:val="20"/>
              </w:rPr>
              <w:t>Nginx</w:t>
            </w:r>
            <w:proofErr w:type="spellEnd"/>
            <w:r w:rsidRPr="00AA1FBF">
              <w:rPr>
                <w:rFonts w:ascii="Arial" w:hAnsi="Arial" w:cs="Arial"/>
                <w:sz w:val="20"/>
                <w:szCs w:val="20"/>
              </w:rPr>
              <w:t xml:space="preserve"> en manejo de PHP. </w:t>
            </w:r>
            <w:r w:rsidRPr="00AA1FBF">
              <w:rPr>
                <w:rFonts w:ascii="Arial" w:hAnsi="Arial" w:cs="Arial"/>
                <w:sz w:val="20"/>
                <w:szCs w:val="20"/>
              </w:rPr>
              <w:br/>
              <w:t xml:space="preserve">Bajo consumo de recursos. </w:t>
            </w:r>
            <w:r w:rsidRPr="00AA1FBF">
              <w:rPr>
                <w:rFonts w:ascii="Arial" w:hAnsi="Arial" w:cs="Arial"/>
                <w:sz w:val="20"/>
                <w:szCs w:val="20"/>
              </w:rPr>
              <w:br/>
              <w:t>Seguridad avanzada (protección contra DDoS y ataques de fuerza bruta).</w:t>
            </w:r>
          </w:p>
        </w:tc>
        <w:tc>
          <w:tcPr>
            <w:tcW w:w="3526" w:type="dxa"/>
            <w:shd w:val="clear" w:color="auto" w:fill="FF9999"/>
            <w:vAlign w:val="center"/>
          </w:tcPr>
          <w:p w14:paraId="5D4CAB06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Versión gratuita (</w:t>
            </w:r>
            <w:proofErr w:type="spellStart"/>
            <w:r w:rsidRPr="00AA1FBF">
              <w:rPr>
                <w:rFonts w:ascii="Arial" w:hAnsi="Arial" w:cs="Arial"/>
                <w:sz w:val="20"/>
                <w:szCs w:val="20"/>
              </w:rPr>
              <w:t>OpenLiteSpeed</w:t>
            </w:r>
            <w:proofErr w:type="spellEnd"/>
            <w:r w:rsidRPr="00AA1FBF">
              <w:rPr>
                <w:rFonts w:ascii="Arial" w:hAnsi="Arial" w:cs="Arial"/>
                <w:sz w:val="20"/>
                <w:szCs w:val="20"/>
              </w:rPr>
              <w:t>) con menos características.</w:t>
            </w:r>
          </w:p>
          <w:p w14:paraId="6149DB7F" w14:textId="77777777" w:rsidR="00AA1FBF" w:rsidRPr="00AA1FBF" w:rsidRDefault="00AA1FBF" w:rsidP="00AA1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 xml:space="preserve">Menos extendido que Apache y </w:t>
            </w:r>
            <w:proofErr w:type="spellStart"/>
            <w:r w:rsidRPr="00AA1FBF">
              <w:rPr>
                <w:rFonts w:ascii="Arial" w:hAnsi="Arial" w:cs="Arial"/>
                <w:sz w:val="20"/>
                <w:szCs w:val="20"/>
              </w:rPr>
              <w:t>Nginx</w:t>
            </w:r>
            <w:proofErr w:type="spellEnd"/>
            <w:r w:rsidRPr="00AA1F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A1FBF" w14:paraId="14F6FD3F" w14:textId="77777777" w:rsidTr="00AA1FBF">
        <w:trPr>
          <w:trHeight w:val="1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1" w:type="dxa"/>
            <w:shd w:val="clear" w:color="auto" w:fill="800000"/>
            <w:vAlign w:val="center"/>
          </w:tcPr>
          <w:p w14:paraId="0148E7F1" w14:textId="77777777" w:rsidR="00AA1FBF" w:rsidRPr="00AA1FBF" w:rsidRDefault="00AA1FBF" w:rsidP="00AA1FBF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AA1FBF">
              <w:rPr>
                <w:rFonts w:ascii="Arial" w:hAnsi="Arial" w:cs="Arial"/>
                <w:i/>
                <w:iCs/>
                <w:sz w:val="20"/>
                <w:szCs w:val="20"/>
              </w:rPr>
              <w:t>Nginx</w:t>
            </w:r>
            <w:proofErr w:type="spellEnd"/>
          </w:p>
        </w:tc>
        <w:tc>
          <w:tcPr>
            <w:tcW w:w="3910" w:type="dxa"/>
            <w:shd w:val="clear" w:color="auto" w:fill="FFCCCC"/>
            <w:vAlign w:val="center"/>
          </w:tcPr>
          <w:p w14:paraId="64F6C52A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Arquitectura basada en eventos, no en procesos.</w:t>
            </w:r>
          </w:p>
          <w:p w14:paraId="69F6DA70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 xml:space="preserve">Servidor HTTP y proxy inverso. </w:t>
            </w:r>
            <w:r w:rsidRPr="00AA1FBF">
              <w:rPr>
                <w:rFonts w:ascii="Arial" w:hAnsi="Arial" w:cs="Arial"/>
                <w:sz w:val="20"/>
                <w:szCs w:val="20"/>
              </w:rPr>
              <w:br/>
              <w:t>Alta eficiencia en manejo de conexiones concurrentes.</w:t>
            </w:r>
          </w:p>
        </w:tc>
        <w:tc>
          <w:tcPr>
            <w:tcW w:w="4484" w:type="dxa"/>
            <w:shd w:val="clear" w:color="auto" w:fill="FFCCCC"/>
            <w:vAlign w:val="center"/>
          </w:tcPr>
          <w:p w14:paraId="3E26DB7F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Mejor rendimiento y escalabilidad que Apache.</w:t>
            </w:r>
          </w:p>
          <w:p w14:paraId="73BF64AF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 xml:space="preserve">Menor consumo de RAM y CPU. </w:t>
            </w:r>
            <w:r w:rsidRPr="00AA1FBF">
              <w:rPr>
                <w:rFonts w:ascii="Arial" w:hAnsi="Arial" w:cs="Arial"/>
                <w:sz w:val="20"/>
                <w:szCs w:val="20"/>
              </w:rPr>
              <w:br/>
              <w:t>Optimizado para contenido estático.</w:t>
            </w:r>
          </w:p>
        </w:tc>
        <w:tc>
          <w:tcPr>
            <w:tcW w:w="3526" w:type="dxa"/>
            <w:shd w:val="clear" w:color="auto" w:fill="FFCCCC"/>
            <w:vAlign w:val="center"/>
          </w:tcPr>
          <w:p w14:paraId="10868DB4" w14:textId="77777777" w:rsidR="00AA1FBF" w:rsidRPr="00AA1FBF" w:rsidRDefault="00AA1FBF" w:rsidP="00AA1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A1FBF">
              <w:rPr>
                <w:rFonts w:ascii="Arial" w:hAnsi="Arial" w:cs="Arial"/>
                <w:sz w:val="20"/>
                <w:szCs w:val="20"/>
              </w:rPr>
              <w:t>Configuración más compleja que Apache.</w:t>
            </w:r>
          </w:p>
        </w:tc>
      </w:tr>
    </w:tbl>
    <w:p w14:paraId="6BFF98EF" w14:textId="625E1EF8" w:rsidR="009613FB" w:rsidRDefault="00AA1FBF" w:rsidP="00AA1FBF">
      <w:pPr>
        <w:pStyle w:val="Ttulo1"/>
      </w:pPr>
      <w:r>
        <w:t xml:space="preserve"> Cuadro comparativo</w:t>
      </w:r>
    </w:p>
    <w:sectPr w:rsidR="009613FB" w:rsidSect="00AA1FBF">
      <w:pgSz w:w="15840" w:h="12240" w:orient="landscape"/>
      <w:pgMar w:top="1701" w:right="1417" w:bottom="1701" w:left="1417" w:header="708" w:footer="708" w:gutter="0"/>
      <w:pgBorders w:offsetFrom="page">
        <w:top w:val="threeDEngrave" w:sz="24" w:space="24" w:color="800000"/>
        <w:left w:val="threeDEngrave" w:sz="24" w:space="24" w:color="800000"/>
        <w:bottom w:val="threeDEmboss" w:sz="24" w:space="24" w:color="800000"/>
        <w:right w:val="threeDEmboss" w:sz="24" w:space="24" w:color="8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4D8"/>
    <w:multiLevelType w:val="hybridMultilevel"/>
    <w:tmpl w:val="607CD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8F37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67CAF"/>
    <w:multiLevelType w:val="hybridMultilevel"/>
    <w:tmpl w:val="D1728184"/>
    <w:lvl w:ilvl="0" w:tplc="DBF61F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10155"/>
    <w:multiLevelType w:val="hybridMultilevel"/>
    <w:tmpl w:val="7716F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D4"/>
    <w:rsid w:val="000825A7"/>
    <w:rsid w:val="00822D84"/>
    <w:rsid w:val="009613FB"/>
    <w:rsid w:val="00A91AD4"/>
    <w:rsid w:val="00AA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AFD8"/>
  <w15:chartTrackingRefBased/>
  <w15:docId w15:val="{D9295533-342E-410E-8784-9507A769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BF"/>
  </w:style>
  <w:style w:type="paragraph" w:styleId="Ttulo1">
    <w:name w:val="heading 1"/>
    <w:basedOn w:val="Normal"/>
    <w:next w:val="Normal"/>
    <w:link w:val="Ttulo1Car"/>
    <w:uiPriority w:val="9"/>
    <w:qFormat/>
    <w:rsid w:val="00AA1FBF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FB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F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FB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FB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FB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FB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FB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FB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A91A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4BA9B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A91A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1F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FBF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FBF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FBF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FBF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FBF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FBF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FBF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FBF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1F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A1F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A1FB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FB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FBF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A1FBF"/>
    <w:rPr>
      <w:b/>
      <w:bCs/>
    </w:rPr>
  </w:style>
  <w:style w:type="character" w:styleId="nfasis">
    <w:name w:val="Emphasis"/>
    <w:basedOn w:val="Fuentedeprrafopredeter"/>
    <w:uiPriority w:val="20"/>
    <w:qFormat/>
    <w:rsid w:val="00AA1FB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AA1F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A1FB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A1F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FBF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FBF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A1F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A1FBF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eferenciasutil">
    <w:name w:val="Subtle Reference"/>
    <w:basedOn w:val="Fuentedeprrafopredeter"/>
    <w:uiPriority w:val="31"/>
    <w:qFormat/>
    <w:rsid w:val="00AA1F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A1FB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A1FB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A1F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E3B0-3192-40D0-8A2D-B95BCEE7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 222</dc:creator>
  <cp:keywords/>
  <dc:description/>
  <cp:lastModifiedBy>pz 222</cp:lastModifiedBy>
  <cp:revision>1</cp:revision>
  <dcterms:created xsi:type="dcterms:W3CDTF">2025-01-31T03:49:00Z</dcterms:created>
  <dcterms:modified xsi:type="dcterms:W3CDTF">2025-01-31T04:03:00Z</dcterms:modified>
</cp:coreProperties>
</file>