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MyBatis的超市收银系统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胡亚州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2220124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_Toc4582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_Toc4582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_Toc6313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1.1生成、刷新条形图</w:t>
          </w:r>
          <w:r>
            <w:tab/>
          </w:r>
          <w:r>
            <w:fldChar w:fldCharType="begin"/>
          </w:r>
          <w:r>
            <w:instrText xml:space="preserve"> PAGEREF _Toc6313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_Toc32295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1.2生成、刷新折线图</w:t>
          </w:r>
          <w:r>
            <w:tab/>
          </w:r>
          <w:r>
            <w:fldChar w:fldCharType="begin"/>
          </w:r>
          <w:r>
            <w:instrText xml:space="preserve"> PAGEREF _Toc32295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_Toc14791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1.3生成、刷新饼图</w:t>
          </w:r>
          <w:r>
            <w:tab/>
          </w:r>
          <w:r>
            <w:fldChar w:fldCharType="begin"/>
          </w:r>
          <w:r>
            <w:instrText xml:space="preserve"> PAGEREF _Toc14791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_Toc30285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_Toc30285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_Toc6011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_Toc10870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_Toc10870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_Toc22317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_Toc22317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系统登录</w:t>
          </w:r>
          <w:r>
            <w:tab/>
          </w:r>
          <w:r>
            <w:fldChar w:fldCharType="begin"/>
          </w:r>
          <w:r>
            <w:instrText xml:space="preserve"> PAGEREF _Toc1110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_Toc4896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2.4.2 ******模块</w:t>
          </w:r>
          <w:r>
            <w:tab/>
          </w:r>
          <w:r>
            <w:fldChar w:fldCharType="begin"/>
          </w:r>
          <w:r>
            <w:instrText xml:space="preserve"> PAGEREF _Toc4896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_Toc21348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2.4.3 ******模块</w:t>
          </w:r>
          <w:r>
            <w:tab/>
          </w:r>
          <w:r>
            <w:fldChar w:fldCharType="begin"/>
          </w:r>
          <w:r>
            <w:instrText xml:space="preserve"> PAGEREF _Toc21348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_Toc32357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_Toc32357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_Toc25831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登陆</w:t>
          </w:r>
          <w:r>
            <w:tab/>
          </w:r>
          <w:r>
            <w:fldChar w:fldCharType="begin"/>
          </w:r>
          <w:r>
            <w:instrText xml:space="preserve"> PAGEREF _Toc25831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_Toc14846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2.5.2 收银</w:t>
          </w:r>
          <w:r>
            <w:tab/>
          </w:r>
          <w:r>
            <w:fldChar w:fldCharType="begin"/>
          </w:r>
          <w:r>
            <w:instrText xml:space="preserve"> PAGEREF _Toc14846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_Toc9041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2.5.3 ***模块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_Toc26181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2.5.4 ****模块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_Toc13971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_Toc13971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_Toc30810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_Toc24669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_Toc24669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_Toc4093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_Toc4093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_Toc15126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log4j.properties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_Toc15126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_Toc30991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_Toc30991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_Toc31178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User.java</w:t>
          </w:r>
          <w:r>
            <w:tab/>
          </w:r>
          <w:r>
            <w:fldChar w:fldCharType="begin"/>
          </w:r>
          <w:r>
            <w:instrText xml:space="preserve"> PAGEREF _Toc31178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_Toc7765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DAO接口类IUserDAO.java</w:t>
          </w:r>
          <w:r>
            <w:tab/>
          </w:r>
          <w:r>
            <w:fldChar w:fldCharType="begin"/>
          </w:r>
          <w:r>
            <w:instrText xml:space="preserve"> PAGEREF _Toc7765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接口映射文件UserMapper.xml</w:t>
          </w:r>
          <w:r>
            <w:tab/>
          </w:r>
          <w:r>
            <w:fldChar w:fldCharType="begin"/>
          </w:r>
          <w:r>
            <w:instrText xml:space="preserve"> PAGEREF _Toc30826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工具包Util</w:t>
          </w:r>
          <w:r>
            <w:tab/>
          </w:r>
          <w:r>
            <w:fldChar w:fldCharType="begin"/>
          </w:r>
          <w:r>
            <w:instrText xml:space="preserve"> PAGEREF _Toc7997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_Toc9988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3.6.1 MybatisUtils.java</w:t>
          </w:r>
          <w:r>
            <w:tab/>
          </w:r>
          <w:r>
            <w:fldChar w:fldCharType="begin"/>
          </w:r>
          <w:r>
            <w:instrText xml:space="preserve"> PAGEREF _Toc9988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3.6.2 MD5Util.java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服务层UserService.java</w:t>
          </w:r>
          <w:r>
            <w:tab/>
          </w:r>
          <w:r>
            <w:fldChar w:fldCharType="begin"/>
          </w:r>
          <w:r>
            <w:instrText xml:space="preserve"> PAGEREF _Toc28650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_Toc28898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用户界面Driver.java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******.java</w:t>
          </w:r>
          <w:r>
            <w:tab/>
          </w:r>
          <w:r>
            <w:fldChar w:fldCharType="begin"/>
          </w:r>
          <w:r>
            <w:instrText xml:space="preserve"> PAGEREF _Toc30686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_Toc31210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_Toc31210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_Toc20663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_Toc20663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458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从数据库获取数据并生成规范格式的图表的网页系统（ChartDisplay系统）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sz w:val="21"/>
          <w:szCs w:val="21"/>
          <w:lang w:val="en-US" w:eastAsia="zh-CN"/>
        </w:rPr>
        <w:t>生成、刷新条形图(按销售额从大到小排列)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生成、刷新折线图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生成、刷新饼图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6313"/>
      <w:r>
        <w:rPr>
          <w:rFonts w:hint="eastAsia"/>
          <w:sz w:val="28"/>
          <w:szCs w:val="28"/>
          <w:lang w:val="en-US" w:eastAsia="zh-CN"/>
        </w:rPr>
        <w:t>1.1生成、刷新条形图</w:t>
      </w:r>
      <w:bookmarkEnd w:id="1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(按销售额从大到小排列)</w:t>
      </w:r>
      <w:bookmarkStart w:id="18" w:name="_GoBack"/>
      <w:bookmarkEnd w:id="18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32295"/>
      <w:r>
        <w:rPr>
          <w:rFonts w:hint="eastAsia"/>
          <w:sz w:val="28"/>
          <w:szCs w:val="28"/>
          <w:lang w:val="en-US" w:eastAsia="zh-CN"/>
        </w:rPr>
        <w:t>1.2生成、刷新折线图</w:t>
      </w:r>
      <w:bookmarkEnd w:id="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" w:name="_Toc14791"/>
      <w:r>
        <w:rPr>
          <w:rFonts w:hint="eastAsia"/>
          <w:sz w:val="28"/>
          <w:szCs w:val="28"/>
          <w:lang w:val="en-US" w:eastAsia="zh-CN"/>
        </w:rPr>
        <w:t>1.3生成、刷新饼图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当程序运行时，在网页上生成一个饼图，数据来自本地数据库；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3028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6011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系统分为访问者，管理员两个角色，各角色的用户用例如下图2-1所示：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56025"/>
            <wp:effectExtent l="0" t="0" r="6350" b="8255"/>
            <wp:docPr id="3" name="图片 3" descr="~K@UCU@NQ`(@IQ{)QJ]HY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K@UCU@NQ`(@IQ{)QJ]HYY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10870"/>
      <w:r>
        <w:rPr>
          <w:rFonts w:hint="eastAsia"/>
          <w:sz w:val="28"/>
          <w:szCs w:val="28"/>
          <w:lang w:val="en-US" w:eastAsia="zh-CN"/>
        </w:rPr>
        <w:t>2.2 UML类图（Class Diagram）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各类的结构及类之间的关系如图2-2-1、2-2-2、2-2-3所示：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1320"/>
            <wp:effectExtent l="0" t="0" r="2540" b="0"/>
            <wp:docPr id="7" name="图片 7" descr="K0Q8WEVPWHGMSC3($]U6M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0Q8WEVPWHGMSC3($]U6M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图2-2-1 功能1类图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64485"/>
            <wp:effectExtent l="0" t="0" r="6350" b="635"/>
            <wp:docPr id="4" name="图片 4" descr="THDNGT@H0T~[QTSDF61F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HDNGT@H0T~[QTSDF61F_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图2-2-2 功能2类图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60320"/>
            <wp:effectExtent l="0" t="0" r="2540" b="0"/>
            <wp:docPr id="5" name="图片 5" descr=")2MYUIW3GOGO1[R8I1KGN(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2MYUIW3GOGO1[R8I1KGN(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7" w:name="_Toc13971"/>
      <w:r>
        <w:rPr>
          <w:rFonts w:hint="eastAsia"/>
          <w:sz w:val="18"/>
          <w:szCs w:val="18"/>
          <w:lang w:val="en-US" w:eastAsia="zh-CN"/>
        </w:rPr>
        <w:t>图2-2-3 功能3类图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30810"/>
      <w:r>
        <w:rPr>
          <w:rFonts w:hint="eastAsia"/>
          <w:sz w:val="28"/>
          <w:szCs w:val="28"/>
          <w:lang w:val="en-US" w:eastAsia="zh-CN"/>
        </w:rPr>
        <w:t>3.1 项目结构</w:t>
      </w:r>
      <w:bookmarkEnd w:id="8"/>
    </w:p>
    <w:p>
      <w:r>
        <w:drawing>
          <wp:inline distT="0" distB="0" distL="114300" distR="114300">
            <wp:extent cx="3235325" cy="4968240"/>
            <wp:effectExtent l="0" t="0" r="107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24669"/>
      <w:r>
        <w:rPr>
          <w:rFonts w:hint="eastAsia"/>
          <w:sz w:val="28"/>
          <w:szCs w:val="28"/>
          <w:lang w:val="en-US" w:eastAsia="zh-CN"/>
        </w:rPr>
        <w:t>3.2 配置文件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web.xml文件：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bookmarkStart w:id="10" w:name="_Toc15126"/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&lt;web-app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 http://xmlns.jcp.org/xml/ns/javaee/web-app_4_0.xsd"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="4.0"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&lt;/web-app&gt;</w:t>
      </w:r>
    </w:p>
    <w:bookmarkEnd w:id="10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31178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11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 Goods.java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商品信息（商品名、销售额）类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//商品名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//销售额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goodsName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salesAmount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getGoodsName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setGoodsName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goodsName)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goodsName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float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salesAmount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3.3.2 CityTemper.java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城市气温类（城市名、温度字符串）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temperArray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cityTemper)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cityName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temperArray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cityTemper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getCityName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setCityName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cityName)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cityName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temperArray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cityTemper)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temperArray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cityTemper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3.3.3 PageViewInfo.java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浏览量信息类（浏览器名、浏览量占比）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browserName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percent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getBroswerName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setBroswerName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broswerName)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browserName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float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getPercent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setPercent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percent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7765"/>
      <w:r>
        <w:rPr>
          <w:rFonts w:hint="eastAsia"/>
          <w:sz w:val="28"/>
          <w:szCs w:val="28"/>
          <w:lang w:val="en-US" w:eastAsia="zh-CN"/>
        </w:rPr>
        <w:t>3.4 DAO类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3.4.1 GoodsDao.java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从数据库获取商品信息，并按照商品的销售额从大到小排列在list中。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Goods goods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goodsArrayList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t_goods"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String goodsName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"goodsName"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 = 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rs.getInt(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"salesAmount"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goods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Goods(goodsName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goodsArrayList.add(goods)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goodsArrayList = sortBySalesAmount(goodsArrayList)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sortBySalesAmount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(ArrayList&lt;Goods&gt; list)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&lt; list.size()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i++) {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//0~n-1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&lt; list.size()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 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(list.get(j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).getsalesAmount() &gt; list.get(j).getsalesAmount())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Goods temp = list.get(j)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list.set(j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list.get(j+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list.set(j+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3.4.2 CityTemperDao.java</w:t>
      </w:r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从数据库获取城市气温信息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ArrayList&lt;CityTemper&gt;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CityTemper cityTemper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ArrayList&lt;CityTemper&gt; cityTemperArrayList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t_city_temper"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String cityName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"cityName"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String[] temperStrArray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"temperStr"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//把气温字符串数组 转化成 气温浮点数数组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temperArray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new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//System.out.println(temperStrArray.length);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temperStrArray.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temperArray[i] = Float.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(temperStrArray[i])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//float[] temperArray2 = {1,2,3}; 测试用例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cityTemper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CityTemper(cityName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temperArray)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cityTemperArrayList.add(cityTemper)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3.4.3 PageViewInfoDao.java</w:t>
      </w:r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从数据库获取浏览量信息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ArrayList&lt;PageViewInfo&gt;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PageViewInfo pageViewInfo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ArrayList&lt;PageViewInfo&gt; pageViewInfoArrayList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t_pageview_info"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String browserName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"browserName"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 = rs.getFloat(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"percent"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pageViewInfo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PageViewInfo(browserName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pageViewInfoArrayList.add(pageViewInfo)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7997"/>
      <w:r>
        <w:rPr>
          <w:rFonts w:hint="eastAsia"/>
          <w:sz w:val="28"/>
          <w:szCs w:val="28"/>
          <w:lang w:val="en-US" w:eastAsia="zh-CN"/>
        </w:rPr>
        <w:t>3.6 工具包</w:t>
      </w:r>
      <w:bookmarkEnd w:id="13"/>
      <w:r>
        <w:rPr>
          <w:rFonts w:hint="eastAsia"/>
          <w:sz w:val="28"/>
          <w:szCs w:val="28"/>
          <w:lang w:val="en-US" w:eastAsia="zh-CN"/>
        </w:rPr>
        <w:t xml:space="preserve"> JdbcUtil.java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DRIVER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"com.mysql.jdbc.Driver"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"jdbc:mysql://localhost:3306/chartdisplay?useUnicode=true&amp;characterEncoding=utf-8"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"410966"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Connection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Class.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DRIVER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(ClassNotFoundException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Connection con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 = DriverManager.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(ResultSet 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(rs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rs.close()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(pst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pst.close()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28650"/>
      <w:r>
        <w:rPr>
          <w:rFonts w:hint="eastAsia"/>
          <w:sz w:val="28"/>
          <w:szCs w:val="28"/>
          <w:lang w:val="en-US" w:eastAsia="zh-CN"/>
        </w:rPr>
        <w:t>3.7 服务层</w:t>
      </w:r>
      <w:bookmarkEnd w:id="14"/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3.7.1 CreateColumnChartController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把获取到的商品信息的list集合转成json串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"/creatColumnChart.do"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CreateColumnChartController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GoodsDao goodsDao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ArrayList&lt;Goods&gt; goodsArrayList = goodsDao.queryGoods()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Gson().toJson(goodsArrayList)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"1.条形图信息："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3.7.2 CreateLineChartController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把获取到的城市气温信息的list集合转成json串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"/createLineChart.do"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CreateLineChartController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CityTemperDao cityTemperDao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ArrayList&lt;CityTemper&gt; cityTemperArrayList = cityTemperDao.queryCityTemper()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Gson().toJson(cityTemperArrayList)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"2.折线图信息："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3.7.3 CreatePieChartController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把获取到的浏览量信息的list集合转成json串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"/createPieChart.do"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CreatePieChartController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PageViewInfoDAO pageViewInfoDAO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ArrayList&lt;PageViewInfo&gt; pageViewInfoArrayList = pageViewInfoDAO.queryPageViewInfo()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//转成json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Gson().toJson(pageViewInfoArrayList)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"3.饼图信息："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bookmarkStart w:id="15" w:name="_Toc2889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3.8 用户界面</w:t>
      </w:r>
      <w:bookmarkEnd w:id="1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3.8.1 index.html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网页文件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PZisGuard的主页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"js/jquery-3.5.1.min.js"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"js/highcharts.js"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"js/main.js"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"css/main.css"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"text/css"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图表容器 DOM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"div1"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&lt;img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"images/角标.png"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alt=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"Study Website"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"170px"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&lt;div&gt;&lt;font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"8px"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color=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"greenyellow"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Charts Display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&lt;/font&gt;&lt;/div&gt;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createColumnChart()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"container1"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"line2"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createLineChart()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"container2"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"line2"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createPieChart()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"container3"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&lt;/html&gt;</w:t>
      </w:r>
    </w:p>
    <w:p>
      <w:pPr>
        <w:pStyle w:val="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6" w:name="_Toc31210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3.8.2 main.js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处理后端数据并生成图表</w:t>
      </w:r>
    </w:p>
    <w:p>
      <w:pPr>
        <w:pStyle w:val="10"/>
        <w:keepNext w:val="0"/>
        <w:keepLines w:val="0"/>
        <w:widowControl/>
        <w:suppressLineNumbers w:val="0"/>
        <w:shd w:val="clear" w:fill="2B2B2B"/>
        <w:spacing w:after="216" w:afterAutospacing="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//创建XMLHTTPRequest对象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createXMLRequest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(window.XMLHttpRequest)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xmlHttpRequest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XMLHttpRequest()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xmlHttpRequest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ActiveXObject(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"Microsoft.XMLHTTP"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createColumnChart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"creatColumnChart.do"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xDate = 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yDate = 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xDate.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(response[i].goodsName)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yDate.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(response[i].salesAmount)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'column'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inverted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//调换xy轴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colorByPoint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'按商品销售统计'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 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标题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'#ff0000'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"28px"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"blod"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categories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xDate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x 轴分类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"15px"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'销售金额（万元）'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y 轴标题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"16px"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plotOptions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column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colorByPoint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credits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'www.PZisGuard.com'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href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'http://localhost:8080/ChartDisplay/'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"20px"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"blue"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yDate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'container1'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"createLineChart.do"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'line'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'不同城市的月平均气温'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'#5555ff'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"30px"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"blod"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subtitle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'数据来源: WorldClimate.com'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'#000000'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"24px"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categories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'一月'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'二月'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'三月'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'四月'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'五月'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'六月'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'七月'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'八月'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'九月'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'十一月'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'十二月'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crosshair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'green'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rotation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30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//倾斜的角度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'温度 (°C)'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"20px"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crosshair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'green'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plotLines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'#ff0000'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valueSuffix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'°C'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legend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layout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'vertical'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align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'right'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verticalAlign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'middle'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borderWidth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credits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enabled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false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禁用版权信息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response[i].cityName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response[i].temperArray}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'container2'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createPieChart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"createPieChart.do"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'pie'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'2014某网站各浏览器浏览量占比'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"30px"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headerFormat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'{series.name}&lt;br&gt;'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pointFormat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'{point.name}: &lt;b&gt;{point.percentage:.1f}%&lt;/b&gt;'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"17px"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plotOptions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pie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formatter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"%"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enabled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'bold'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"23px"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dataArray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[response[i].browserName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response[i].percent]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dataArray.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 = 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"浏览量占比"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dataArray}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'container3'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(){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//先初始化表格，即第一次生成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createColumnChart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createPieChart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//setTimeout('createCharts()',10000); //10秒刷新一次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$(document).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ready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outlineLvl w:val="2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3.8.3 main.css</w:t>
      </w:r>
    </w:p>
    <w:p>
      <w:pPr>
        <w:ind w:firstLine="420" w:firstLineChars="0"/>
        <w:outlineLvl w:val="9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网页的样式文件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div1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updata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45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24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pointer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jquery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-3.5.1.min.js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highchart.js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6"/>
    </w:p>
    <w:p>
      <w:pPr>
        <w:outlineLvl w:val="1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4.1 生成、刷新条形图(按销售额从大到小排列)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796030"/>
            <wp:effectExtent l="0" t="0" r="13970" b="13970"/>
            <wp:docPr id="8" name="图片 8" descr="]}%]1]}OK~OFG_3G5O9U]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}%]1]}OK~OFG_3G5O9U]6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0" name="图片 10" descr="KQD7L1ESXZ@W@M5~R%T9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QD7L1ESXZ@W@M5~R%T9}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1" name="图片 11" descr="2ORB@1(3MJZS5%E6)U)LO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ORB@1(3MJZS5%E6)U)LO1Z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4.2 生成、刷新折线图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34135"/>
            <wp:effectExtent l="0" t="0" r="3175" b="6985"/>
            <wp:docPr id="12" name="图片 12" descr="F$E6CAPFCQ~@5S)F~HZ_I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$E6CAPFCQ~@5S)F~HZ_I4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3" name="图片 13" descr="]64T}_PFQ[L3T)@@S7G_J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]64T}_PFQ[L3T)@@S7G_J{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4" name="图片 14" descr="[K5F3PKCCN)Z6_Q0GQ_3P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K5F3PKCCN)Z6_Q0GQ_3PY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4.3 生成、刷新饼图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2725" cy="1990725"/>
            <wp:effectExtent l="0" t="0" r="5715" b="5715"/>
            <wp:docPr id="15" name="图片 15" descr="}U`%{9UC@_)A_L~Q%)_R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}U`%{9UC@_)A_L~Q%)_R{(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6" name="图片 16" descr="(OJ)XJ4UX[0E[RW8(4Y8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OJ)XJ4UX[0E[RW8(4Y8CB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7" name="图片 17" descr="_DGN}%Y%%DST4)DQM]L27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_DGN}%Y%%DST4)DQM]L27H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7" w:name="_Toc2066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7"/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主要问题为后端取到数据库文件后数据的格式化处理、以及前端对于后端传来的json数据的处理。后端Servlet从数据库取到数据，转化成对应的vo类并压入相应的list中，然后转成json串；前端通过ajax获取后端Servlet的数据，并处理成符合highchart的图表配置中数据列可使用的规范形式，再以此创建图表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系统存在的不足：访问者需要手动点击按钮来进行刷新，理想化的该系统应该是自动刷新图表。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课程收获：跟着聂老师又学习了一门必须掌握的课程，学习到了关于java web应用开发的诸多知识，也学习到了在以后面试中需要注意的一些内容，以一些及IT企业的故事。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课程建议：老师依旧像上学年教授java应用开发时一样的认真负责，学生尚且想不到什么改进建议，便不弄虚作假。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发展方向：软件工程师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自评成绩：</w:t>
      </w:r>
      <w:r>
        <w:rPr>
          <w:rFonts w:hint="eastAsia"/>
          <w:i/>
          <w:iCs/>
          <w:sz w:val="21"/>
          <w:szCs w:val="21"/>
          <w:highlight w:val="none"/>
          <w:lang w:val="en-US" w:eastAsia="zh-CN"/>
        </w:rPr>
        <w:t>85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3061D4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DE72F35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D8C7298"/>
    <w:rsid w:val="4F3070E2"/>
    <w:rsid w:val="502B7B94"/>
    <w:rsid w:val="5315666F"/>
    <w:rsid w:val="535931FB"/>
    <w:rsid w:val="553F7F92"/>
    <w:rsid w:val="55A876BD"/>
    <w:rsid w:val="55CE49C1"/>
    <w:rsid w:val="561E26DD"/>
    <w:rsid w:val="56787C7C"/>
    <w:rsid w:val="56BF2472"/>
    <w:rsid w:val="5A30155A"/>
    <w:rsid w:val="5E0A4AC9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34960BE"/>
    <w:rsid w:val="7A4741B2"/>
    <w:rsid w:val="7BF95496"/>
    <w:rsid w:val="7D5E3C62"/>
    <w:rsid w:val="7D9269F3"/>
    <w:rsid w:val="7DD13A52"/>
    <w:rsid w:val="7EC416D4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胖州</cp:lastModifiedBy>
  <dcterms:modified xsi:type="dcterms:W3CDTF">2020-12-16T15:35:36Z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