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频谱参数波形展示程序参考资料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程序中的重要文件</w:t>
      </w:r>
    </w:p>
    <w:tbl>
      <w:tblPr>
        <w:tblStyle w:val="16"/>
        <w:tblW w:w="9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2070"/>
        <w:gridCol w:w="4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存放内容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Wav_File_Handle.h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语音处理类（一个语音的处理过程）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Wav_File_Header.h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语音文件类（保存一个语音的结构）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频谱参数波形展示Dlg.h</w:t>
            </w: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程序界面控制工具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Wav_File_Sourse.cpp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源文件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语音文件类的实现方法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Wav_File_Work_Sourse.app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源文件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语音处理类的实现方法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频谱参数波形展示Dlg.app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源文件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程序界面的控制方法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Resource.h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资源文件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界面空间的响应代码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307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频谱参数波形展示.rc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资源文件</w:t>
            </w:r>
          </w:p>
        </w:tc>
        <w:tc>
          <w:tcPr>
            <w:tcW w:w="4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程序界面的布局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程序中的类</w:t>
      </w:r>
    </w:p>
    <w:tbl>
      <w:tblPr>
        <w:tblStyle w:val="16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333"/>
        <w:gridCol w:w="2152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9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类名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意义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作用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9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  <w:highlight w:val="white"/>
              </w:rPr>
              <w:t>Wav_File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语音文件类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用于保存一个语音文件的信息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Wav_File_Handle.h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9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  <w:highlight w:val="white"/>
              </w:rPr>
              <w:t>Wav_File_Work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语音处理类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用于保存语音处理的特征结果跟处理方法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Wav_File_Header.h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39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24"/>
                <w:highlight w:val="white"/>
              </w:rPr>
              <w:t>C频谱参数波形展示Dlg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程序窗口类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用于对程序界面的操作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频谱参数波形展示Dlg.h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39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hAnsi="新宋体" w:eastAsia="新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VoiceParagraph</w:t>
            </w:r>
          </w:p>
        </w:tc>
        <w:tc>
          <w:tcPr>
            <w:tcW w:w="1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语音段落类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用于保存一个检测完成的语音段落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Wav_File_Header.h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类图表示：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353050" cy="8343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4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特征参数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短时谱（短时傅里叶变换）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Wav_File_Work::STFT(void)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3028315" cy="390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参考自《潘鹤毕设论文最终版》——潘鹤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正向傅里叶变换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Wav_File_Work::DFT(void)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3676015" cy="8096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逆向傅里叶变换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Wav_File_Work::IDFT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52115" cy="7239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19225" cy="6096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 w:line="20" w:lineRule="atLeast"/>
        <w:ind w:left="0" w:right="0"/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  <w:t>参考自《</w:t>
      </w:r>
      <w:r>
        <w:rPr>
          <w:b w:val="0"/>
          <w:bCs/>
          <w:sz w:val="24"/>
          <w:szCs w:val="24"/>
          <w:shd w:val="clear" w:fill="FCFCFC"/>
        </w:rPr>
        <w:t>详解快速傅里叶变换FFT算法</w:t>
      </w:r>
      <w:r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  <w:t>》 ——网络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http://wenku.baidu.com/link?url=CzDGk1BL-J4ACzhRJqiWjfH_4dMnVBnR0iG1ljuymxTrcyV3wrpn2jwKlk5MHqnXKTKZIO4B7bhCxPDa7VqvrE0k5FeAgPZ8UH62GmjUCYS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快速傅立叶变换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Wav_File_Work::FFT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4590415" cy="63817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0" w:afterAutospacing="0" w:line="20" w:lineRule="atLeast"/>
        <w:ind w:left="0" w:right="0"/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  <w:t>参考自《</w:t>
      </w:r>
      <w:r>
        <w:rPr>
          <w:b w:val="0"/>
          <w:bCs/>
          <w:sz w:val="24"/>
          <w:szCs w:val="24"/>
          <w:shd w:val="clear" w:fill="FCFCFC"/>
        </w:rPr>
        <w:t>详解快速傅里叶变换FFT算法</w:t>
      </w:r>
      <w:r>
        <w:rPr>
          <w:rFonts w:hint="eastAsia" w:ascii="新宋体" w:hAnsi="新宋体" w:eastAsia="新宋体"/>
          <w:b w:val="0"/>
          <w:bCs/>
          <w:color w:val="auto"/>
          <w:sz w:val="24"/>
          <w:szCs w:val="24"/>
          <w:highlight w:val="white"/>
          <w:lang w:val="en-US" w:eastAsia="zh-CN"/>
        </w:rPr>
        <w:t>》 ——网络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http://wenku.baidu.com/link?url=CzDGk1BL-J4ACzhRJqiWjfH_4dMnVBnR0iG1ljuymxTrcyV3wrpn2jwKlk5MHqnXKTKZIO4B7bhCxPDa7VqvrE0k5FeAgPZ8UH62GmjUCYS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频谱能量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Wav_File_Work::spectralEnergy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1514475" cy="5715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频谱质心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Wav_File_Work::spectralCentroid(int)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1695450" cy="7524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宽带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Wav_File_Work::bandWidth(int)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2514600" cy="8858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线性预测系数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Wav_File_Work::LPC_Levinson_Durbin(void)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2228850" cy="714375"/>
            <wp:effectExtent l="0" t="0" r="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线性预测谱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Wav_File_Work::LPC(void)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2343150" cy="619125"/>
            <wp:effectExtent l="0" t="0" r="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参考自《潘鹤毕设论文最终版》——潘鹤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线性预测倒谱系数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Wav_File_Work::LPCC_Coefficien(void)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3190240" cy="438150"/>
            <wp:effectExtent l="0" t="0" r="1016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参考自《潘鹤毕设论文最终版》——潘鹤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线性预测倒谱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Wav_File_Work::LPCC(void)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将线性预测倒谱系数做傅里叶变换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参考自《潘鹤毕设论文最终版》——潘鹤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子带能量比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Wav_File_Work::Subband_Energy_Ratio(int)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2019300" cy="80010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归一化频谱信号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Wav_File_Work::Normalized_Spectral_Signal(int)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3342640" cy="1152525"/>
            <wp:effectExtent l="0" t="0" r="10160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子带谱流量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对应函数：</w:t>
      </w:r>
      <w:r>
        <w:rPr>
          <w:rFonts w:hint="eastAsia" w:ascii="新宋体" w:hAnsi="新宋体" w:eastAsia="新宋体"/>
          <w:color w:val="auto"/>
          <w:sz w:val="24"/>
          <w:szCs w:val="24"/>
          <w:highlight w:val="white"/>
        </w:rPr>
        <w:t>Wav_File_Work::Subband_Spectral_Flux(int)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对应公式：</w:t>
      </w:r>
      <w:r>
        <w:drawing>
          <wp:inline distT="0" distB="0" distL="114300" distR="114300">
            <wp:extent cx="3971290" cy="800100"/>
            <wp:effectExtent l="0" t="0" r="1016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white"/>
          <w:lang w:val="en-US" w:eastAsia="zh-CN"/>
        </w:rPr>
        <w:t>参考自《面向音频检索的音频特征分析方法研究》——张雪源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iconfon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E182"/>
    <w:multiLevelType w:val="singleLevel"/>
    <w:tmpl w:val="5837E18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382208"/>
    <w:multiLevelType w:val="singleLevel"/>
    <w:tmpl w:val="58382208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94E57"/>
    <w:rsid w:val="1F166E41"/>
    <w:rsid w:val="51627922"/>
    <w:rsid w:val="634E4F70"/>
    <w:rsid w:val="6B857B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333333"/>
      <w:kern w:val="44"/>
      <w:sz w:val="30"/>
      <w:szCs w:val="3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555555"/>
      <w:u w:val="non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Definition"/>
    <w:basedOn w:val="3"/>
    <w:uiPriority w:val="0"/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555555"/>
      <w:u w:val="none"/>
    </w:rPr>
  </w:style>
  <w:style w:type="character" w:styleId="11">
    <w:name w:val="HTML Code"/>
    <w:basedOn w:val="3"/>
    <w:uiPriority w:val="0"/>
    <w:rPr>
      <w:rFonts w:ascii="monospace" w:hAnsi="monospace" w:eastAsia="monospace" w:cs="monospace"/>
      <w:sz w:val="24"/>
      <w:szCs w:val="24"/>
      <w:bdr w:val="none" w:color="auto" w:sz="0" w:space="0"/>
    </w:rPr>
  </w:style>
  <w:style w:type="character" w:styleId="12">
    <w:name w:val="HTML Cite"/>
    <w:basedOn w:val="3"/>
    <w:uiPriority w:val="0"/>
  </w:style>
  <w:style w:type="character" w:styleId="13">
    <w:name w:val="HTML Keyboard"/>
    <w:basedOn w:val="3"/>
    <w:uiPriority w:val="0"/>
    <w:rPr>
      <w:rFonts w:hint="default" w:ascii="monospace" w:hAnsi="monospace" w:eastAsia="monospace" w:cs="monospace"/>
      <w:sz w:val="24"/>
      <w:szCs w:val="24"/>
    </w:rPr>
  </w:style>
  <w:style w:type="character" w:styleId="14">
    <w:name w:val="HTML Sample"/>
    <w:basedOn w:val="3"/>
    <w:uiPriority w:val="0"/>
    <w:rPr>
      <w:rFonts w:hint="default" w:ascii="monospace" w:hAnsi="monospace" w:eastAsia="monospace" w:cs="monospace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orange6"/>
    <w:basedOn w:val="3"/>
    <w:uiPriority w:val="0"/>
    <w:rPr>
      <w:color w:val="3FB58F"/>
    </w:rPr>
  </w:style>
  <w:style w:type="character" w:customStyle="1" w:styleId="18">
    <w:name w:val="org_name2"/>
    <w:basedOn w:val="3"/>
    <w:uiPriority w:val="0"/>
  </w:style>
  <w:style w:type="character" w:customStyle="1" w:styleId="19">
    <w:name w:val="ui-bz-bg-hover"/>
    <w:basedOn w:val="3"/>
    <w:uiPriority w:val="0"/>
    <w:rPr>
      <w:shd w:val="clear" w:fill="000000"/>
    </w:rPr>
  </w:style>
  <w:style w:type="character" w:customStyle="1" w:styleId="20">
    <w:name w:val="ui-bz-bg-hover1"/>
    <w:basedOn w:val="3"/>
    <w:uiPriority w:val="0"/>
  </w:style>
  <w:style w:type="character" w:customStyle="1" w:styleId="21">
    <w:name w:val="top-icon"/>
    <w:basedOn w:val="3"/>
    <w:uiPriority w:val="0"/>
  </w:style>
  <w:style w:type="character" w:customStyle="1" w:styleId="22">
    <w:name w:val="ico-jiang"/>
    <w:basedOn w:val="3"/>
    <w:uiPriority w:val="0"/>
  </w:style>
  <w:style w:type="character" w:customStyle="1" w:styleId="23">
    <w:name w:val="ico-jiang1"/>
    <w:basedOn w:val="3"/>
    <w:uiPriority w:val="0"/>
  </w:style>
  <w:style w:type="character" w:customStyle="1" w:styleId="24">
    <w:name w:val="no42"/>
    <w:basedOn w:val="3"/>
    <w:uiPriority w:val="0"/>
  </w:style>
  <w:style w:type="character" w:customStyle="1" w:styleId="25">
    <w:name w:val="no52"/>
    <w:basedOn w:val="3"/>
    <w:uiPriority w:val="0"/>
  </w:style>
  <w:style w:type="character" w:customStyle="1" w:styleId="26">
    <w:name w:val="no62"/>
    <w:basedOn w:val="3"/>
    <w:uiPriority w:val="0"/>
  </w:style>
  <w:style w:type="character" w:customStyle="1" w:styleId="27">
    <w:name w:val="no72"/>
    <w:basedOn w:val="3"/>
    <w:uiPriority w:val="0"/>
  </w:style>
  <w:style w:type="character" w:customStyle="1" w:styleId="28">
    <w:name w:val="bds_nopic"/>
    <w:basedOn w:val="3"/>
    <w:uiPriority w:val="0"/>
  </w:style>
  <w:style w:type="character" w:customStyle="1" w:styleId="29">
    <w:name w:val="bds_nopic1"/>
    <w:basedOn w:val="3"/>
    <w:uiPriority w:val="0"/>
  </w:style>
  <w:style w:type="character" w:customStyle="1" w:styleId="30">
    <w:name w:val="bds_nopic2"/>
    <w:basedOn w:val="3"/>
    <w:uiPriority w:val="0"/>
  </w:style>
  <w:style w:type="character" w:customStyle="1" w:styleId="31">
    <w:name w:val="my-notice"/>
    <w:basedOn w:val="3"/>
    <w:uiPriority w:val="0"/>
  </w:style>
  <w:style w:type="character" w:customStyle="1" w:styleId="32">
    <w:name w:val="t-tag"/>
    <w:basedOn w:val="3"/>
    <w:uiPriority w:val="0"/>
    <w:rPr>
      <w:color w:val="FFFFFF"/>
      <w:sz w:val="18"/>
      <w:szCs w:val="18"/>
      <w:bdr w:val="none" w:color="auto" w:sz="0" w:space="0"/>
      <w:shd w:val="clear" w:fill="FE8833"/>
    </w:rPr>
  </w:style>
  <w:style w:type="character" w:customStyle="1" w:styleId="33">
    <w:name w:val="my-class"/>
    <w:basedOn w:val="3"/>
    <w:uiPriority w:val="0"/>
  </w:style>
  <w:style w:type="character" w:customStyle="1" w:styleId="34">
    <w:name w:val="bds_more"/>
    <w:basedOn w:val="3"/>
    <w:uiPriority w:val="0"/>
    <w:rPr>
      <w:bdr w:val="none" w:color="auto" w:sz="0" w:space="0"/>
    </w:rPr>
  </w:style>
  <w:style w:type="character" w:customStyle="1" w:styleId="35">
    <w:name w:val="bds_more1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6">
    <w:name w:val="bds_more2"/>
    <w:basedOn w:val="3"/>
    <w:uiPriority w:val="0"/>
    <w:rPr>
      <w:bdr w:val="none" w:color="auto" w:sz="0" w:space="0"/>
    </w:rPr>
  </w:style>
  <w:style w:type="character" w:customStyle="1" w:styleId="37">
    <w:name w:val="tip9"/>
    <w:basedOn w:val="3"/>
    <w:uiPriority w:val="0"/>
    <w:rPr>
      <w:vanish/>
      <w:color w:val="FF0000"/>
      <w:sz w:val="18"/>
      <w:szCs w:val="18"/>
    </w:rPr>
  </w:style>
  <w:style w:type="character" w:customStyle="1" w:styleId="38">
    <w:name w:val="f-star"/>
    <w:basedOn w:val="3"/>
    <w:uiPriority w:val="0"/>
    <w:rPr>
      <w:color w:val="999999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2016-11-25T06:52:00Z</dcterms:created>
  <dc:creator>Administrator</dc:creator>
  <cp:lastModifiedBy>Administrator</cp:lastModifiedBy>
  <dcterms:modified xsi:type="dcterms:W3CDTF">2016-11-25T13:31:46Z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