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动漫数据分析报告</w:t>
      </w:r>
    </w:p>
    <w:p>
      <w:pPr>
        <w:jc w:val="center"/>
      </w:pPr>
      <w:r>
        <w:rPr>
          <w:color w:val="646464"/>
          <w:sz w:val="32"/>
        </w:rPr>
        <w:t>—— 基于 MyAnimeList 数据集的完整数据分析</w:t>
      </w:r>
    </w:p>
    <w:p>
      <w:pPr>
        <w:jc w:val="center"/>
      </w:pPr>
      <w:r>
        <w:rPr>
          <w:sz w:val="28"/>
        </w:rPr>
        <w:br/>
        <w:br/>
        <w:t>《数据分析应用》期末综合任务</w:t>
        <w:br/>
        <w:br/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一、研究背景与问题定义</w:t>
      </w:r>
    </w:p>
    <w:p>
      <w:pPr>
        <w:pStyle w:val="ListNumber"/>
      </w:pPr>
      <w:r>
        <w:t>二、数据来源与字段说明</w:t>
      </w:r>
    </w:p>
    <w:p>
      <w:pPr>
        <w:pStyle w:val="ListNumber"/>
      </w:pPr>
      <w:r>
        <w:t>三、数据清洗与预处理</w:t>
      </w:r>
    </w:p>
    <w:p>
      <w:pPr>
        <w:pStyle w:val="ListNumber"/>
      </w:pPr>
      <w:r>
        <w:t>四、探索性数据分析（EDA）</w:t>
      </w:r>
    </w:p>
    <w:p>
      <w:pPr>
        <w:pStyle w:val="ListNumber"/>
      </w:pPr>
      <w:r>
        <w:t>五、可视化分析</w:t>
      </w:r>
    </w:p>
    <w:p>
      <w:pPr>
        <w:pStyle w:val="ListNumber"/>
      </w:pPr>
      <w:r>
        <w:t>六、特征工程</w:t>
      </w:r>
    </w:p>
    <w:p>
      <w:pPr>
        <w:pStyle w:val="ListNumber"/>
      </w:pPr>
      <w:r>
        <w:t>七、建模方法与参数说明</w:t>
      </w:r>
    </w:p>
    <w:p>
      <w:pPr>
        <w:pStyle w:val="ListNumber"/>
      </w:pPr>
      <w:r>
        <w:t>八、模型评估结果</w:t>
      </w:r>
    </w:p>
    <w:p>
      <w:pPr>
        <w:pStyle w:val="ListNumber"/>
      </w:pPr>
      <w:r>
        <w:t>九、大模型辅助分析</w:t>
      </w:r>
    </w:p>
    <w:p>
      <w:pPr>
        <w:pStyle w:val="ListNumber"/>
      </w:pPr>
      <w:r>
        <w:t>十、聚类分析</w:t>
      </w:r>
    </w:p>
    <w:p>
      <w:pPr>
        <w:pStyle w:val="ListNumber"/>
      </w:pPr>
      <w:r>
        <w:t>十一、项目结论与建议</w:t>
      </w:r>
    </w:p>
    <w:p>
      <w:pPr>
        <w:pStyle w:val="ListNumber"/>
      </w:pPr>
      <w:r>
        <w:t>十二、项目不足与改进方向</w:t>
      </w:r>
    </w:p>
    <w:p>
      <w:r>
        <w:br w:type="page"/>
      </w:r>
    </w:p>
    <w:p>
      <w:pPr>
        <w:pStyle w:val="Heading1"/>
      </w:pPr>
      <w:r>
        <w:t>一、研究背景与问题定义</w:t>
      </w:r>
    </w:p>
    <w:p>
      <w:r>
        <w:t>随着全球动漫产业的快速发展，动漫作品数量逐年增长。MyAnimeList 作为全球最大的动漫社区平台，积累了海量的用户评分、收藏、关注等行为数据。本项目基于该平台的动漫数据集，旨在回答以下核心问题：</w:t>
      </w:r>
    </w:p>
    <w:p>
      <w:pPr>
        <w:pStyle w:val="ListBullet"/>
      </w:pPr>
      <w:r>
        <w:t>动漫评分的分布规律是什么？哪些因素最显著地影响评分？</w:t>
      </w:r>
    </w:p>
    <w:p>
      <w:pPr>
        <w:pStyle w:val="ListBullet"/>
      </w:pPr>
      <w:r>
        <w:t>能否基于动漫的类型、集数、工作室等特征预测其评分？</w:t>
      </w:r>
    </w:p>
    <w:p>
      <w:pPr>
        <w:pStyle w:val="ListBullet"/>
      </w:pPr>
      <w:r>
        <w:t>能否将动漫自动分群？各群体具有什么特征？</w:t>
      </w:r>
    </w:p>
    <w:p>
      <w:pPr>
        <w:pStyle w:val="Heading1"/>
      </w:pPr>
      <w:r>
        <w:t>二、数据来源与字段说明</w:t>
      </w:r>
    </w:p>
    <w:p>
      <w:r>
        <w:t>数据来源：MyAnimeList 平台公开数据</w:t>
        <w:br/>
        <w:t>数据规模：15,000 行 × 20 列</w:t>
        <w:br/>
        <w:t>时间跨度：1961 - 2025 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番ID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动漫唯一标识</w:t>
            </w:r>
          </w:p>
        </w:tc>
      </w:tr>
      <w:tr>
        <w:tc>
          <w:tcPr>
            <w:tcW w:type="dxa" w:w="2880"/>
          </w:tcPr>
          <w:p>
            <w:r>
              <w:t>番名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动漫名称</w:t>
            </w:r>
          </w:p>
        </w:tc>
      </w:tr>
      <w:tr>
        <w:tc>
          <w:tcPr>
            <w:tcW w:type="dxa" w:w="2880"/>
          </w:tcPr>
          <w:p>
            <w:r>
              <w:t>分数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用户综合评分（1-10）</w:t>
            </w:r>
          </w:p>
        </w:tc>
      </w:tr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动漫类型（多值，逗号分隔）</w:t>
            </w:r>
          </w:p>
        </w:tc>
      </w:tr>
      <w:tr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主题标签</w:t>
            </w:r>
          </w:p>
        </w:tc>
      </w:tr>
      <w:tr>
        <w:tc>
          <w:tcPr>
            <w:tcW w:type="dxa" w:w="2880"/>
          </w:tcPr>
          <w:p>
            <w:r>
              <w:t>受众群体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少年/青年/少女等</w:t>
            </w:r>
          </w:p>
        </w:tc>
      </w:tr>
      <w:tr>
        <w:tc>
          <w:tcPr>
            <w:tcW w:type="dxa" w:w="2880"/>
          </w:tcPr>
          <w:p>
            <w:r>
              <w:t>视频类型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电视/电影/影碟/ONA等</w:t>
            </w:r>
          </w:p>
        </w:tc>
      </w:tr>
      <w:tr>
        <w:tc>
          <w:tcPr>
            <w:tcW w:type="dxa" w:w="2880"/>
          </w:tcPr>
          <w:p>
            <w:r>
              <w:t>集数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总集数</w:t>
            </w:r>
          </w:p>
        </w:tc>
      </w:tr>
      <w:tr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float64</w:t>
            </w:r>
          </w:p>
        </w:tc>
        <w:tc>
          <w:tcPr>
            <w:tcW w:type="dxa" w:w="2880"/>
          </w:tcPr>
          <w:p>
            <w:r>
              <w:t>首播年份</w:t>
            </w:r>
          </w:p>
        </w:tc>
      </w:tr>
      <w:tr>
        <w:tc>
          <w:tcPr>
            <w:tcW w:type="dxa" w:w="2880"/>
          </w:tcPr>
          <w:p>
            <w:r>
              <w:t>工作室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制作公司</w:t>
            </w:r>
          </w:p>
        </w:tc>
      </w:tr>
      <w:tr>
        <w:tc>
          <w:tcPr>
            <w:tcW w:type="dxa" w:w="2880"/>
          </w:tcPr>
          <w:p>
            <w:r>
              <w:t>源材料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漫画/原创/游戏/轻小说等</w:t>
            </w:r>
          </w:p>
        </w:tc>
      </w:tr>
      <w:tr>
        <w:tc>
          <w:tcPr>
            <w:tcW w:type="dxa" w:w="2880"/>
          </w:tcPr>
          <w:p>
            <w:r>
              <w:t>收藏/关注人数/社区成员数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人气指标</w:t>
            </w:r>
          </w:p>
        </w:tc>
      </w:tr>
    </w:tbl>
    <w:p>
      <w:pPr>
        <w:pStyle w:val="Heading1"/>
      </w:pPr>
      <w:r>
        <w:t>三、数据清洗与预处理</w:t>
      </w:r>
    </w:p>
    <w:p>
      <w:r>
        <w:t>数据清洗流程如下：</w:t>
      </w:r>
    </w:p>
    <w:p>
      <w:pPr>
        <w:pStyle w:val="ListBullet"/>
      </w:pPr>
      <w:r>
        <w:t>时长字段转换：将"24分钟"格式转为数值（分钟）</w:t>
      </w:r>
    </w:p>
    <w:p>
      <w:pPr>
        <w:pStyle w:val="ListBullet"/>
      </w:pPr>
      <w:r>
        <w:t>多值列拆分：将"类型"和"主题"字段拆分为列表</w:t>
      </w:r>
    </w:p>
    <w:p>
      <w:pPr>
        <w:pStyle w:val="ListBullet"/>
      </w:pPr>
      <w:r>
        <w:t>缺失值处理：集数用中位数填充，分类列用"Unknown"填充</w:t>
      </w:r>
    </w:p>
    <w:p>
      <w:pPr>
        <w:pStyle w:val="ListBullet"/>
      </w:pPr>
      <w:r>
        <w:t>高缺失列处理：删除缺失率 &gt; 70% 的"季节"和"年份和季节"列</w:t>
      </w:r>
    </w:p>
    <w:p>
      <w:pPr>
        <w:pStyle w:val="ListBullet"/>
      </w:pPr>
      <w:r>
        <w:t>删除关键字段缺失行：年份和类型缺失的行（约10,000条）</w:t>
      </w:r>
    </w:p>
    <w:p>
      <w:pPr>
        <w:pStyle w:val="ListBullet"/>
      </w:pPr>
      <w:r>
        <w:t>类型转换：年份转整数，集数转整数</w:t>
      </w:r>
    </w:p>
    <w:p>
      <w:r>
        <w:t>清洗后数据量：4,562 行 × 22 列</w:t>
      </w:r>
    </w:p>
    <w:p>
      <w:pPr>
        <w:pStyle w:val="Heading1"/>
      </w:pPr>
      <w:r>
        <w:t>四、探索性数据分析（EDA）</w:t>
      </w:r>
    </w:p>
    <w:p>
      <w:pPr>
        <w:pStyle w:val="Heading2"/>
      </w:pPr>
      <w:r>
        <w:t>4.1 评分分布</w:t>
      </w:r>
    </w:p>
    <w:p>
      <w:r>
        <w:t>动漫评分呈近似正态分布，均值为 6.95，标准差为 0.71。中位数为 6.93，说明评分分布较为对称。评分集中在 6.0-8.0 区间，极端高分（&gt;9.0）和极端低分（&lt;5.0）均较少。</w:t>
      </w:r>
    </w:p>
    <w:p>
      <w:r>
        <w:drawing>
          <wp:inline xmlns:a="http://schemas.openxmlformats.org/drawingml/2006/main" xmlns:pic="http://schemas.openxmlformats.org/drawingml/2006/picture">
            <wp:extent cx="5486400" cy="193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分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图1：动漫评分分布</w:t>
      </w:r>
    </w:p>
    <w:p>
      <w:pPr>
        <w:pStyle w:val="Heading2"/>
      </w:pPr>
      <w:r>
        <w:t>4.2 类型分布</w:t>
      </w:r>
    </w:p>
    <w:p>
      <w:r>
        <w:t>最常见的动漫类型为：喜剧（1157部）、动作（353部）、奇幻（184部）、冒险（205部）、幻想（417部）。很多动漫属于多种类型组合，如"动作,冒险,奇幻"。</w:t>
      </w:r>
    </w:p>
    <w:p>
      <w:r>
        <w:drawing>
          <wp:inline xmlns:a="http://schemas.openxmlformats.org/drawingml/2006/main" xmlns:pic="http://schemas.openxmlformats.org/drawingml/2006/picture">
            <wp:extent cx="5029200" cy="2492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genre_top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图2：Top 15 动漫类型</w:t>
      </w:r>
    </w:p>
    <w:p>
      <w:pPr>
        <w:pStyle w:val="Heading2"/>
      </w:pPr>
      <w:r>
        <w:t>4.3 年份趋势</w:t>
      </w:r>
    </w:p>
    <w:p>
      <w:r>
        <w:t>2010年后动漫产出显著增加，2024年达到峰值（216部）。平均评分在不同年份间波动较小，整体保持稳定。</w:t>
      </w:r>
    </w:p>
    <w:p>
      <w:r>
        <w:drawing>
          <wp:inline xmlns:a="http://schemas.openxmlformats.org/drawingml/2006/main" xmlns:pic="http://schemas.openxmlformats.org/drawingml/2006/picture">
            <wp:extent cx="5486400" cy="1931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yearly_cou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图3：每年动漫产出数量</w:t>
      </w:r>
    </w:p>
    <w:p>
      <w:pPr>
        <w:pStyle w:val="Heading2"/>
      </w:pPr>
      <w:r>
        <w:t>4.4 相关性分析</w:t>
      </w:r>
    </w:p>
    <w:p>
      <w:r>
        <w:t>数值特征相关性热力图显示，收藏数、关注人数、社区成员数之间高度正相关。评分与人气指标（收藏、关注）呈中等正相关。</w:t>
      </w:r>
    </w:p>
    <w:p>
      <w:r>
        <w:drawing>
          <wp:inline xmlns:a="http://schemas.openxmlformats.org/drawingml/2006/main" xmlns:pic="http://schemas.openxmlformats.org/drawingml/2006/picture">
            <wp:extent cx="4572000" cy="4071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1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图4：数值特征相关性热力图</w:t>
      </w:r>
    </w:p>
    <w:p>
      <w:pPr>
        <w:pStyle w:val="Heading1"/>
      </w:pPr>
      <w:r>
        <w:t>五、可视化分析</w:t>
      </w:r>
    </w:p>
    <w:p>
      <w:pPr>
        <w:pStyle w:val="Heading2"/>
      </w:pPr>
      <w:r>
        <w:t>5.1 视频类型对比</w:t>
      </w:r>
    </w:p>
    <w:p>
      <w:r>
        <w:t>电视动画和电影的评分分布较为集中，ONA（网络动画）的评分方差较大。</w:t>
      </w:r>
    </w:p>
    <w:p>
      <w:r>
        <w:drawing>
          <wp:inline xmlns:a="http://schemas.openxmlformats.org/drawingml/2006/main" xmlns:pic="http://schemas.openxmlformats.org/drawingml/2006/picture">
            <wp:extent cx="5029200" cy="20785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视频类型_vs_分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8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图5：不同视频类型的评分对比</w:t>
      </w:r>
    </w:p>
    <w:p>
      <w:pPr>
        <w:pStyle w:val="Heading2"/>
      </w:pPr>
      <w:r>
        <w:t>5.2 源材料对比</w:t>
      </w:r>
    </w:p>
    <w:p>
      <w:r>
        <w:t>漫画改编和原创作品是两大主要来源。视觉小说改编作品评分方差最大。</w:t>
      </w:r>
    </w:p>
    <w:p>
      <w:r>
        <w:drawing>
          <wp:inline xmlns:a="http://schemas.openxmlformats.org/drawingml/2006/main" xmlns:pic="http://schemas.openxmlformats.org/drawingml/2006/picture">
            <wp:extent cx="5029200" cy="20748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源材料_vs_分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图6：不同源材料的评分对比</w:t>
      </w:r>
    </w:p>
    <w:p>
      <w:pPr>
        <w:pStyle w:val="Heading2"/>
      </w:pPr>
      <w:r>
        <w:t>5.3 工作室对比</w:t>
      </w:r>
    </w:p>
    <w:p>
      <w:r>
        <w:t>ToeiAnimation（700部）、Sunrise（513部）、J.C.Staff（359部）是产量最高的三家工作室。KyotoAnimation 虽然产量不高（116部），但评分中位数较高。</w:t>
      </w:r>
    </w:p>
    <w:p>
      <w:r>
        <w:drawing>
          <wp:inline xmlns:a="http://schemas.openxmlformats.org/drawingml/2006/main" xmlns:pic="http://schemas.openxmlformats.org/drawingml/2006/picture">
            <wp:extent cx="5486400" cy="226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studio_vs_s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图7：Top 15 工作室评分分布</w:t>
      </w:r>
    </w:p>
    <w:p>
      <w:pPr>
        <w:pStyle w:val="Heading2"/>
      </w:pPr>
      <w:r>
        <w:t>5.4 人气与评分关系</w:t>
      </w:r>
    </w:p>
    <w:p>
      <w:r>
        <w:t>收藏数与评分呈正相关，但存在明显的长尾效应：少数作品获得极高收藏。</w:t>
      </w:r>
    </w:p>
    <w:p>
      <w:r>
        <w:drawing>
          <wp:inline xmlns:a="http://schemas.openxmlformats.org/drawingml/2006/main" xmlns:pic="http://schemas.openxmlformats.org/drawingml/2006/picture">
            <wp:extent cx="5029200" cy="34979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收藏_vs_分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7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图8：收藏数 vs 评分</w:t>
      </w:r>
    </w:p>
    <w:p>
      <w:pPr>
        <w:pStyle w:val="Heading1"/>
      </w:pPr>
      <w:r>
        <w:t>六、特征工程</w:t>
      </w:r>
    </w:p>
    <w:p>
      <w:r>
        <w:t>最终构建了 28 个特征，分为三类：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特征类型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数值特征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集数、时长、人气排名、收藏、关注人数等</w:t>
            </w:r>
          </w:p>
        </w:tc>
      </w:tr>
      <w:tr>
        <w:tc>
          <w:tcPr>
            <w:tcW w:type="dxa" w:w="2880"/>
          </w:tcPr>
          <w:p>
            <w:r>
              <w:t>编码特征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视频类型、源材料、受众群体、年龄适度</w:t>
            </w:r>
          </w:p>
        </w:tc>
      </w:tr>
      <w:tr>
        <w:tc>
          <w:tcPr>
            <w:tcW w:type="dxa" w:w="2880"/>
          </w:tcPr>
          <w:p>
            <w:r>
              <w:t>类型特征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Top 15 类型的 one-hot 编码</w:t>
            </w:r>
          </w:p>
        </w:tc>
      </w:tr>
    </w:tbl>
    <w:p>
      <w:r>
        <w:br/>
        <w:t>特征工程步骤：</w:t>
      </w:r>
    </w:p>
    <w:p>
      <w:pPr>
        <w:pStyle w:val="ListBullet"/>
      </w:pPr>
      <w:r>
        <w:t>人气综合得分：收藏、关注、社区成员归一化后加权求和</w:t>
      </w:r>
    </w:p>
    <w:p>
      <w:pPr>
        <w:pStyle w:val="ListBullet"/>
      </w:pPr>
      <w:r>
        <w:t>时间特征：番龄（2025-年份）、是否经典（≥10年）、年代分箱</w:t>
      </w:r>
    </w:p>
    <w:p>
      <w:pPr>
        <w:pStyle w:val="ListBullet"/>
      </w:pPr>
      <w:r>
        <w:t>类型 one-hot：Top 15 类型各生成一个 0/1 特征</w:t>
      </w:r>
    </w:p>
    <w:p>
      <w:pPr>
        <w:pStyle w:val="ListBullet"/>
      </w:pPr>
      <w:r>
        <w:t>分类编码：Label Encoding 处理视频类型、源材料等</w:t>
      </w:r>
    </w:p>
    <w:p>
      <w:pPr>
        <w:pStyle w:val="Heading1"/>
      </w:pPr>
      <w:r>
        <w:t>七、建模方法与参数说明</w:t>
      </w:r>
    </w:p>
    <w:p>
      <w:r>
        <w:t>本项目采用回归任务预测动漫评分，使用 80/20 划分训练集/测试集，random_state=42。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关键参数</w:t>
            </w:r>
          </w:p>
        </w:tc>
        <w:tc>
          <w:tcPr>
            <w:tcW w:type="dxa" w:w="2160"/>
          </w:tcPr>
          <w:p>
            <w:r>
              <w:t>特点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LinearRegression</w:t>
            </w:r>
          </w:p>
        </w:tc>
        <w:tc>
          <w:tcPr>
            <w:tcW w:type="dxa" w:w="2160"/>
          </w:tcPr>
          <w:p>
            <w:r>
              <w:t>默认</w:t>
            </w:r>
          </w:p>
        </w:tc>
        <w:tc>
          <w:tcPr>
            <w:tcW w:type="dxa" w:w="2160"/>
          </w:tcPr>
          <w:p>
            <w:r>
              <w:t>线性基线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alpha=1.0</w:t>
            </w:r>
          </w:p>
        </w:tc>
        <w:tc>
          <w:tcPr>
            <w:tcW w:type="dxa" w:w="2160"/>
          </w:tcPr>
          <w:p>
            <w:r>
              <w:t>L2正则化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Lasso</w:t>
            </w:r>
          </w:p>
        </w:tc>
        <w:tc>
          <w:tcPr>
            <w:tcW w:type="dxa" w:w="2160"/>
          </w:tcPr>
          <w:p>
            <w:r>
              <w:t>alpha=0.01</w:t>
            </w:r>
          </w:p>
        </w:tc>
        <w:tc>
          <w:tcPr>
            <w:tcW w:type="dxa" w:w="2160"/>
          </w:tcPr>
          <w:p>
            <w:r>
              <w:t>L1正则化，特征选择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n_estimators=100, max_depth=10</w:t>
            </w:r>
          </w:p>
        </w:tc>
        <w:tc>
          <w:tcPr>
            <w:tcW w:type="dxa" w:w="2160"/>
          </w:tcPr>
          <w:p>
            <w:r>
              <w:t>集成学习，非线性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GradientBoosting</w:t>
            </w:r>
          </w:p>
        </w:tc>
        <w:tc>
          <w:tcPr>
            <w:tcW w:type="dxa" w:w="2160"/>
          </w:tcPr>
          <w:p>
            <w:r>
              <w:t>n_estimators=100, max_depth=5, lr=0.1</w:t>
            </w:r>
          </w:p>
        </w:tc>
        <w:tc>
          <w:tcPr>
            <w:tcW w:type="dxa" w:w="2160"/>
          </w:tcPr>
          <w:p>
            <w:r>
              <w:t>梯度提升，强泛化</w:t>
            </w:r>
          </w:p>
        </w:tc>
        <w:tc>
          <w:tcPr>
            <w:tcW w:type="dxa" w:w="2160"/>
          </w:tcPr>
          <w:p/>
        </w:tc>
      </w:tr>
    </w:tbl>
    <w:p>
      <w:pPr>
        <w:pStyle w:val="Heading1"/>
      </w:pPr>
      <w:r>
        <w:t>八、模型评估结果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LinearRegression</w:t>
            </w:r>
          </w:p>
        </w:tc>
        <w:tc>
          <w:tcPr>
            <w:tcW w:type="dxa" w:w="2160"/>
          </w:tcPr>
          <w:p>
            <w:r>
              <w:t>0.4946</w:t>
            </w:r>
          </w:p>
        </w:tc>
        <w:tc>
          <w:tcPr>
            <w:tcW w:type="dxa" w:w="2160"/>
          </w:tcPr>
          <w:p>
            <w:r>
              <w:t>0.3905</w:t>
            </w:r>
          </w:p>
        </w:tc>
        <w:tc>
          <w:tcPr>
            <w:tcW w:type="dxa" w:w="2160"/>
          </w:tcPr>
          <w:p>
            <w:r>
              <w:t>0.5485</w:t>
            </w:r>
          </w:p>
        </w:tc>
      </w:tr>
      <w:tr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0.4945</w:t>
            </w:r>
          </w:p>
        </w:tc>
        <w:tc>
          <w:tcPr>
            <w:tcW w:type="dxa" w:w="2160"/>
          </w:tcPr>
          <w:p>
            <w:r>
              <w:t>0.3905</w:t>
            </w:r>
          </w:p>
        </w:tc>
        <w:tc>
          <w:tcPr>
            <w:tcW w:type="dxa" w:w="2160"/>
          </w:tcPr>
          <w:p>
            <w:r>
              <w:t>0.5486</w:t>
            </w:r>
          </w:p>
        </w:tc>
      </w:tr>
      <w:tr>
        <w:tc>
          <w:tcPr>
            <w:tcW w:type="dxa" w:w="2160"/>
          </w:tcPr>
          <w:p>
            <w:r>
              <w:t>Lasso</w:t>
            </w:r>
          </w:p>
        </w:tc>
        <w:tc>
          <w:tcPr>
            <w:tcW w:type="dxa" w:w="2160"/>
          </w:tcPr>
          <w:p>
            <w:r>
              <w:t>0.5007</w:t>
            </w:r>
          </w:p>
        </w:tc>
        <w:tc>
          <w:tcPr>
            <w:tcW w:type="dxa" w:w="2160"/>
          </w:tcPr>
          <w:p>
            <w:r>
              <w:t>0.3968</w:t>
            </w:r>
          </w:p>
        </w:tc>
        <w:tc>
          <w:tcPr>
            <w:tcW w:type="dxa" w:w="2160"/>
          </w:tcPr>
          <w:p>
            <w:r>
              <w:t>0.5372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0.3964</w:t>
            </w:r>
          </w:p>
        </w:tc>
        <w:tc>
          <w:tcPr>
            <w:tcW w:type="dxa" w:w="2160"/>
          </w:tcPr>
          <w:p>
            <w:r>
              <w:t>0.3003</w:t>
            </w:r>
          </w:p>
        </w:tc>
        <w:tc>
          <w:tcPr>
            <w:tcW w:type="dxa" w:w="2160"/>
          </w:tcPr>
          <w:p>
            <w:r>
              <w:t>0.7100</w:t>
            </w:r>
          </w:p>
        </w:tc>
      </w:tr>
      <w:tr>
        <w:tc>
          <w:tcPr>
            <w:tcW w:type="dxa" w:w="2160"/>
          </w:tcPr>
          <w:p>
            <w:r>
              <w:t>GradientBoosting</w:t>
            </w:r>
          </w:p>
        </w:tc>
        <w:tc>
          <w:tcPr>
            <w:tcW w:type="dxa" w:w="2160"/>
          </w:tcPr>
          <w:p>
            <w:r>
              <w:t>0.3863</w:t>
            </w:r>
          </w:p>
        </w:tc>
        <w:tc>
          <w:tcPr>
            <w:tcW w:type="dxa" w:w="2160"/>
          </w:tcPr>
          <w:p>
            <w:r>
              <w:t>0.2923</w:t>
            </w:r>
          </w:p>
        </w:tc>
        <w:tc>
          <w:tcPr>
            <w:tcW w:type="dxa" w:w="2160"/>
          </w:tcPr>
          <w:p>
            <w:r>
              <w:t>0.7246</w:t>
            </w:r>
          </w:p>
        </w:tc>
      </w:tr>
    </w:tbl>
    <w:p>
      <w:r>
        <w:br/>
        <w:t>GradientBoosting 模型表现最佳，R² = 0.7246，能解释约 72% 的评分变异。</w:t>
      </w:r>
    </w:p>
    <w:p>
      <w:r>
        <w:drawing>
          <wp:inline xmlns:a="http://schemas.openxmlformats.org/drawingml/2006/main" xmlns:pic="http://schemas.openxmlformats.org/drawingml/2006/picture">
            <wp:extent cx="5029200" cy="40111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图9：特征重要性 Top 15</w:t>
      </w:r>
    </w:p>
    <w:p>
      <w:r>
        <w:t>特征重要性分析显示，收藏数是预测评分的最强特征（重要性 69%），其次是集数（5.4%）、番龄（4.4%）、关注人数（3.9%）。</w:t>
      </w:r>
    </w:p>
    <w:p>
      <w:r>
        <w:drawing>
          <wp:inline xmlns:a="http://schemas.openxmlformats.org/drawingml/2006/main" xmlns:pic="http://schemas.openxmlformats.org/drawingml/2006/picture">
            <wp:extent cx="4114800" cy="41130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pred_vs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图10：预测值 vs 实际值</w:t>
      </w:r>
    </w:p>
    <w:p>
      <w:pPr>
        <w:pStyle w:val="Heading1"/>
      </w:pPr>
      <w:r>
        <w:t>九、大模型辅助分析</w:t>
      </w:r>
    </w:p>
    <w:p>
      <w:r>
        <w:t>本项目使用阿里百炼 DashScope API（模型：kimi-k2.6）对分析结果进行结构化总结。分别测试了 temperature=0.2、0.7、1.2 三个参数，对比输出差异。</w:t>
      </w:r>
    </w:p>
    <w:p>
      <w:pPr>
        <w:pStyle w:val="Heading2"/>
      </w:pPr>
      <w:r>
        <w:t>LLM 分析结论</w:t>
      </w:r>
    </w:p>
    <w:p>
      <w:r>
        <w:t>项目概述：基于4562条动漫数据的多维度分析，构建评分预测模型并实现用户群体聚类，揭示动漫市场核心驱动因素与作品分层特征。</w:t>
      </w:r>
    </w:p>
    <w:p>
      <w:pPr>
        <w:pStyle w:val="Heading3"/>
      </w:pPr>
      <w:r>
        <w:t>关键发现</w:t>
      </w:r>
    </w:p>
    <w:p>
      <w:pPr>
        <w:pStyle w:val="ListBullet"/>
      </w:pPr>
      <w:r>
        <w:t>收藏量是影响动漫评分的最核心指标，其重要性远超集数、番龄等结构性特征，反映用户情感投入与作品质量高度相关</w:t>
      </w:r>
    </w:p>
    <w:p>
      <w:pPr>
        <w:pStyle w:val="ListBullet"/>
      </w:pPr>
      <w:r>
        <w:t>市场呈现极端长尾分布：聚类3仅占2.87%的头部作品却拥有44903的平均收藏，是整体均值的数十倍，形成明显的爆款效应</w:t>
      </w:r>
    </w:p>
    <w:p>
      <w:pPr>
        <w:pStyle w:val="ListBullet"/>
      </w:pPr>
      <w:r>
        <w:t>番龄作为重要预测特征，表明经典老番与新番在评分体系中具有差异化价值，时间维度对评分存在非线性影响</w:t>
      </w:r>
    </w:p>
    <w:p>
      <w:pPr>
        <w:pStyle w:val="ListBullet"/>
      </w:pPr>
      <w:r>
        <w:t>喜剧、动作等大众化类型占据主导，但高评分聚类可能隐含类型偏好差异，需关注细分市场的品质升级空间</w:t>
      </w:r>
    </w:p>
    <w:p>
      <w:pPr>
        <w:pStyle w:val="Heading3"/>
      </w:pPr>
      <w:r>
        <w:t>模型评价</w:t>
      </w:r>
    </w:p>
    <w:p>
      <w:r>
        <w:t>GradientBoosting模型取得R²=0.7246的较好拟合效果，RMSE=0.3863表明预测误差控制在合理范围内，模型具备较强的解释力和实用价值；收藏、集数、番龄、关注人数、社区成员数五大特征形成'用户行为-内容属性-社区生态'的完整预测链条，但仍有约27%的方差未能解释，提示存在潜在影响因素如制作质量、声优阵容、原作基础等未纳入模型。</w:t>
      </w:r>
    </w:p>
    <w:p>
      <w:pPr>
        <w:pStyle w:val="Heading3"/>
      </w:pPr>
      <w:r>
        <w:t>聚类解读</w:t>
      </w:r>
    </w:p>
    <w:p>
      <w:r>
        <w:t>四类聚类清晰呈现动漫市场的金字塔结构：聚类3为'现象级爆款'（131部，8.18分，44903收藏），代表市场顶端；聚类1为'主流优质'（1912部，7.13分，1460收藏），构成市场腰部中坚；聚类2为'普通流行'（1484部，6.94分，1242收藏），与聚类1形成竞争关系但收藏转化稍弱；聚类0为'长尾基础'（1035部，6.48分，38收藏），数量庞大但用户黏性极低。整体呈现'少数爆款引领、腰部激烈竞争、大量作品沉没'的典型文化市场特征，评分与收藏的正向关联在各层级均成立。</w:t>
      </w:r>
    </w:p>
    <w:p>
      <w:pPr>
        <w:pStyle w:val="Heading3"/>
      </w:pPr>
      <w:r>
        <w:t>业务建议</w:t>
      </w:r>
    </w:p>
    <w:p>
      <w:pPr>
        <w:pStyle w:val="ListBullet"/>
      </w:pPr>
      <w:r>
        <w:t>运营策略分层化：针对聚类3作品重点投入IP衍生开发，聚类1作品强化社区运营与粉丝转化，聚类0作品优化推荐算法匹配或控制采购成本</w:t>
      </w:r>
    </w:p>
    <w:p>
      <w:pPr>
        <w:pStyle w:val="ListBullet"/>
      </w:pPr>
      <w:r>
        <w:t>产品优化聚焦收藏转化：在番剧页面增设'一键收藏'引导、建立收藏激励机制，同时关注集数设置的合理性以提升用户完播率和评分意愿</w:t>
      </w:r>
    </w:p>
    <w:p>
      <w:pPr>
        <w:pStyle w:val="Heading3"/>
      </w:pPr>
      <w:r>
        <w:t>局限性</w:t>
      </w:r>
    </w:p>
    <w:p>
      <w:pPr>
        <w:pStyle w:val="ListBullet"/>
      </w:pPr>
      <w:r>
        <w:t>Unknown工作室占比进入前五，表明数据采集存在缺失或标准化不足，可能影响工作室维度的分析准确性</w:t>
      </w:r>
    </w:p>
    <w:p>
      <w:pPr>
        <w:pStyle w:val="ListBullet"/>
      </w:pPr>
      <w:r>
        <w:t>模型未纳入导演、编剧、原作来源、播出平台等关键变量，且2025年数据可能为计划播出作品，存在未来信息泄露或预测偏差风险</w:t>
      </w:r>
    </w:p>
    <w:p>
      <w:pPr>
        <w:pStyle w:val="Heading2"/>
      </w:pPr>
      <w:r>
        <w:t>Temperature 对比分析</w:t>
      </w:r>
    </w:p>
    <w:p>
      <w:r>
        <w:t>temperature=0.2：输出最客观、条理清晰，适合数据分析报告场景。</w:t>
        <w:br/>
        <w:t>temperature=0.7：有一定灵活性，建议更丰富，兼顾客观性。</w:t>
        <w:br/>
        <w:t>temperature=1.2：输出更随机，可能出现偏离数据的表述。</w:t>
        <w:br/>
        <w:t>结论：数据分析场景推荐 temperature=0.2，输出稳定可靠。</w:t>
      </w:r>
    </w:p>
    <w:p>
      <w:pPr>
        <w:pStyle w:val="Heading1"/>
      </w:pPr>
      <w:r>
        <w:t>十、聚类分析</w:t>
      </w:r>
    </w:p>
    <w:p>
      <w:r>
        <w:t>使用 K-Means 聚类（K=4），通过轮廓系数确定最优聚类数。PCA 降维可视化显示各聚类有较好分离。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聚类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平均评分</w:t>
            </w:r>
          </w:p>
        </w:tc>
        <w:tc>
          <w:tcPr>
            <w:tcW w:type="dxa" w:w="1728"/>
          </w:tcPr>
          <w:p>
            <w:r>
              <w:t>平均收藏</w:t>
            </w:r>
          </w:p>
        </w:tc>
        <w:tc>
          <w:tcPr>
            <w:tcW w:type="dxa" w:w="1728"/>
          </w:tcPr>
          <w:p>
            <w:r>
              <w:t>特征描述</w:t>
            </w:r>
          </w:p>
        </w:tc>
      </w:tr>
      <w:tr>
        <w:tc>
          <w:tcPr>
            <w:tcW w:type="dxa" w:w="1728"/>
          </w:tcPr>
          <w:p>
            <w:r>
              <w:t>聚类0</w:t>
            </w:r>
          </w:p>
        </w:tc>
        <w:tc>
          <w:tcPr>
            <w:tcW w:type="dxa" w:w="1728"/>
          </w:tcPr>
          <w:p>
            <w:r>
              <w:t>1035</w:t>
            </w:r>
          </w:p>
        </w:tc>
        <w:tc>
          <w:tcPr>
            <w:tcW w:type="dxa" w:w="1728"/>
          </w:tcPr>
          <w:p>
            <w:r>
              <w:t>6.50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长尾基础作品，低人气低评分</w:t>
            </w:r>
          </w:p>
        </w:tc>
      </w:tr>
      <w:tr>
        <w:tc>
          <w:tcPr>
            <w:tcW w:type="dxa" w:w="1728"/>
          </w:tcPr>
          <w:p>
            <w:r>
              <w:t>聚类1</w:t>
            </w:r>
          </w:p>
        </w:tc>
        <w:tc>
          <w:tcPr>
            <w:tcW w:type="dxa" w:w="1728"/>
          </w:tcPr>
          <w:p>
            <w:r>
              <w:t>1912</w:t>
            </w:r>
          </w:p>
        </w:tc>
        <w:tc>
          <w:tcPr>
            <w:tcW w:type="dxa" w:w="1728"/>
          </w:tcPr>
          <w:p>
            <w:r>
              <w:t>6.94</w:t>
            </w:r>
          </w:p>
        </w:tc>
        <w:tc>
          <w:tcPr>
            <w:tcW w:type="dxa" w:w="1728"/>
          </w:tcPr>
          <w:p>
            <w:r>
              <w:t>1242</w:t>
            </w:r>
          </w:p>
        </w:tc>
        <w:tc>
          <w:tcPr>
            <w:tcW w:type="dxa" w:w="1728"/>
          </w:tcPr>
          <w:p>
            <w:r>
              <w:t>普通流行作品，市场腰部</w:t>
            </w:r>
          </w:p>
        </w:tc>
      </w:tr>
      <w:tr>
        <w:tc>
          <w:tcPr>
            <w:tcW w:type="dxa" w:w="1728"/>
          </w:tcPr>
          <w:p>
            <w:r>
              <w:t>聚类2</w:t>
            </w:r>
          </w:p>
        </w:tc>
        <w:tc>
          <w:tcPr>
            <w:tcW w:type="dxa" w:w="1728"/>
          </w:tcPr>
          <w:p>
            <w:r>
              <w:t>1484</w:t>
            </w:r>
          </w:p>
        </w:tc>
        <w:tc>
          <w:tcPr>
            <w:tcW w:type="dxa" w:w="1728"/>
          </w:tcPr>
          <w:p>
            <w:r>
              <w:t>7.13</w:t>
            </w:r>
          </w:p>
        </w:tc>
        <w:tc>
          <w:tcPr>
            <w:tcW w:type="dxa" w:w="1728"/>
          </w:tcPr>
          <w:p>
            <w:r>
              <w:t>1460</w:t>
            </w:r>
          </w:p>
        </w:tc>
        <w:tc>
          <w:tcPr>
            <w:tcW w:type="dxa" w:w="1728"/>
          </w:tcPr>
          <w:p>
            <w:r>
              <w:t>主流优质作品，口碑较好</w:t>
            </w:r>
          </w:p>
        </w:tc>
      </w:tr>
      <w:tr>
        <w:tc>
          <w:tcPr>
            <w:tcW w:type="dxa" w:w="1728"/>
          </w:tcPr>
          <w:p>
            <w:r>
              <w:t>聚类3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8.16</w:t>
            </w:r>
          </w:p>
        </w:tc>
        <w:tc>
          <w:tcPr>
            <w:tcW w:type="dxa" w:w="1728"/>
          </w:tcPr>
          <w:p>
            <w:r>
              <w:t>44903</w:t>
            </w:r>
          </w:p>
        </w:tc>
        <w:tc>
          <w:tcPr>
            <w:tcW w:type="dxa" w:w="1728"/>
          </w:tcPr>
          <w:p>
            <w:r>
              <w:t>现象级爆款，超高人气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8597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9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图11：聚类 PCA 可视化</w:t>
      </w:r>
    </w:p>
    <w:p>
      <w:r>
        <w:drawing>
          <wp:inline xmlns:a="http://schemas.openxmlformats.org/drawingml/2006/main" xmlns:pic="http://schemas.openxmlformats.org/drawingml/2006/picture">
            <wp:extent cx="5029200" cy="29804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图12：各聚类特征对比</w:t>
      </w:r>
    </w:p>
    <w:p>
      <w:pPr>
        <w:pStyle w:val="Heading1"/>
      </w:pPr>
      <w:r>
        <w:t>十一、项目结论与建议</w:t>
      </w:r>
    </w:p>
    <w:p>
      <w:pPr>
        <w:pStyle w:val="Heading2"/>
      </w:pPr>
      <w:r>
        <w:t>核心结论</w:t>
      </w:r>
    </w:p>
    <w:p>
      <w:pPr>
        <w:pStyle w:val="ListBullet"/>
      </w:pPr>
      <w:r>
        <w:t>收藏数是预测动漫评分的最强特征，说明用户情感投入与作品质量高度相关。</w:t>
      </w:r>
    </w:p>
    <w:p>
      <w:pPr>
        <w:pStyle w:val="ListBullet"/>
      </w:pPr>
      <w:r>
        <w:t>GradientBoosting 模型能解释 72% 的评分变异，预测效果良好。</w:t>
      </w:r>
    </w:p>
    <w:p>
      <w:pPr>
        <w:pStyle w:val="ListBullet"/>
      </w:pPr>
      <w:r>
        <w:t>动漫市场呈典型金字塔结构：2.9%头部作品、36%腰部作品、22.7%长尾作品。</w:t>
      </w:r>
    </w:p>
    <w:p>
      <w:pPr>
        <w:pStyle w:val="ListBullet"/>
      </w:pPr>
      <w:r>
        <w:t>喜剧、动作、奇幻是最主流的类型组合。</w:t>
      </w:r>
    </w:p>
    <w:p>
      <w:pPr>
        <w:pStyle w:val="ListBullet"/>
      </w:pPr>
      <w:r>
        <w:t>ToeiAnimation、Sunrise 是产量最高的工作室，但产量与评分并非正相关。</w:t>
      </w:r>
    </w:p>
    <w:p>
      <w:pPr>
        <w:pStyle w:val="Heading2"/>
      </w:pPr>
      <w:r>
        <w:t>建议</w:t>
      </w:r>
    </w:p>
    <w:p>
      <w:pPr>
        <w:pStyle w:val="ListBullet"/>
      </w:pPr>
      <w:r>
        <w:t>新番制作应重点关注收藏数的提升，这是评分的最强信号。</w:t>
      </w:r>
    </w:p>
    <w:p>
      <w:pPr>
        <w:pStyle w:val="ListBullet"/>
      </w:pPr>
      <w:r>
        <w:t>漫画改编和原创是最稳定的题材来源，可优先考虑。</w:t>
      </w:r>
    </w:p>
    <w:p>
      <w:pPr>
        <w:pStyle w:val="ListBullet"/>
      </w:pPr>
      <w:r>
        <w:t>运营策略应分层化：头部作品重点IP开发，腰部作品强化社区运营。</w:t>
      </w:r>
    </w:p>
    <w:p>
      <w:pPr>
        <w:pStyle w:val="Heading1"/>
      </w:pPr>
      <w:r>
        <w:t>十二、项目不足与改进方向</w:t>
      </w:r>
    </w:p>
    <w:p>
      <w:pPr>
        <w:pStyle w:val="ListBullet"/>
      </w:pPr>
      <w:r>
        <w:t>数据缺失：受众群体缺失70%、年份缺失68%，影响分析完整性。</w:t>
      </w:r>
    </w:p>
    <w:p>
      <w:pPr>
        <w:pStyle w:val="ListBullet"/>
      </w:pPr>
      <w:r>
        <w:t>特征局限：未纳入导演、编剧、声优、制作经费等关键变量。</w:t>
      </w:r>
    </w:p>
    <w:p>
      <w:pPr>
        <w:pStyle w:val="ListBullet"/>
      </w:pPr>
      <w:r>
        <w:t>模型局限：R²=0.72 仍有提升空间，可尝试深度学习或更多特征。</w:t>
      </w:r>
    </w:p>
    <w:p>
      <w:pPr>
        <w:pStyle w:val="ListBullet"/>
      </w:pPr>
      <w:r>
        <w:t>因果性：收藏数与评分可能存在因果倒置（高评分带来更多收藏）。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