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mantap.work Manifesto: Knowledge for All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mantap.work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our mission is to lower the barrier to quality education. We believe that the tools to learn should be accessible to everyone, regardless of their background.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Our Three Pillars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Open Access Education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 our platform's technology is proprietary, 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resources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are for the community.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Free Tools: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provide planners, study guides, and digital tools for free to help students organize their learning.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Resource Library: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growing vault of educational materials that stay free, forever.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Verified Network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act as the bridge between excellence and opportunity.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 Tutors: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provide a professional stage to showcase your skills and connect with high-quality opportunities.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 Centers: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offer a vetted, curated selection of educators to ensure the highest standards of teaching.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Sustainable Impact (The Revenue Model)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keep our community resources free, we operate on a transparent commercial model: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Success Commissions: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win when our tutors win. We take a small commission when a successful match is made.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Shop: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Supporting mantap.work is as simple as wearing it. Our merchandise and curated educational products fund the development of our free tools.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Premium Features: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While the essentials are free, advanced features for power-users help sustain the platform.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Our Privacy Commitment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developers who respect the "Code of Ethics."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Data is Not a Product: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do not sell student or tutor data to third parties.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Integrity First: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We only collect what is needed to facilitate hiring and resource tracking.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Transparency: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If we charge for a service, we tell you why and what it supports.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Roadmap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[x]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Vision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- Defining a sustainable way to offer free education.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Resource Hub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- Launching our first wave of free digital tools.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Marketplace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- Opening the portal for tutor-to-center matching.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Brand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- Launching the mantap.work shop for community-led support.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"Equipping the next generation, one free resource at a time."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