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4" w:val="clear"/>
          </w:tcPr>
          <w:p>
            <w:r/>
            <w:r>
              <w:rPr>
                <w:rFonts w:ascii="DM Sans" w:hAnsi="DM Sans"/>
                <w:b/>
                <w:color w:val="2C2A26"/>
                <w:sz w:val="44"/>
              </w:rPr>
              <w:t>NaoLab</w:t>
              <w:br/>
            </w:r>
            <w:r>
              <w:rPr>
                <w:rFonts w:ascii="DM Sans" w:hAnsi="DM Sans"/>
                <w:color w:val="5C564E"/>
                <w:sz w:val="28"/>
              </w:rPr>
              <w:t>Business Plan v1.1</w:t>
              <w:br/>
            </w:r>
            <w:r>
              <w:rPr>
                <w:rFonts w:ascii="DM Sans" w:hAnsi="DM Sans"/>
                <w:color w:val="5C5752"/>
                <w:sz w:val="20"/>
              </w:rPr>
              <w:t>Trade operations platform · June 2026</w:t>
              <w:br/>
              <w:t>Pablo Benéitez · naolab.io</w:t>
            </w:r>
          </w:p>
        </w:tc>
      </w:tr>
    </w:tbl>
    <w:p/>
    <w:p>
      <w:pPr>
        <w:pStyle w:val="Heading1"/>
      </w:pPr>
      <w:r>
        <w:rPr>
          <w:color w:val="5C564E"/>
        </w:rPr>
        <w:t>Table of contents</w:t>
      </w:r>
    </w:p>
    <w:p>
      <w:r>
        <w:rPr>
          <w:color w:val="2C2A26"/>
        </w:rPr>
        <w:t>01. Executive summary</w:t>
      </w:r>
    </w:p>
    <w:p>
      <w:r>
        <w:rPr>
          <w:color w:val="2C2A26"/>
        </w:rPr>
        <w:t>02. Problem and market</w:t>
      </w:r>
    </w:p>
    <w:p>
      <w:r>
        <w:rPr>
          <w:color w:val="2C2A26"/>
        </w:rPr>
        <w:t>03. Product and roadmap</w:t>
      </w:r>
    </w:p>
    <w:p>
      <w:r>
        <w:rPr>
          <w:color w:val="2C2A26"/>
        </w:rPr>
        <w:t>04. Business model</w:t>
      </w:r>
    </w:p>
    <w:p>
      <w:r>
        <w:rPr>
          <w:color w:val="2C2A26"/>
        </w:rPr>
        <w:t>05. Go-to-market</w:t>
      </w:r>
    </w:p>
    <w:p>
      <w:r>
        <w:rPr>
          <w:color w:val="2C2A26"/>
        </w:rPr>
        <w:t>06. Operations and execution</w:t>
      </w:r>
    </w:p>
    <w:p>
      <w:r>
        <w:rPr>
          <w:color w:val="2C2A26"/>
        </w:rPr>
        <w:t>07. Finance</w:t>
      </w:r>
    </w:p>
    <w:p>
      <w:r>
        <w:rPr>
          <w:color w:val="2C2A26"/>
        </w:rPr>
        <w:t>08. Key metrics</w:t>
      </w:r>
    </w:p>
    <w:p>
      <w:r>
        <w:rPr>
          <w:color w:val="2C2A26"/>
        </w:rPr>
        <w:t>09. Long-term vision</w:t>
      </w:r>
    </w:p>
    <w:p>
      <w:r>
        <w:rPr>
          <w:color w:val="2C2A26"/>
        </w:rPr>
        <w:t>10. Next steps</w:t>
      </w:r>
    </w:p>
    <w:p>
      <w:r>
        <w:rPr>
          <w:color w:val="2C2A26"/>
        </w:rPr>
      </w:r>
      <w:r>
        <w:rPr>
          <w:b/>
          <w:color w:val="2C2A26"/>
        </w:rPr>
        <w:t>Reference milestone:</w:t>
      </w:r>
      <w:r>
        <w:rPr>
          <w:color w:val="2C2A26"/>
        </w:rPr>
        <w:t xml:space="preserve"> March 2027 — sellable product, credible early traction, PMF in the export + bookings wedge.</w:t>
      </w:r>
    </w:p>
    <w:p/>
    <w:p>
      <w:pPr>
        <w:pStyle w:val="Heading1"/>
      </w:pPr>
      <w:r>
        <w:rPr>
          <w:color w:val="5C564E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Version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Date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Main change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Jun 2026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Initial BP (CargoLens / container visibility)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1.1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Jun 2026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Pivot to trade-ops; March 2027 milestone; merged document</w:t>
            </w:r>
          </w:p>
        </w:tc>
      </w:tr>
    </w:tbl>
    <w:p/>
    <w:p>
      <w:pPr>
        <w:pStyle w:val="Heading1"/>
      </w:pPr>
      <w:r>
        <w:rPr>
          <w:color w:val="5C564E"/>
        </w:rPr>
        <w:t>01. Executive summary</w:t>
      </w:r>
    </w:p>
    <w:p>
      <w:r>
        <w:rPr>
          <w:color w:val="2C2A26"/>
        </w:rPr>
        <w:t xml:space="preserve">NaoLab is a SaaS </w:t>
      </w:r>
      <w:r>
        <w:rPr>
          <w:b/>
          <w:color w:val="2C2A26"/>
        </w:rPr>
        <w:t>commercial operations</w:t>
      </w:r>
      <w:r>
        <w:rPr>
          <w:color w:val="2C2A26"/>
        </w:rPr>
        <w:t xml:space="preserve"> platform for small freight forwarders and importers/exporters — orders, bookings, and trade setup in one workspace, without enterprise ERP complexity or cost.</w:t>
      </w:r>
    </w:p>
    <w:p>
      <w:pPr>
        <w:pStyle w:val="Heading2"/>
      </w:pPr>
      <w:r>
        <w:rPr>
          <w:color w:val="2C2A26"/>
        </w:rPr>
        <w:t>The problem in one sentence</w:t>
      </w:r>
    </w:p>
    <w:p>
      <w:r>
        <w:rPr>
          <w:color w:val="2C2A26"/>
        </w:rPr>
        <w:t xml:space="preserve">Logistics SMBs run </w:t>
      </w:r>
      <w:r>
        <w:rPr>
          <w:b/>
          <w:color w:val="2C2A26"/>
        </w:rPr>
        <w:t>orders and bookings</w:t>
      </w:r>
      <w:r>
        <w:rPr>
          <w:color w:val="2C2A26"/>
        </w:rPr>
        <w:t xml:space="preserve"> on inadequate tools (Excel, email, WhatsApp) because market ERPs cost €500 to several thousand per month and take months to implement — while commercial data (client, shipper, consignee, booking) gets lost across operators.</w:t>
      </w:r>
    </w:p>
    <w:p>
      <w:pPr>
        <w:pStyle w:val="Heading2"/>
      </w:pPr>
      <w:r>
        <w:rPr>
          <w:color w:val="2C2A26"/>
        </w:rPr>
        <w:t>The solution</w:t>
      </w:r>
    </w:p>
    <w:p>
      <w:r>
        <w:rPr>
          <w:color w:val="2C2A26"/>
        </w:rPr>
        <w:t xml:space="preserve">A tool </w:t>
      </w:r>
      <w:r>
        <w:rPr>
          <w:b/>
          <w:color w:val="2C2A26"/>
        </w:rPr>
        <w:t>focused on export and bookings</w:t>
      </w:r>
      <w:r>
        <w:rPr>
          <w:color w:val="2C2A26"/>
        </w:rPr>
        <w:t>, easy to adopt and affordable — built by someone who has lived the problem from the inside for 10+ years at Maersk, Kuehne+Nagel, and Noatum.</w:t>
      </w:r>
    </w:p>
    <w:p>
      <w:r>
        <w:rPr>
          <w:color w:val="2C2A26"/>
        </w:rPr>
      </w:r>
      <w:r>
        <w:rPr>
          <w:b/>
          <w:color w:val="2C2A26"/>
        </w:rPr>
        <w:t>Value proposition:</w:t>
      </w:r>
      <w:r>
        <w:rPr>
          <w:color w:val="2C2A26"/>
        </w:rPr>
        <w:t xml:space="preserve"> export and booking operations in one place, with onboarding in hours, not months.</w:t>
      </w:r>
    </w:p>
    <w:p>
      <w:pPr>
        <w:pStyle w:val="Heading2"/>
      </w:pPr>
      <w:r>
        <w:rPr>
          <w:color w:val="2C2A26"/>
        </w:rPr>
        <w:t>Current state (June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Dimension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Working MVP — export orders (PO), shipper bookings (SB), carrier bookings (CB), trade setup, partial client portal, messaging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Stack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React · Node.js · Express · MongoDB · CI/CD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Team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Solo founder — development, sales, product, support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Legal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Self-employed (in progress) — Kit Digital under evaluation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Domain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naolab.io / naolabs.com — being finalized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Positioning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Trade-ops for SMB forwarders — not container tracking as core</w:t>
            </w:r>
          </w:p>
        </w:tc>
      </w:tr>
    </w:tbl>
    <w:p>
      <w:pPr>
        <w:pStyle w:val="Heading2"/>
      </w:pPr>
      <w:r>
        <w:rPr>
          <w:color w:val="2C2A26"/>
        </w:rPr>
        <w:t>March 2027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Metric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Paying customers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15–20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MRR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€1,000–2,000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Monthly churn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&lt; 6%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Time to value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&lt; 48 h (signup → first real PO or booking)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Testimonials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≥ 2 publishable</w:t>
            </w:r>
          </w:p>
        </w:tc>
      </w:tr>
    </w:tbl>
    <w:p>
      <w:pPr>
        <w:pStyle w:val="Heading2"/>
      </w:pPr>
      <w:r>
        <w:rPr>
          <w:color w:val="2C2A26"/>
        </w:rPr>
        <w:t>Why now</w:t>
      </w:r>
    </w:p>
    <w:p>
      <w:pPr>
        <w:pStyle w:val="ListBullet"/>
      </w:pPr>
      <w:r>
        <w:rPr>
          <w:color w:val="2C2A26"/>
        </w:rPr>
        <w:t>Spain’s logistics SMB segment (~2,000 forwarders, mostly SMBs) remains underserved by accessible software.</w:t>
      </w:r>
    </w:p>
    <w:p>
      <w:pPr>
        <w:pStyle w:val="ListBullet"/>
      </w:pPr>
      <w:r>
        <w:rPr>
          <w:color w:val="2C2A26"/>
        </w:rPr>
        <w:t xml:space="preserve">The product already has </w:t>
      </w:r>
      <w:r>
        <w:rPr>
          <w:b/>
          <w:color w:val="2C2A26"/>
        </w:rPr>
        <w:t>live, sellable modules</w:t>
      </w:r>
      <w:r>
        <w:rPr>
          <w:color w:val="2C2A26"/>
        </w:rPr>
        <w:t>: PO → SB → CB with commercial masters.</w:t>
      </w:r>
    </w:p>
    <w:p>
      <w:pPr>
        <w:pStyle w:val="ListBullet"/>
      </w:pPr>
      <w:r>
        <w:rPr>
          <w:color w:val="2C2A26"/>
        </w:rPr>
        <w:t xml:space="preserve">The founder combines </w:t>
      </w:r>
      <w:r>
        <w:rPr>
          <w:b/>
          <w:color w:val="2C2A26"/>
        </w:rPr>
        <w:t>domain credibility</w:t>
      </w:r>
      <w:r>
        <w:rPr>
          <w:color w:val="2C2A26"/>
        </w:rPr>
        <w:t xml:space="preserve"> and technical delivery — the main risk is commercial, not concept.</w:t>
      </w:r>
    </w:p>
    <w:p>
      <w:pPr>
        <w:pStyle w:val="Heading2"/>
      </w:pPr>
      <w:r>
        <w:rPr>
          <w:color w:val="2C2A26"/>
        </w:rPr>
        <w:t>What we do not do</w:t>
      </w:r>
    </w:p>
    <w:p>
      <w:pPr>
        <w:pStyle w:val="ListBullet"/>
      </w:pPr>
      <w:r>
        <w:rPr>
          <w:color w:val="2C2A26"/>
        </w:rPr>
        <w:t>We do not compete with CargoWise or commodity visibility tools.</w:t>
      </w:r>
    </w:p>
    <w:p>
      <w:pPr>
        <w:pStyle w:val="ListBullet"/>
      </w:pPr>
      <w:r>
        <w:rPr>
          <w:color w:val="2C2A26"/>
        </w:rPr>
        <w:t>We do not promise a full ERP before validating the wedge with paying customers.</w:t>
      </w:r>
    </w:p>
    <w:p>
      <w:pPr>
        <w:pStyle w:val="Heading2"/>
      </w:pPr>
      <w:r>
        <w:rPr>
          <w:color w:val="2C2A26"/>
        </w:rPr>
        <w:t>Critical next step</w:t>
      </w:r>
    </w:p>
    <w:p>
      <w:r>
        <w:rPr>
          <w:color w:val="2C2A26"/>
        </w:rPr>
      </w:r>
      <w:r>
        <w:rPr>
          <w:b/>
          <w:color w:val="2C2A26"/>
        </w:rPr>
        <w:t>2–3 real pilots before October 2026</w:t>
      </w:r>
      <w:r>
        <w:rPr>
          <w:color w:val="2C2A26"/>
        </w:rPr>
        <w:t xml:space="preserve"> — symbolic price (€29/month), real operations, biweekly feedback.</w:t>
      </w:r>
    </w:p>
    <w:p/>
    <w:p>
      <w:pPr>
        <w:pStyle w:val="Heading1"/>
      </w:pPr>
      <w:r>
        <w:rPr>
          <w:color w:val="5C564E"/>
        </w:rPr>
        <w:t>02. Problem and market</w:t>
      </w:r>
    </w:p>
    <w:p>
      <w:pPr>
        <w:pStyle w:val="Heading2"/>
      </w:pPr>
      <w:r>
        <w:rPr>
          <w:color w:val="2C2A26"/>
        </w:rPr>
        <w:t>The real pain</w:t>
      </w:r>
    </w:p>
    <w:p>
      <w:r>
        <w:rPr>
          <w:color w:val="2C2A26"/>
        </w:rPr>
        <w:t>A small forwarder (5–20 people) juggles:</w:t>
      </w:r>
    </w:p>
    <w:p>
      <w:pPr>
        <w:pStyle w:val="ListBullet"/>
      </w:pPr>
      <w:r>
        <w:rPr>
          <w:color w:val="2C2A26"/>
        </w:rPr>
        <w:t xml:space="preserve">Dozens of active </w:t>
      </w:r>
      <w:r>
        <w:rPr>
          <w:b/>
          <w:color w:val="2C2A26"/>
        </w:rPr>
        <w:t>orders and bookings</w:t>
      </w:r>
      <w:r>
        <w:rPr>
          <w:color w:val="2C2A26"/>
        </w:rPr>
        <w:t xml:space="preserve"> across clients, shippers, and carriers</w:t>
      </w:r>
    </w:p>
    <w:p>
      <w:pPr>
        <w:pStyle w:val="ListBullet"/>
      </w:pPr>
      <w:r>
        <w:rPr>
          <w:color w:val="2C2A26"/>
        </w:rPr>
      </w:r>
      <w:r>
        <w:rPr>
          <w:b/>
          <w:color w:val="2C2A26"/>
        </w:rPr>
        <w:t>Scattered commercial data</w:t>
      </w:r>
      <w:r>
        <w:rPr>
          <w:color w:val="2C2A26"/>
        </w:rPr>
        <w:t xml:space="preserve"> — PO in Excel, SB in email, CB on carrier portals</w:t>
      </w:r>
    </w:p>
    <w:p>
      <w:pPr>
        <w:pStyle w:val="ListBullet"/>
      </w:pPr>
      <w:r>
        <w:rPr>
          <w:color w:val="2C2A26"/>
        </w:rPr>
        <w:t>Client communication on shipment status with no minimal portal</w:t>
      </w:r>
    </w:p>
    <w:p>
      <w:pPr>
        <w:pStyle w:val="ListBullet"/>
      </w:pPr>
      <w:r>
        <w:rPr>
          <w:color w:val="2C2A26"/>
        </w:rPr>
        <w:t xml:space="preserve">No </w:t>
      </w:r>
      <w:r>
        <w:rPr>
          <w:b/>
          <w:color w:val="2C2A26"/>
        </w:rPr>
        <w:t>operational source of truth</w:t>
      </w:r>
      <w:r>
        <w:rPr>
          <w:color w:val="2C2A26"/>
        </w:rPr>
        <w:t xml:space="preserve"> for shipper, consignee, and trade chain</w:t>
      </w:r>
    </w:p>
    <w:p>
      <w:pPr>
        <w:pStyle w:val="ListBullet"/>
      </w:pPr>
      <w:r>
        <w:rPr>
          <w:color w:val="2C2A26"/>
        </w:rPr>
        <w:t>Reliance on calls, email, and one-off carrier portals</w:t>
      </w:r>
    </w:p>
    <w:p>
      <w:r>
        <w:rPr>
          <w:color w:val="2C2A26"/>
        </w:rPr>
      </w:r>
      <w:r>
        <w:rPr>
          <w:b/>
          <w:color w:val="2C2A26"/>
        </w:rPr>
        <w:t>Outcome:</w:t>
      </w:r>
      <w:r>
        <w:rPr>
          <w:color w:val="2C2A26"/>
        </w:rPr>
        <w:t xml:space="preserve"> commercial data errors, rework, slow client responses, wasted operator time, and reputational risk.</w:t>
      </w:r>
    </w:p>
    <w:p>
      <w:pPr>
        <w:pStyle w:val="Heading2"/>
      </w:pPr>
      <w:r>
        <w:rPr>
          <w:color w:val="2C2A26"/>
        </w:rPr>
        <w:t>Target market</w:t>
      </w:r>
    </w:p>
    <w:p>
      <w:r>
        <w:rPr>
          <w:color w:val="2C2A26"/>
        </w:rPr>
      </w:r>
      <w:r>
        <w:rPr>
          <w:b/>
          <w:color w:val="2C2A26"/>
        </w:rPr>
        <w:t>Primary segment:</w:t>
      </w:r>
      <w:r>
        <w:rPr>
          <w:color w:val="2C2A26"/>
        </w:rPr>
        <w:t xml:space="preserve"> independent freight forwarders with 3–30 employees in Spain. Medium term: Spanish-speaking and European markets.</w:t>
      </w:r>
    </w:p>
    <w:p>
      <w:pPr>
        <w:pStyle w:val="Heading2"/>
      </w:pPr>
      <w:r>
        <w:rPr>
          <w:color w:val="2C2A26"/>
        </w:rPr>
        <w:t>Market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Data point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Registered forwarders in Spain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~2,000 companies, mostly SMBs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SMB logistics software growth (Europe)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~8–10% annually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Global freight management software TAM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&gt;$5B — underserved SMB segment</w:t>
            </w:r>
          </w:p>
        </w:tc>
      </w:tr>
    </w:tbl>
    <w:p>
      <w:pPr>
        <w:pStyle w:val="Heading2"/>
      </w:pPr>
      <w:r>
        <w:rPr>
          <w:color w:val="2C2A26"/>
        </w:rPr>
        <w:t>Primary buyer persona</w:t>
      </w:r>
    </w:p>
    <w:p>
      <w:pPr>
        <w:pStyle w:val="ListBullet"/>
      </w:pPr>
      <w:r>
        <w:rPr>
          <w:color w:val="2C2A26"/>
        </w:rPr>
        <w:t>Operations manager or head of ops at a small forwarder</w:t>
      </w:r>
    </w:p>
    <w:p>
      <w:pPr>
        <w:pStyle w:val="ListBullet"/>
      </w:pPr>
      <w:r>
        <w:rPr>
          <w:color w:val="2C2A26"/>
        </w:rPr>
        <w:t>35–55, logistics background, low tolerance for complex software</w:t>
      </w:r>
    </w:p>
    <w:p>
      <w:pPr>
        <w:pStyle w:val="ListBullet"/>
      </w:pPr>
      <w:r>
        <w:rPr>
          <w:color w:val="2C2A26"/>
        </w:rPr>
        <w:t>Direct buyer — no long procurement cycle</w:t>
      </w:r>
    </w:p>
    <w:p>
      <w:pPr>
        <w:pStyle w:val="ListBullet"/>
      </w:pPr>
      <w:r>
        <w:rPr>
          <w:color w:val="2C2A26"/>
        </w:rPr>
        <w:t>Price-sensitive but willing to pay when ROI is clear and fast (</w:t>
      </w:r>
      <w:r>
        <w:rPr>
          <w:b/>
          <w:color w:val="2C2A26"/>
        </w:rPr>
        <w:t>less Excel, fewer errors</w:t>
      </w:r>
      <w:r>
        <w:rPr>
          <w:color w:val="2C2A26"/>
        </w:rPr>
        <w:t>)</w:t>
      </w:r>
    </w:p>
    <w:p/>
    <w:p>
      <w:pPr>
        <w:pStyle w:val="Heading1"/>
      </w:pPr>
      <w:r>
        <w:rPr>
          <w:color w:val="5C564E"/>
        </w:rPr>
        <w:t>03. Product and roadmap</w:t>
      </w:r>
    </w:p>
    <w:p>
      <w:pPr>
        <w:pStyle w:val="Heading2"/>
      </w:pPr>
      <w:r>
        <w:rPr>
          <w:color w:val="2C2A26"/>
        </w:rPr>
        <w:t>Value proposition</w:t>
      </w:r>
    </w:p>
    <w:p>
      <w:pPr>
        <w:ind w:left="360"/>
      </w:pPr>
      <w:r>
        <w:rPr>
          <w:color w:val="2C2A26"/>
        </w:rPr>
      </w:r>
      <w:r>
        <w:rPr>
          <w:b/>
          <w:color w:val="2C2A26"/>
        </w:rPr>
        <w:t>Export and booking operations in one place, without enterprise ERP complexity or cost.</w:t>
      </w:r>
      <w:r>
        <w:rPr>
          <w:color w:val="2C2A26"/>
        </w:rPr>
      </w:r>
    </w:p>
    <w:p>
      <w:r>
        <w:rPr>
          <w:color w:val="2C2A26"/>
        </w:rPr>
        <w:t xml:space="preserve">NaoLab centralizes what today lives in Excel, email, and WhatsApp: </w:t>
      </w:r>
      <w:r>
        <w:rPr>
          <w:b/>
          <w:color w:val="2C2A26"/>
        </w:rPr>
        <w:t>orders (PO), shipper bookings (SB), carrier bookings (CB), contractual clients, and client portal collaboration</w:t>
      </w:r>
      <w:r>
        <w:rPr>
          <w:color w:val="2C2A26"/>
        </w:rPr>
        <w:t xml:space="preserve"> — onboarding in hours, not months.</w:t>
      </w:r>
    </w:p>
    <w:p>
      <w:r>
        <w:rPr>
          <w:color w:val="2C2A26"/>
        </w:rPr>
        <w:t xml:space="preserve">We do not compete with CargoWise. </w:t>
      </w:r>
      <w:r>
        <w:rPr>
          <w:b/>
          <w:color w:val="2C2A26"/>
        </w:rPr>
        <w:t>We do the small forwarder’s operational flow very well</w:t>
      </w:r>
      <w:r>
        <w:rPr>
          <w:color w:val="2C2A26"/>
        </w:rPr>
        <w:t xml:space="preserve"> for export and bookings.</w:t>
      </w:r>
    </w:p>
    <w:p>
      <w:pPr>
        <w:pStyle w:val="Heading2"/>
      </w:pPr>
      <w:r>
        <w:rPr>
          <w:color w:val="2C2A26"/>
        </w:rPr>
        <w:t>MVP capabilities (live — June 2026)</w:t>
      </w:r>
    </w:p>
    <w:p>
      <w:r>
        <w:rPr>
          <w:b/>
          <w:color w:val="5C564E"/>
        </w:rPr>
        <w:t>Staff (forwarder team)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Module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Status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Export orders (PO)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CRUD, SKU lines, Excel import, commercial context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Shipper bookings (SB)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Bookings, link to orders, Excel import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Carrier bookings (CB)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Linked to SB; INTTRA flow (mock by default)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Trade setup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Parties, facilities, relationships, master import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Invites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Staff (company code) and clients (contractual code)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Messages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Staff ↔ client portal</w:t>
            </w:r>
          </w:p>
        </w:tc>
      </w:tr>
    </w:tbl>
    <w:p>
      <w:r>
        <w:rPr>
          <w:b/>
          <w:color w:val="5C564E"/>
        </w:rPr>
        <w:t>Client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Module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Status</w:t>
            </w:r>
          </w:p>
        </w:tc>
        <w:tc>
          <w:tcPr>
            <w:tcW w:type="dxa" w:w="312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Trade setup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Partial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Parties and chains for their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Messages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DM Sans" w:hAnsi="DM Sans"/>
                <w:color w:val="2C2A26"/>
                <w:sz w:val="19"/>
              </w:rPr>
              <w:t>Thread with forwarder</w:t>
            </w:r>
          </w:p>
        </w:tc>
      </w:tr>
    </w:tbl>
    <w:p>
      <w:r>
        <w:rPr>
          <w:color w:val="2C2A26"/>
        </w:rPr>
      </w:r>
      <w:r>
        <w:rPr>
          <w:b/>
          <w:color w:val="2C2A26"/>
        </w:rPr>
        <w:t>Out of product:</w:t>
      </w:r>
      <w:r>
        <w:rPr>
          <w:color w:val="2C2A26"/>
        </w:rPr>
        <w:t xml:space="preserve"> container tracking, vessel maps, commodity visibility.</w:t>
      </w:r>
    </w:p>
    <w:p>
      <w:r>
        <w:rPr>
          <w:color w:val="2C2A26"/>
        </w:rPr>
      </w:r>
      <w:r>
        <w:rPr>
          <w:b/>
          <w:color w:val="2C2A26"/>
        </w:rPr>
        <w:t>Roadmap (placeholders, do not sell yet):</w:t>
      </w:r>
      <w:r>
        <w:rPr>
          <w:color w:val="2C2A26"/>
        </w:rPr>
        <w:t xml:space="preserve"> import, warehouse, documents, operational finance, analytics.</w:t>
      </w:r>
    </w:p>
    <w:p>
      <w:pPr>
        <w:pStyle w:val="Heading2"/>
      </w:pPr>
      <w:r>
        <w:rPr>
          <w:color w:val="2C2A26"/>
        </w:rPr>
        <w:t>What NaoLab is not</w:t>
      </w:r>
    </w:p>
    <w:p>
      <w:pPr>
        <w:pStyle w:val="ListBullet"/>
      </w:pPr>
      <w:r>
        <w:rPr>
          <w:color w:val="2C2A26"/>
        </w:rPr>
        <w:t>Not a full TMS/ERP (customs, warehouse, finance end-to-end).</w:t>
      </w:r>
    </w:p>
    <w:p>
      <w:pPr>
        <w:pStyle w:val="ListBullet"/>
      </w:pPr>
      <w:r>
        <w:rPr>
          <w:color w:val="2C2A26"/>
        </w:rPr>
        <w:t>Not a tracking or fleet map tool.</w:t>
      </w:r>
    </w:p>
    <w:p>
      <w:pPr>
        <w:pStyle w:val="ListBullet"/>
      </w:pPr>
      <w:r>
        <w:rPr>
          <w:color w:val="2C2A26"/>
        </w:rPr>
        <w:t>Does not replace live carrier portals until real credentials are integrated.</w:t>
      </w:r>
    </w:p>
    <w:p>
      <w:pPr>
        <w:pStyle w:val="Heading2"/>
      </w:pPr>
      <w:r>
        <w:rPr>
          <w:color w:val="2C2A26"/>
        </w:rPr>
        <w:t>Competitive advantage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Factor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Why it matters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Domain knowledge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10+ years in freight forwarding — real flows, not hypotheticals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Adoption speed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Signup → first PO or booking in the same session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SMB pricing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From €49/month — see chapter 04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Focus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Export + bookings + trade setup before expanding</w:t>
            </w:r>
          </w:p>
        </w:tc>
      </w:tr>
    </w:tbl>
    <w:p>
      <w:pPr>
        <w:pStyle w:val="Heading2"/>
      </w:pPr>
      <w:r>
        <w:rPr>
          <w:color w:val="2C2A26"/>
        </w:rPr>
        <w:t>Product roadmap — June 2026 to March 2027</w:t>
      </w:r>
    </w:p>
    <w:p>
      <w:r>
        <w:rPr>
          <w:color w:val="2C2A26"/>
        </w:rPr>
      </w:r>
      <w:r>
        <w:rPr>
          <w:b/>
          <w:color w:val="2C2A26"/>
        </w:rPr>
        <w:t>Principle:</w:t>
      </w:r>
      <w:r>
        <w:rPr>
          <w:color w:val="2C2A26"/>
        </w:rPr>
        <w:t xml:space="preserve"> nothing enters development without a pilot or paying customer signal.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Phase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Period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Business goal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Deliverables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A — Alignment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Jun–Jul 2026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Landing + 10 outreaches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PO→SB→CB demo; polished onboarding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B — Pilots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Aug–Oct 2026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2–3 pilots (€29/mo)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Sellable v1.1 client portal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C — Paid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Nov 2026–Jan 2027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8–12 Starter/Growth customers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v1.2 stability + 1 top integration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D — Milestone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Feb–Mar 2027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PMF; €1,000–2,000 MRR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v1.3 documents or email notifications</w:t>
            </w:r>
          </w:p>
        </w:tc>
      </w:tr>
    </w:tbl>
    <w:p>
      <w:r>
        <w:rPr>
          <w:b/>
          <w:color w:val="5C564E"/>
        </w:rPr>
        <w:t>v1.3 (after January 2027, pick one):</w:t>
      </w:r>
    </w:p>
    <w:p>
      <w:pPr>
        <w:pStyle w:val="ListBullet"/>
      </w:pPr>
      <w:r>
        <w:rPr>
          <w:color w:val="2C2A26"/>
        </w:rPr>
      </w:r>
      <w:r>
        <w:rPr>
          <w:b/>
          <w:color w:val="2C2A26"/>
        </w:rPr>
        <w:t>Option A:</w:t>
      </w:r>
      <w:r>
        <w:rPr>
          <w:color w:val="2C2A26"/>
        </w:rPr>
        <w:t xml:space="preserve"> basic documents (BL, packing list, invoice on PO/SB)</w:t>
      </w:r>
    </w:p>
    <w:p>
      <w:pPr>
        <w:pStyle w:val="ListBullet"/>
      </w:pPr>
      <w:r>
        <w:rPr>
          <w:color w:val="2C2A26"/>
        </w:rPr>
      </w:r>
      <w:r>
        <w:rPr>
          <w:b/>
          <w:color w:val="2C2A26"/>
        </w:rPr>
        <w:t>Option B:</w:t>
      </w:r>
      <w:r>
        <w:rPr>
          <w:color w:val="2C2A26"/>
        </w:rPr>
        <w:t xml:space="preserve"> client email notifications on operational milestones</w:t>
      </w:r>
    </w:p>
    <w:p>
      <w:r>
        <w:rPr>
          <w:color w:val="2C2A26"/>
        </w:rPr>
      </w:r>
      <w:r>
        <w:rPr>
          <w:b/>
          <w:color w:val="2C2A26"/>
        </w:rPr>
        <w:t>Deferred after March 2027:</w:t>
      </w:r>
      <w:r>
        <w:rPr>
          <w:color w:val="2C2A26"/>
        </w:rPr>
        <w:t xml:space="preserve"> import, warehouse, analytics, tracking, native mobile app.</w:t>
      </w:r>
    </w:p>
    <w:p>
      <w:r>
        <w:rPr>
          <w:rFonts w:ascii="JetBrains Mono" w:hAnsi="JetBrains Mono"/>
          <w:color w:val="5C564E"/>
          <w:sz w:val="18"/>
        </w:rPr>
        <w:t>Jun–Jul 2026     Aug–Oct 2026        Nov 2026–Jan 2027      Feb–Mar 2027</w:t>
      </w:r>
    </w:p>
    <w:p>
      <w:r>
        <w:rPr>
          <w:rFonts w:ascii="JetBrains Mono" w:hAnsi="JetBrains Mono"/>
          <w:color w:val="5C564E"/>
          <w:sz w:val="18"/>
        </w:rPr>
        <w:t>Alignment    →   Pilots v1.1     →   Paid + v1.2        →   PMF milestone</w:t>
      </w:r>
    </w:p>
    <w:p/>
    <w:p>
      <w:pPr>
        <w:pStyle w:val="Heading1"/>
      </w:pPr>
      <w:r>
        <w:rPr>
          <w:color w:val="5C564E"/>
        </w:rPr>
        <w:t>04. Business model</w:t>
      </w:r>
    </w:p>
    <w:p>
      <w:pPr>
        <w:pStyle w:val="Heading2"/>
      </w:pPr>
      <w:r>
        <w:rPr>
          <w:color w:val="2C2A26"/>
        </w:rPr>
        <w:t>Pricing (to validate with market)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Plan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Price/mo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Target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Includes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Starter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€49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1–3 users, basic ops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PO, SB, CB, trade setup, email support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Growth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€149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Up to 10 users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All Starter + client portal + integrations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Pro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€299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Teams &gt;10 users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All Growth + analytics + dedicated onboarding</w:t>
            </w:r>
          </w:p>
        </w:tc>
      </w:tr>
    </w:tbl>
    <w:p>
      <w:r>
        <w:rPr>
          <w:color w:val="2C2A26"/>
        </w:rPr>
      </w:r>
      <w:r>
        <w:rPr>
          <w:b/>
          <w:color w:val="2C2A26"/>
        </w:rPr>
        <w:t>Model:</w:t>
      </w:r>
      <w:r>
        <w:rPr>
          <w:color w:val="2C2A26"/>
        </w:rPr>
        <w:t xml:space="preserve"> monthly or annual SaaS (2 months free on annual). No setup fees.</w:t>
      </w:r>
    </w:p>
    <w:p>
      <w:r>
        <w:rPr>
          <w:color w:val="2C2A26"/>
        </w:rPr>
      </w:r>
      <w:r>
        <w:rPr>
          <w:b/>
          <w:color w:val="2C2A26"/>
        </w:rPr>
        <w:t>Early adopter pilot:</w:t>
      </w:r>
      <w:r>
        <w:rPr>
          <w:color w:val="2C2A26"/>
        </w:rPr>
        <w:t xml:space="preserve"> €29/month — full access to live modules in exchange for biweekly feedback.</w:t>
      </w:r>
    </w:p>
    <w:p>
      <w:pPr>
        <w:pStyle w:val="Heading2"/>
      </w:pPr>
      <w:r>
        <w:rPr>
          <w:color w:val="2C2A26"/>
        </w:rPr>
        <w:t>Target unit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Metric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MRR target March 2027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€1,000–2,000 (15–20 customers)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MRR target year 1 (Jun 2027)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€2,500–3,500 (~25–35 customers)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MRR target year 2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€15,000 (~100+ mixed customers)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Churn target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&lt; 6% monthly (v1.1)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CAC target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&lt; €300 (digital + referrals)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LTV target (24 months)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&gt; €1,500 per customer</w:t>
            </w:r>
          </w:p>
        </w:tc>
      </w:tr>
    </w:tbl>
    <w:p/>
    <w:p>
      <w:pPr>
        <w:pStyle w:val="Heading1"/>
      </w:pPr>
      <w:r>
        <w:rPr>
          <w:color w:val="5C564E"/>
        </w:rPr>
        <w:t>05. Go-to-market</w:t>
      </w:r>
    </w:p>
    <w:p>
      <w:pPr>
        <w:pStyle w:val="Heading2"/>
      </w:pPr>
      <w:r>
        <w:rPr>
          <w:color w:val="2C2A26"/>
        </w:rPr>
        <w:t>Phase 0 — Validation (Jun–Aug 2026)</w:t>
      </w:r>
    </w:p>
    <w:p>
      <w:r>
        <w:rPr>
          <w:color w:val="2C2A26"/>
        </w:rPr>
      </w:r>
      <w:r>
        <w:rPr>
          <w:b/>
          <w:color w:val="2C2A26"/>
        </w:rPr>
        <w:t>Goal:</w:t>
      </w:r>
      <w:r>
        <w:rPr>
          <w:color w:val="2C2A26"/>
        </w:rPr>
        <w:t xml:space="preserve"> 2–3 real pilot customers at €29/month.</w:t>
      </w:r>
    </w:p>
    <w:p>
      <w:pPr>
        <w:pStyle w:val="ListBullet"/>
      </w:pPr>
      <w:r>
        <w:rPr>
          <w:color w:val="2C2A26"/>
        </w:rPr>
        <w:t>Personal network (Maersk, Kuehne+Nagel, Noatum)</w:t>
      </w:r>
    </w:p>
    <w:p>
      <w:pPr>
        <w:pStyle w:val="ListBullet"/>
      </w:pPr>
      <w:r>
        <w:rPr>
          <w:color w:val="2C2A26"/>
        </w:rPr>
        <w:t>LinkedIn outreach to ops managers at small forwarders in Spain</w:t>
      </w:r>
    </w:p>
    <w:p>
      <w:pPr>
        <w:pStyle w:val="ListBullet"/>
      </w:pPr>
      <w:r>
        <w:rPr>
          <w:color w:val="2C2A26"/>
        </w:rPr>
        <w:t>Industry groups and forums (FETEIA, independent forwarders)</w:t>
      </w:r>
    </w:p>
    <w:p>
      <w:pPr>
        <w:pStyle w:val="ListBullet"/>
      </w:pPr>
      <w:r>
        <w:rPr>
          <w:color w:val="2C2A26"/>
        </w:rPr>
      </w:r>
      <w:r>
        <w:rPr>
          <w:b/>
          <w:color w:val="2C2A26"/>
        </w:rPr>
        <w:t>Early adopter</w:t>
      </w:r>
      <w:r>
        <w:rPr>
          <w:color w:val="2C2A26"/>
        </w:rPr>
        <w:t xml:space="preserve"> offer with direct product input</w:t>
      </w:r>
    </w:p>
    <w:p>
      <w:pPr>
        <w:pStyle w:val="ListBullet"/>
      </w:pPr>
      <w:r>
        <w:rPr>
          <w:color w:val="2C2A26"/>
        </w:rPr>
        <w:t xml:space="preserve">Demo: </w:t>
      </w:r>
      <w:r>
        <w:rPr>
          <w:b/>
          <w:color w:val="2C2A26"/>
        </w:rPr>
        <w:t>PO → SB → CB → client portal</w:t>
      </w:r>
      <w:r>
        <w:rPr>
          <w:color w:val="2C2A26"/>
        </w:rPr>
        <w:t xml:space="preserve"> (15 min)</w:t>
      </w:r>
    </w:p>
    <w:p>
      <w:pPr>
        <w:pStyle w:val="Heading2"/>
      </w:pPr>
      <w:r>
        <w:rPr>
          <w:color w:val="2C2A26"/>
        </w:rPr>
        <w:t>Phase 1 — Early traction (Sep 2026 – Jan 2027)</w:t>
      </w:r>
    </w:p>
    <w:p>
      <w:pPr>
        <w:pStyle w:val="ListBullet"/>
      </w:pPr>
      <w:r>
        <w:rPr>
          <w:color w:val="2C2A26"/>
        </w:rPr>
        <w:t>LinkedIn content: operational pain (Excel, bookings, commercial errors)</w:t>
      </w:r>
    </w:p>
    <w:p>
      <w:pPr>
        <w:pStyle w:val="ListBullet"/>
      </w:pPr>
      <w:r>
        <w:rPr>
          <w:color w:val="2C2A26"/>
        </w:rPr>
        <w:t>Use case + pilot testimonial on landing</w:t>
      </w:r>
    </w:p>
    <w:p>
      <w:pPr>
        <w:pStyle w:val="ListBullet"/>
      </w:pPr>
      <w:r>
        <w:rPr>
          <w:color w:val="2C2A26"/>
        </w:rPr>
        <w:t xml:space="preserve">Outreach: </w:t>
      </w:r>
      <w:r>
        <w:rPr>
          <w:b/>
          <w:color w:val="2C2A26"/>
        </w:rPr>
        <w:t>10 conversations/week</w:t>
      </w:r>
      <w:r>
        <w:rPr>
          <w:color w:val="2C2A26"/>
        </w:rPr>
      </w:r>
    </w:p>
    <w:p>
      <w:pPr>
        <w:pStyle w:val="ListBullet"/>
      </w:pPr>
      <w:r>
        <w:rPr>
          <w:color w:val="2C2A26"/>
        </w:rPr>
        <w:t>Basic SEO: *forwarder software*, *SMB export booking management*, *forwarder operations*</w:t>
      </w:r>
    </w:p>
    <w:p>
      <w:pPr>
        <w:pStyle w:val="Heading2"/>
      </w:pPr>
      <w:r>
        <w:rPr>
          <w:color w:val="2C2A26"/>
        </w:rPr>
        <w:t>Phase 2 — Scale (Feb–Dec 2027)</w:t>
      </w:r>
    </w:p>
    <w:p>
      <w:pPr>
        <w:pStyle w:val="ListBullet"/>
      </w:pPr>
      <w:r>
        <w:rPr>
          <w:color w:val="2C2A26"/>
        </w:rPr>
        <w:t>Referrals: 1 free month per converted referral</w:t>
      </w:r>
    </w:p>
    <w:p>
      <w:pPr>
        <w:pStyle w:val="ListBullet"/>
      </w:pPr>
      <w:r>
        <w:rPr>
          <w:color w:val="2C2A26"/>
        </w:rPr>
        <w:t>Partnerships (FETEIA, logistics cluster)</w:t>
      </w:r>
    </w:p>
    <w:p>
      <w:pPr>
        <w:pStyle w:val="ListBullet"/>
      </w:pPr>
      <w:r>
        <w:rPr>
          <w:color w:val="2C2A26"/>
        </w:rPr>
        <w:t>Events: Logistics Spain, SIL Barcelona (if MRR &gt; €1,500)</w:t>
      </w:r>
    </w:p>
    <w:p>
      <w:pPr>
        <w:pStyle w:val="ListBullet"/>
      </w:pPr>
      <w:r>
        <w:rPr>
          <w:color w:val="2C2A26"/>
        </w:rPr>
        <w:t>Logistics consultants as indirect channel</w:t>
      </w:r>
    </w:p>
    <w:p>
      <w:r>
        <w:rPr>
          <w:color w:val="2C2A26"/>
        </w:rPr>
      </w:r>
      <w:r>
        <w:rPr>
          <w:b/>
          <w:color w:val="2C2A26"/>
        </w:rPr>
        <w:t>Primary short-term channel:</w:t>
      </w:r>
      <w:r>
        <w:rPr>
          <w:color w:val="2C2A26"/>
        </w:rPr>
        <w:t xml:space="preserve"> LinkedIn + direct outreach. No paid ads until churn is controlled and messaging is validated.</w:t>
      </w:r>
    </w:p>
    <w:p/>
    <w:p>
      <w:pPr>
        <w:pStyle w:val="Heading1"/>
      </w:pPr>
      <w:r>
        <w:rPr>
          <w:color w:val="5C564E"/>
        </w:rPr>
        <w:t>06. Operations and execution</w:t>
      </w:r>
    </w:p>
    <w:p>
      <w:pPr>
        <w:pStyle w:val="Heading2"/>
      </w:pPr>
      <w:r>
        <w:rPr>
          <w:color w:val="2C2A26"/>
        </w:rPr>
        <w:t>Priorities — next 90 days (Jun–Sep 2026)</w:t>
      </w:r>
    </w:p>
    <w:p>
      <w:r>
        <w:rPr>
          <w:b/>
          <w:color w:val="5C564E"/>
        </w:rPr>
        <w:t>Weeks 1–4</w:t>
      </w:r>
    </w:p>
    <w:p>
      <w:pPr>
        <w:pStyle w:val="ListBullet"/>
      </w:pPr>
      <w:r>
        <w:rPr>
          <w:color w:val="2C2A26"/>
        </w:rPr>
        <w:t>☐ Register as self-employed</w:t>
      </w:r>
    </w:p>
    <w:p>
      <w:pPr>
        <w:pStyle w:val="ListBullet"/>
      </w:pPr>
      <w:r>
        <w:rPr>
          <w:color w:val="2C2A26"/>
        </w:rPr>
        <w:t>☐ Finalize NaoLab domain and branding</w:t>
      </w:r>
    </w:p>
    <w:p>
      <w:pPr>
        <w:pStyle w:val="ListBullet"/>
      </w:pPr>
      <w:r>
        <w:rPr>
          <w:color w:val="2C2A26"/>
        </w:rPr>
        <w:t xml:space="preserve">☐ Public landing — </w:t>
      </w:r>
      <w:r>
        <w:rPr>
          <w:b/>
          <w:color w:val="2C2A26"/>
        </w:rPr>
        <w:t>trade-ops</w:t>
      </w:r>
      <w:r>
        <w:rPr>
          <w:color w:val="2C2A26"/>
        </w:rPr>
        <w:t xml:space="preserve"> positioning (not tracking)</w:t>
      </w:r>
    </w:p>
    <w:p>
      <w:pPr>
        <w:pStyle w:val="ListBullet"/>
      </w:pPr>
      <w:r>
        <w:rPr>
          <w:color w:val="2C2A26"/>
        </w:rPr>
        <w:t>☐ Demo script PO → SB → CB → portal (15 min)</w:t>
      </w:r>
    </w:p>
    <w:p>
      <w:pPr>
        <w:pStyle w:val="ListBullet"/>
      </w:pPr>
      <w:r>
        <w:rPr>
          <w:color w:val="2C2A26"/>
        </w:rPr>
        <w:t>☐ 10 outreaches to industry contacts</w:t>
      </w:r>
    </w:p>
    <w:p>
      <w:r>
        <w:rPr>
          <w:b/>
          <w:color w:val="5C564E"/>
        </w:rPr>
        <w:t>Weeks 5–8</w:t>
      </w:r>
    </w:p>
    <w:p>
      <w:pPr>
        <w:pStyle w:val="ListBullet"/>
      </w:pPr>
      <w:r>
        <w:rPr>
          <w:color w:val="2C2A26"/>
        </w:rPr>
        <w:t>☐ 1 active pilot on real operations</w:t>
      </w:r>
    </w:p>
    <w:p>
      <w:pPr>
        <w:pStyle w:val="ListBullet"/>
      </w:pPr>
      <w:r>
        <w:rPr>
          <w:color w:val="2C2A26"/>
        </w:rPr>
        <w:t>☐ Biweekly structured feedback → v1.1 backlog</w:t>
      </w:r>
    </w:p>
    <w:p>
      <w:pPr>
        <w:pStyle w:val="ListBullet"/>
      </w:pPr>
      <w:r>
        <w:rPr>
          <w:color w:val="2C2A26"/>
        </w:rPr>
        <w:t>☐ Client portal v1.1 if feedback confirms</w:t>
      </w:r>
    </w:p>
    <w:p>
      <w:r>
        <w:rPr>
          <w:b/>
          <w:color w:val="5C564E"/>
        </w:rPr>
        <w:t>Weeks 9–12</w:t>
      </w:r>
    </w:p>
    <w:p>
      <w:pPr>
        <w:pStyle w:val="ListBullet"/>
      </w:pPr>
      <w:r>
        <w:rPr>
          <w:color w:val="2C2A26"/>
        </w:rPr>
        <w:t>☐ 2–3 active pilots</w:t>
      </w:r>
    </w:p>
    <w:p>
      <w:pPr>
        <w:pStyle w:val="ListBullet"/>
      </w:pPr>
      <w:r>
        <w:rPr>
          <w:color w:val="2C2A26"/>
        </w:rPr>
        <w:t>☐ First paying Starter customers (target MRR &gt; €200)</w:t>
      </w:r>
    </w:p>
    <w:p>
      <w:pPr>
        <w:pStyle w:val="ListBullet"/>
      </w:pPr>
      <w:r>
        <w:rPr>
          <w:color w:val="2C2A26"/>
        </w:rPr>
        <w:t>☐ Evaluate Kit Digital as acquisition or funding channel</w:t>
      </w:r>
    </w:p>
    <w:p>
      <w:pPr>
        <w:pStyle w:val="Heading2"/>
      </w:pPr>
      <w:r>
        <w:rPr>
          <w:color w:val="2C2A26"/>
        </w:rPr>
        <w:t>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Risk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Prob.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Impact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Long sales cycle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€29/mo pilot; concrete ops demo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Churn from missing integrations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Prioritize 1 top integration from pilots (INTTRA, email, Excel)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Large competitor enters SMB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Speed, trade-ops focus, domain as moat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Limited capacity (solo founder)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Ruthless prioritization; zero scope creep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Product–message misalignment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BP v1.1 + landing + demo aligned; do not resell tracking</w:t>
            </w:r>
          </w:p>
        </w:tc>
      </w:tr>
    </w:tbl>
    <w:p/>
    <w:p>
      <w:pPr>
        <w:pStyle w:val="Heading1"/>
      </w:pPr>
      <w:r>
        <w:rPr>
          <w:color w:val="5C564E"/>
        </w:rPr>
        <w:t>07. Finance</w:t>
      </w:r>
    </w:p>
    <w:p>
      <w:pPr>
        <w:pStyle w:val="Heading2"/>
      </w:pPr>
      <w:r>
        <w:rPr>
          <w:color w:val="2C2A26"/>
        </w:rPr>
        <w:t>Cost structure (initial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Item</w:t>
            </w:r>
          </w:p>
        </w:tc>
        <w:tc>
          <w:tcPr>
            <w:tcW w:type="dxa" w:w="468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Cost/month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Self-employed (flat rate, year 1)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~€85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Infrastructure (hosting, DB, domain)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~€50–80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Integrations / APIs (INTTRA, transactional email)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~€0–50 by 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SaaS tools (design, marketing)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~€50</w:t>
            </w:r>
          </w:p>
        </w:tc>
      </w:tr>
      <w:tr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EST. FIXED TOTAL</w:t>
            </w:r>
          </w:p>
        </w:tc>
        <w:tc>
          <w:tcPr>
            <w:tcW w:type="dxa" w:w="4680"/>
          </w:tcPr>
          <w:p>
            <w:r>
              <w:rPr>
                <w:rFonts w:ascii="DM Sans" w:hAnsi="DM Sans"/>
                <w:color w:val="2C2A26"/>
                <w:sz w:val="19"/>
              </w:rPr>
              <w:t>~€250–350/month</w:t>
            </w:r>
          </w:p>
        </w:tc>
      </w:tr>
    </w:tbl>
    <w:p>
      <w:r>
        <w:rPr>
          <w:i/>
          <w:color w:val="5C5752"/>
        </w:rPr>
        <w:t>v1.1 note: tracking API costs (Safecube/Sinay) removed — out of core.</w:t>
      </w:r>
    </w:p>
    <w:p>
      <w:r>
        <w:rPr>
          <w:color w:val="2C2A26"/>
        </w:rPr>
      </w:r>
      <w:r>
        <w:rPr>
          <w:b/>
          <w:color w:val="2C2A26"/>
        </w:rPr>
        <w:t>Operating break-even:</w:t>
      </w:r>
      <w:r>
        <w:rPr>
          <w:color w:val="2C2A26"/>
        </w:rPr>
        <w:t xml:space="preserve"> ~8–10 Starter customers (€390–490 MRR). Achievable in Q4 2026 if Phase B (pilots) runs.</w:t>
      </w:r>
    </w:p>
    <w:p>
      <w:pPr>
        <w:pStyle w:val="Heading2"/>
      </w:pPr>
      <w:r>
        <w:rPr>
          <w:color w:val="2C2A26"/>
        </w:rPr>
        <w:t>Conservative forecast (v1.1 revised)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Date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Customers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Est. MRR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Sep 2026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2–3 pilots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~€90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Symbolic price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Dec 2026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8–10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~€600–800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First Starter customers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Mar 2027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15–20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€1,000–2,000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PMF milestone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Jun 2027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25–35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€2,500–3,500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Scale GTM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Dec 2027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50–70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€5,000–7,000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Second product lever</w:t>
            </w:r>
          </w:p>
        </w:tc>
      </w:tr>
    </w:tbl>
    <w:p>
      <w:r>
        <w:rPr>
          <w:i/>
          <w:color w:val="5C5752"/>
        </w:rPr>
        <w:t>Indicative projections. Update monthly with real data.</w:t>
      </w:r>
    </w:p>
    <w:p/>
    <w:p>
      <w:pPr>
        <w:pStyle w:val="Heading1"/>
      </w:pPr>
      <w:r>
        <w:rPr>
          <w:color w:val="5C564E"/>
        </w:rPr>
        <w:t>08. Key metrics</w:t>
      </w:r>
    </w:p>
    <w:p>
      <w:r>
        <w:rPr>
          <w:color w:val="2C2A26"/>
        </w:rPr>
        <w:t>Track from the first month with active customers: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Metric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Description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Frequency</w:t>
            </w:r>
          </w:p>
        </w:tc>
        <w:tc>
          <w:tcPr>
            <w:tcW w:type="dxa" w:w="2340"/>
            <w:shd w:fill="EEF0EA" w:val="clear"/>
          </w:tcPr>
          <w:p>
            <w:r>
              <w:rPr>
                <w:rFonts w:ascii="DM Sans" w:hAnsi="DM Sans"/>
                <w:b/>
                <w:color w:val="5C5752"/>
                <w:sz w:val="19"/>
              </w:rPr>
              <w:t>v1.1 target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MRR and MoM growth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Recurring revenue and change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Mar 2027: €1,000–2,000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Churn rate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% customers cancelling/month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&lt; 6%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NPS / satisfaction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Retention signal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Quarterly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≥ 30 on pilots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CAC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Cost per acquired customer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&lt; €300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Time to value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Signup → first real PO or booking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&lt; 48 h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Most-used features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Roadmap prioritization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Weekly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PO, SB, CB, portal</w:t>
            </w:r>
          </w:p>
        </w:tc>
      </w:tr>
      <w:tr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Pilot → paid conversion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% pilots moving to Starter/Growth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rFonts w:ascii="DM Sans" w:hAnsi="DM Sans"/>
                <w:color w:val="2C2A26"/>
                <w:sz w:val="19"/>
              </w:rPr>
              <w:t>≥ 33%</w:t>
            </w:r>
          </w:p>
        </w:tc>
      </w:tr>
    </w:tbl>
    <w:p/>
    <w:p>
      <w:pPr>
        <w:pStyle w:val="Heading1"/>
      </w:pPr>
      <w:r>
        <w:rPr>
          <w:color w:val="5C564E"/>
        </w:rPr>
        <w:t>09. Long-term vision</w:t>
      </w:r>
    </w:p>
    <w:p>
      <w:pPr>
        <w:pStyle w:val="Heading2"/>
      </w:pPr>
      <w:r>
        <w:rPr>
          <w:color w:val="2C2A26"/>
        </w:rPr>
        <w:t>NaoLab in 3 years</w:t>
      </w:r>
    </w:p>
    <w:p>
      <w:pPr>
        <w:pStyle w:val="ListBullet"/>
      </w:pPr>
      <w:r>
        <w:rPr>
          <w:color w:val="2C2A26"/>
        </w:rPr>
        <w:t xml:space="preserve">Reference for </w:t>
      </w:r>
      <w:r>
        <w:rPr>
          <w:b/>
          <w:color w:val="2C2A26"/>
        </w:rPr>
        <w:t>commercial operations</w:t>
      </w:r>
      <w:r>
        <w:rPr>
          <w:color w:val="2C2A26"/>
        </w:rPr>
        <w:t xml:space="preserve"> of logistics SMBs in Spain (&gt;500 active customers)</w:t>
      </w:r>
    </w:p>
    <w:p>
      <w:pPr>
        <w:pStyle w:val="ListBullet"/>
      </w:pPr>
      <w:r>
        <w:rPr>
          <w:color w:val="2C2A26"/>
        </w:rPr>
        <w:t>Spanish-speaking expansion — LATAM with a huge gap in accessible tools</w:t>
      </w:r>
    </w:p>
    <w:p>
      <w:pPr>
        <w:pStyle w:val="ListBullet"/>
      </w:pPr>
      <w:r>
        <w:rPr>
          <w:color w:val="2C2A26"/>
        </w:rPr>
      </w:r>
      <w:r>
        <w:rPr>
          <w:b/>
          <w:color w:val="2C2A26"/>
        </w:rPr>
        <w:t>Platform</w:t>
      </w:r>
      <w:r>
        <w:rPr>
          <w:color w:val="2C2A26"/>
        </w:rPr>
        <w:t>, not just a tool: integrations with carriers, customs, and e-commerce</w:t>
      </w:r>
    </w:p>
    <w:p>
      <w:pPr>
        <w:pStyle w:val="ListBullet"/>
      </w:pPr>
      <w:r>
        <w:rPr>
          <w:color w:val="2C2A26"/>
        </w:rPr>
        <w:t>Potential acquisition by a larger player, or Series A if traction justifies it</w:t>
      </w:r>
    </w:p>
    <w:p>
      <w:pPr>
        <w:pStyle w:val="Heading2"/>
      </w:pPr>
      <w:r>
        <w:rPr>
          <w:color w:val="2C2A26"/>
        </w:rPr>
        <w:t>The name</w:t>
      </w:r>
    </w:p>
    <w:p>
      <w:r>
        <w:rPr>
          <w:color w:val="2C2A26"/>
        </w:rPr>
        <w:t xml:space="preserve">The *nao* was the ship that connected worlds and opened impossible trade routes. </w:t>
      </w:r>
      <w:r>
        <w:rPr>
          <w:b/>
          <w:color w:val="2C2A26"/>
        </w:rPr>
        <w:t>NaoLab connects logistics operators with the unified commercial operations they deserve</w:t>
      </w:r>
      <w:r>
        <w:rPr>
          <w:color w:val="2C2A26"/>
        </w:rPr>
        <w:t xml:space="preserve"> — orders, bookings, and clients in one place, without enterprise ERP weight.</w:t>
      </w:r>
    </w:p>
    <w:p/>
    <w:p>
      <w:pPr>
        <w:pStyle w:val="Heading1"/>
      </w:pPr>
      <w:r>
        <w:rPr>
          <w:color w:val="5C564E"/>
        </w:rPr>
        <w:t>10. Next steps</w:t>
      </w:r>
    </w:p>
    <w:p>
      <w:pPr>
        <w:pStyle w:val="Heading2"/>
      </w:pPr>
      <w:r>
        <w:rPr>
          <w:color w:val="2C2A26"/>
        </w:rPr>
        <w:t>This week</w:t>
      </w:r>
    </w:p>
    <w:p>
      <w:pPr>
        <w:pStyle w:val="ListBullet"/>
      </w:pPr>
      <w:r>
        <w:rPr>
          <w:color w:val="2C2A26"/>
        </w:rPr>
        <w:t>☐ Publish landing with trade-ops proposition (not tracking)</w:t>
      </w:r>
    </w:p>
    <w:p>
      <w:pPr>
        <w:pStyle w:val="ListBullet"/>
      </w:pPr>
      <w:r>
        <w:rPr>
          <w:color w:val="2C2A26"/>
        </w:rPr>
        <w:t>☐ Demo script: PO → SB → CB → client portal (15 min)</w:t>
      </w:r>
    </w:p>
    <w:p>
      <w:pPr>
        <w:pStyle w:val="ListBullet"/>
      </w:pPr>
      <w:r>
        <w:rPr>
          <w:color w:val="2C2A26"/>
        </w:rPr>
        <w:t>☐ Identify 10 contacts for pilot outreach</w:t>
      </w:r>
    </w:p>
    <w:p>
      <w:pPr>
        <w:pStyle w:val="ListBullet"/>
      </w:pPr>
      <w:r>
        <w:rPr>
          <w:color w:val="2C2A26"/>
        </w:rPr>
        <w:t>☐ Set pilot pricing (€29) and Starter (€49)</w:t>
      </w:r>
    </w:p>
    <w:p>
      <w:pPr>
        <w:pStyle w:val="Heading2"/>
      </w:pPr>
      <w:r>
        <w:rPr>
          <w:color w:val="2C2A26"/>
        </w:rPr>
        <w:t>Next 4 weeks</w:t>
      </w:r>
    </w:p>
    <w:p>
      <w:pPr>
        <w:pStyle w:val="ListBullet"/>
      </w:pPr>
      <w:r>
        <w:rPr>
          <w:color w:val="2C2A26"/>
        </w:rPr>
        <w:t>☐ First pilot on real operations</w:t>
      </w:r>
    </w:p>
    <w:p>
      <w:pPr>
        <w:pStyle w:val="ListBullet"/>
      </w:pPr>
      <w:r>
        <w:rPr>
          <w:color w:val="2C2A26"/>
        </w:rPr>
        <w:t>☐ Biweekly feedback structure for pilots</w:t>
      </w:r>
    </w:p>
    <w:p>
      <w:pPr>
        <w:pStyle w:val="ListBullet"/>
      </w:pPr>
      <w:r>
        <w:rPr>
          <w:color w:val="2C2A26"/>
        </w:rPr>
        <w:t>☐ v1.1 client portal backlog prioritized from feedback</w:t>
      </w:r>
    </w:p>
    <w:p>
      <w:pPr>
        <w:pStyle w:val="ListBullet"/>
      </w:pPr>
      <w:r>
        <w:rPr>
          <w:color w:val="2C2A26"/>
        </w:rPr>
        <w:t>☐ Measure time-to-value from first external signup</w:t>
      </w:r>
    </w:p>
    <w:p>
      <w:pPr>
        <w:pStyle w:val="Heading2"/>
      </w:pPr>
      <w:r>
        <w:rPr>
          <w:color w:val="2C2A26"/>
        </w:rPr>
        <w:t>Before September 2026</w:t>
      </w:r>
    </w:p>
    <w:p>
      <w:pPr>
        <w:pStyle w:val="ListBullet"/>
      </w:pPr>
      <w:r>
        <w:rPr>
          <w:color w:val="2C2A26"/>
        </w:rPr>
        <w:t>☐ Minimum 2 active pilots</w:t>
      </w:r>
    </w:p>
    <w:p>
      <w:pPr>
        <w:pStyle w:val="ListBullet"/>
      </w:pPr>
      <w:r>
        <w:rPr>
          <w:color w:val="2C2A26"/>
        </w:rPr>
        <w:t>☐ Evaluate Kit Digital</w:t>
      </w:r>
    </w:p>
    <w:p>
      <w:pPr>
        <w:pStyle w:val="ListBullet"/>
      </w:pPr>
      <w:r>
        <w:rPr>
          <w:color w:val="2C2A26"/>
        </w:rPr>
        <w:t>☐ First metrics report (even with 1–2 customers)</w:t>
      </w:r>
    </w:p>
    <w:p>
      <w:pPr>
        <w:pStyle w:val="ListBullet"/>
      </w:pPr>
      <w:r>
        <w:rPr>
          <w:color w:val="2C2A26"/>
        </w:rPr>
        <w:t>☐ Document decision: Option A (documents) vs B (notifications) for v1.3</w:t>
      </w:r>
    </w:p>
    <w:p>
      <w:pPr>
        <w:pStyle w:val="Heading2"/>
      </w:pPr>
      <w:r>
        <w:rPr>
          <w:color w:val="2C2A26"/>
        </w:rPr>
        <w:t>Before March 2027</w:t>
      </w:r>
    </w:p>
    <w:p>
      <w:pPr>
        <w:pStyle w:val="ListBullet"/>
      </w:pPr>
      <w:r>
        <w:rPr>
          <w:color w:val="2C2A26"/>
        </w:rPr>
        <w:t>☐ 15–20 paying customers</w:t>
      </w:r>
    </w:p>
    <w:p>
      <w:pPr>
        <w:pStyle w:val="ListBullet"/>
      </w:pPr>
      <w:r>
        <w:rPr>
          <w:color w:val="2C2A26"/>
        </w:rPr>
        <w:t>☐ €1,000–2,000 MRR</w:t>
      </w:r>
    </w:p>
    <w:p>
      <w:pPr>
        <w:pStyle w:val="ListBullet"/>
      </w:pPr>
      <w:r>
        <w:rPr>
          <w:color w:val="2C2A26"/>
        </w:rPr>
        <w:t>☐ 2 publishable testimonials on landing</w:t>
      </w:r>
    </w:p>
    <w:p>
      <w:pPr>
        <w:pStyle w:val="ListBullet"/>
      </w:pPr>
      <w:r>
        <w:rPr>
          <w:color w:val="2C2A26"/>
        </w:rPr>
        <w:t>☐ Monthly churn &lt; 6% for 3 consecutive months</w:t>
      </w:r>
    </w:p>
    <w:p/>
    <w:p>
      <w:r>
        <w:rPr>
          <w:i/>
          <w:color w:val="5C5752"/>
        </w:rPr>
        <w:t>Living document — version 1.1 · Pablo Benéitez · naolab.io</w:t>
      </w:r>
    </w:p>
    <w:p>
      <w:r>
        <w:rPr>
          <w:i/>
          <w:color w:val="5C5752"/>
        </w:rPr>
        <w:t>Update with each product iteration and pilot cycle.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2C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