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701C" w14:textId="77777777" w:rsidR="00621A28" w:rsidRDefault="00621A28" w:rsidP="00621A28"/>
    <w:p w14:paraId="1C464AE2" w14:textId="2D2B4C2B" w:rsidR="00F93BC5" w:rsidRPr="00F93BC5" w:rsidRDefault="00F93BC5" w:rsidP="00F93BC5">
      <w:pPr>
        <w:spacing w:after="0" w:line="240" w:lineRule="auto"/>
        <w:jc w:val="right"/>
        <w:rPr>
          <w:rFonts w:ascii="Calibri" w:eastAsia="Times New Roman" w:hAnsi="Calibri" w:cs="Courier New"/>
          <w:b/>
          <w:bCs/>
          <w:lang w:val="es-419" w:eastAsia="es-MX"/>
        </w:rPr>
      </w:pPr>
      <w:r w:rsidRPr="00F93BC5">
        <w:rPr>
          <w:rFonts w:ascii="Calibri" w:eastAsia="Times New Roman" w:hAnsi="Calibri" w:cs="Courier New"/>
          <w:b/>
          <w:bCs/>
          <w:lang w:val="es-419" w:eastAsia="es-MX"/>
        </w:rPr>
        <w:t>SGSA/DGRMSG/DA/LXVI/</w:t>
      </w:r>
      <w:r w:rsidR="000515C4">
        <w:rPr>
          <w:rFonts w:ascii="Calibri" w:eastAsia="Times New Roman" w:hAnsi="Calibri" w:cs="Courier New"/>
          <w:b/>
          <w:bCs/>
          <w:lang w:val="es-419" w:eastAsia="es-MX"/>
        </w:rPr>
        <w:t>1015</w:t>
      </w:r>
      <w:r w:rsidRPr="00F93BC5">
        <w:rPr>
          <w:rFonts w:ascii="Calibri" w:eastAsia="Times New Roman" w:hAnsi="Calibri" w:cs="Courier New"/>
          <w:b/>
          <w:bCs/>
          <w:lang w:val="es-419" w:eastAsia="es-MX"/>
        </w:rPr>
        <w:t>/2025</w:t>
      </w:r>
    </w:p>
    <w:p w14:paraId="4FB3845C" w14:textId="77777777" w:rsidR="00F93BC5" w:rsidRPr="00F93BC5" w:rsidRDefault="00F93BC5" w:rsidP="00F93BC5">
      <w:pPr>
        <w:spacing w:after="0" w:line="240" w:lineRule="auto"/>
        <w:jc w:val="right"/>
        <w:rPr>
          <w:rFonts w:ascii="Calibri" w:eastAsia="Times New Roman" w:hAnsi="Calibri" w:cs="Courier New"/>
          <w:b/>
          <w:bCs/>
          <w:lang w:val="es-419" w:eastAsia="es-MX"/>
        </w:rPr>
      </w:pPr>
    </w:p>
    <w:p w14:paraId="01B677CF" w14:textId="77777777" w:rsidR="001675F3" w:rsidRPr="002B7595" w:rsidRDefault="001675F3" w:rsidP="001675F3">
      <w:pPr>
        <w:spacing w:after="0" w:line="240" w:lineRule="auto"/>
        <w:jc w:val="right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{FECHA_HOY}</w:t>
      </w:r>
    </w:p>
    <w:p w14:paraId="0317379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eastAsia="es-MX"/>
        </w:rPr>
      </w:pPr>
    </w:p>
    <w:p w14:paraId="2CBC4AE9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eastAsia="es-MX"/>
        </w:rPr>
      </w:pPr>
    </w:p>
    <w:p w14:paraId="0EEB2996" w14:textId="77777777" w:rsidR="001675F3" w:rsidRPr="00BF2171" w:rsidRDefault="001675F3" w:rsidP="001675F3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>
        <w:rPr>
          <w:rFonts w:ascii="Calibri" w:hAnsi="Calibri"/>
          <w:b/>
          <w:bCs/>
          <w:lang w:val="es-419"/>
        </w:rPr>
        <w:t>{NOMBRE}</w:t>
      </w:r>
    </w:p>
    <w:p w14:paraId="6EA71B48" w14:textId="77777777" w:rsidR="001675F3" w:rsidRPr="003F505A" w:rsidRDefault="001675F3" w:rsidP="001675F3">
      <w:pPr>
        <w:spacing w:after="0" w:line="240" w:lineRule="auto"/>
        <w:jc w:val="both"/>
        <w:rPr>
          <w:rFonts w:ascii="Calibri" w:hAnsi="Calibri"/>
          <w:b/>
          <w:lang w:val="es-419"/>
        </w:rPr>
      </w:pPr>
      <w:r>
        <w:rPr>
          <w:rFonts w:ascii="Calibri" w:hAnsi="Calibri"/>
          <w:b/>
          <w:lang w:val="es-419"/>
        </w:rPr>
        <w:t>{CARGO}</w:t>
      </w:r>
    </w:p>
    <w:p w14:paraId="06EE4A55" w14:textId="5A37C0BA" w:rsidR="00F93BC5" w:rsidRPr="00F93BC5" w:rsidRDefault="00F93BC5" w:rsidP="001675F3">
      <w:pPr>
        <w:spacing w:after="0" w:line="240" w:lineRule="auto"/>
        <w:ind w:right="-11"/>
        <w:jc w:val="both"/>
        <w:rPr>
          <w:rFonts w:ascii="Calibri" w:eastAsiaTheme="minorEastAsia" w:hAnsi="Calibri"/>
          <w:b/>
          <w:bCs/>
          <w:lang w:val="pt-PT" w:eastAsia="es-MX"/>
        </w:rPr>
      </w:pPr>
      <w:r w:rsidRPr="00F93BC5">
        <w:rPr>
          <w:rFonts w:ascii="Calibri" w:eastAsiaTheme="minorEastAsia" w:hAnsi="Calibri"/>
          <w:b/>
          <w:bCs/>
          <w:lang w:val="pt-PT" w:eastAsia="es-MX"/>
        </w:rPr>
        <w:t>P R E S E N T E</w:t>
      </w:r>
    </w:p>
    <w:p w14:paraId="12F1B49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val="pt-PT" w:eastAsia="es-MX"/>
        </w:rPr>
      </w:pPr>
    </w:p>
    <w:p w14:paraId="5DA9B615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lang w:val="pt-PT" w:eastAsia="es-MX"/>
        </w:rPr>
      </w:pPr>
    </w:p>
    <w:p w14:paraId="52BB2A6E" w14:textId="40E68B9A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 xml:space="preserve">Hago referencia al procedimiento </w:t>
      </w:r>
      <w:r>
        <w:rPr>
          <w:rFonts w:ascii="Calibri" w:eastAsia="Times New Roman" w:hAnsi="Calibri" w:cs="Times New Roman"/>
          <w:lang w:eastAsia="es-MX"/>
        </w:rPr>
        <w:t>de Licitación Pública Nacional número SEN/DGRMSG/L007/</w:t>
      </w:r>
      <w:r w:rsidR="000515C4">
        <w:rPr>
          <w:rFonts w:ascii="Calibri" w:eastAsia="Times New Roman" w:hAnsi="Calibri" w:cs="Times New Roman"/>
          <w:lang w:eastAsia="es-MX"/>
        </w:rPr>
        <w:t>2025,</w:t>
      </w:r>
      <w:r w:rsidRPr="00F93BC5">
        <w:rPr>
          <w:rFonts w:ascii="Calibri" w:eastAsia="Times New Roman" w:hAnsi="Calibri" w:cs="Times New Roman"/>
          <w:lang w:eastAsia="es-MX"/>
        </w:rPr>
        <w:t xml:space="preserve"> cuyo fallo se emitió, el </w:t>
      </w:r>
      <w:r>
        <w:rPr>
          <w:rFonts w:ascii="Calibri" w:eastAsia="Times New Roman" w:hAnsi="Calibri" w:cs="Times New Roman"/>
          <w:lang w:eastAsia="es-MX"/>
        </w:rPr>
        <w:t>18</w:t>
      </w:r>
      <w:r w:rsidRPr="00F93BC5">
        <w:rPr>
          <w:rFonts w:ascii="Calibri" w:eastAsia="Times New Roman" w:hAnsi="Calibri" w:cs="Times New Roman"/>
          <w:lang w:eastAsia="es-MX"/>
        </w:rPr>
        <w:t xml:space="preserve"> de</w:t>
      </w:r>
      <w:r>
        <w:rPr>
          <w:rFonts w:ascii="Calibri" w:eastAsia="Times New Roman" w:hAnsi="Calibri" w:cs="Times New Roman"/>
          <w:lang w:eastAsia="es-MX"/>
        </w:rPr>
        <w:t xml:space="preserve"> febrero</w:t>
      </w:r>
      <w:r w:rsidRPr="00F93BC5">
        <w:rPr>
          <w:rFonts w:ascii="Calibri" w:eastAsia="Times New Roman" w:hAnsi="Calibri" w:cs="Times New Roman"/>
          <w:lang w:eastAsia="es-MX"/>
        </w:rPr>
        <w:t xml:space="preserve"> de 202</w:t>
      </w:r>
      <w:r>
        <w:rPr>
          <w:rFonts w:ascii="Calibri" w:eastAsia="Times New Roman" w:hAnsi="Calibri" w:cs="Times New Roman"/>
          <w:lang w:eastAsia="es-MX"/>
        </w:rPr>
        <w:t>5</w:t>
      </w:r>
      <w:r w:rsidRPr="00F93BC5">
        <w:rPr>
          <w:rFonts w:ascii="Calibri" w:eastAsia="Times New Roman" w:hAnsi="Calibri" w:cs="Times New Roman"/>
          <w:lang w:eastAsia="es-MX"/>
        </w:rPr>
        <w:t xml:space="preserve">, motivo por el cual se le adjudicó el </w:t>
      </w:r>
      <w:bookmarkStart w:id="0" w:name="_Hlk150419485"/>
      <w:r w:rsidRPr="00F93BC5">
        <w:rPr>
          <w:rFonts w:ascii="Calibri" w:eastAsia="Times New Roman" w:hAnsi="Calibri" w:cs="Times New Roman"/>
          <w:lang w:eastAsia="es-MX"/>
        </w:rPr>
        <w:t xml:space="preserve">contrato </w:t>
      </w:r>
      <w:r w:rsidR="001675F3">
        <w:rPr>
          <w:rFonts w:ascii="Calibri" w:hAnsi="Calibri" w:cs="Calibri"/>
          <w:b/>
          <w:bCs/>
          <w:color w:val="000000"/>
        </w:rPr>
        <w:t>{CONTRATO</w:t>
      </w:r>
      <w:r w:rsidR="001675F3" w:rsidRPr="001675F3">
        <w:rPr>
          <w:rFonts w:ascii="Calibri" w:eastAsia="Times New Roman" w:hAnsi="Calibri" w:cs="Times New Roman"/>
          <w:b/>
          <w:bCs/>
          <w:lang w:eastAsia="es-MX"/>
        </w:rPr>
        <w:t>}</w:t>
      </w:r>
      <w:r w:rsidR="001675F3">
        <w:rPr>
          <w:rFonts w:ascii="Calibri" w:eastAsia="Times New Roman" w:hAnsi="Calibri" w:cs="Times New Roman"/>
          <w:lang w:eastAsia="es-MX"/>
        </w:rPr>
        <w:t xml:space="preserve"> </w:t>
      </w:r>
      <w:r w:rsidRPr="00F93BC5">
        <w:rPr>
          <w:rFonts w:ascii="Calibri" w:eastAsia="Times New Roman" w:hAnsi="Calibri" w:cs="Times New Roman"/>
          <w:lang w:eastAsia="es-MX"/>
        </w:rPr>
        <w:t>relativo a</w:t>
      </w:r>
      <w:r w:rsidR="00F35DFF">
        <w:rPr>
          <w:rFonts w:ascii="Calibri" w:eastAsia="Times New Roman" w:hAnsi="Calibri" w:cs="Times New Roman"/>
          <w:lang w:eastAsia="es-MX"/>
        </w:rPr>
        <w:t xml:space="preserve"> los</w:t>
      </w:r>
      <w:r w:rsidRPr="00F93BC5">
        <w:rPr>
          <w:rFonts w:ascii="Calibri" w:eastAsia="Times New Roman" w:hAnsi="Calibri" w:cs="Times New Roman"/>
          <w:lang w:eastAsia="es-MX"/>
        </w:rPr>
        <w:t xml:space="preserve"> </w:t>
      </w:r>
      <w:r w:rsidRPr="00F93BC5">
        <w:rPr>
          <w:rFonts w:ascii="Calibri" w:eastAsia="Times New Roman" w:hAnsi="Calibri" w:cs="Times New Roman"/>
          <w:i/>
          <w:iCs/>
          <w:lang w:eastAsia="es-MX"/>
        </w:rPr>
        <w:t>“</w:t>
      </w:r>
      <w:bookmarkEnd w:id="0"/>
      <w:r w:rsidR="001675F3">
        <w:rPr>
          <w:rFonts w:ascii="Calibri" w:eastAsia="Times New Roman" w:hAnsi="Calibri" w:cs="Times New Roman"/>
          <w:i/>
          <w:iCs/>
          <w:lang w:eastAsia="es-MX"/>
        </w:rPr>
        <w:t>{DESCRIPCION}</w:t>
      </w:r>
      <w:r w:rsidRPr="00F93BC5">
        <w:rPr>
          <w:rFonts w:ascii="Calibri" w:eastAsia="Times New Roman" w:hAnsi="Calibri" w:cs="Times New Roman"/>
          <w:i/>
          <w:iCs/>
          <w:lang w:eastAsia="es-MX"/>
        </w:rPr>
        <w:t>”</w:t>
      </w:r>
      <w:r w:rsidRPr="00F93BC5">
        <w:rPr>
          <w:rFonts w:ascii="Calibri" w:eastAsia="Times New Roman" w:hAnsi="Calibri" w:cs="Times New Roman"/>
          <w:lang w:eastAsia="es-MX"/>
        </w:rPr>
        <w:t xml:space="preserve">. </w:t>
      </w:r>
    </w:p>
    <w:p w14:paraId="71579FE4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499DD72D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 xml:space="preserve">En virtud de lo cual, deberá presentarse en las oficinas que ocupa la Dirección de Adquisiciones, ubicada en calle Madrid </w:t>
      </w:r>
      <w:proofErr w:type="spellStart"/>
      <w:r w:rsidRPr="00F93BC5">
        <w:rPr>
          <w:rFonts w:ascii="Calibri" w:eastAsia="Times New Roman" w:hAnsi="Calibri" w:cs="Times New Roman"/>
          <w:lang w:eastAsia="es-MX"/>
        </w:rPr>
        <w:t>N°</w:t>
      </w:r>
      <w:proofErr w:type="spellEnd"/>
      <w:r w:rsidRPr="00F93BC5">
        <w:rPr>
          <w:rFonts w:ascii="Calibri" w:eastAsia="Times New Roman" w:hAnsi="Calibri" w:cs="Times New Roman"/>
          <w:lang w:eastAsia="es-MX"/>
        </w:rPr>
        <w:t xml:space="preserve"> 62, primer piso, Colonia Tabacalera, Alcaldía Cuauhtémoc, Ciudad de México, a formalizar el contrato correspondiente en un plazo no mayor a 5 días hábiles contados a partir de la fecha del presente.</w:t>
      </w:r>
    </w:p>
    <w:p w14:paraId="4754C22C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19A9F03F" w14:textId="7FEF85CB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321B28">
        <w:rPr>
          <w:rFonts w:ascii="Calibri" w:hAnsi="Calibri"/>
        </w:rPr>
        <w:t xml:space="preserve">En el mismo tenor, se le informa que, de conformidad con lo establecido en el </w:t>
      </w:r>
      <w:r>
        <w:rPr>
          <w:rFonts w:ascii="Calibri" w:hAnsi="Calibri"/>
        </w:rPr>
        <w:t xml:space="preserve">contrato </w:t>
      </w:r>
      <w:r w:rsidRPr="00321B28">
        <w:rPr>
          <w:rFonts w:ascii="Calibri" w:hAnsi="Calibri"/>
        </w:rPr>
        <w:t xml:space="preserve">de mérito, en su cláusula </w:t>
      </w:r>
      <w:r>
        <w:rPr>
          <w:rFonts w:ascii="Calibri" w:hAnsi="Calibri"/>
        </w:rPr>
        <w:t>Décima y</w:t>
      </w:r>
      <w:r w:rsidRPr="005C475D">
        <w:rPr>
          <w:rFonts w:ascii="Calibri" w:hAnsi="Calibri"/>
        </w:rPr>
        <w:t xml:space="preserve"> </w:t>
      </w:r>
      <w:r>
        <w:rPr>
          <w:rFonts w:ascii="Calibri" w:hAnsi="Calibri"/>
        </w:rPr>
        <w:t>Décima Primera</w:t>
      </w:r>
      <w:r w:rsidRPr="00321B28">
        <w:rPr>
          <w:rFonts w:ascii="Calibri" w:hAnsi="Calibri"/>
        </w:rPr>
        <w:t>, refiere que debe presentar</w:t>
      </w:r>
      <w:r>
        <w:rPr>
          <w:rFonts w:ascii="Calibri" w:hAnsi="Calibri"/>
        </w:rPr>
        <w:t xml:space="preserve"> fianza de cumplimiento y póliza de responsabilidad civil</w:t>
      </w:r>
      <w:r w:rsidRPr="00321B28">
        <w:rPr>
          <w:rFonts w:ascii="Calibri" w:hAnsi="Calibri"/>
        </w:rPr>
        <w:t xml:space="preserve"> misma que a continuación se transcribe</w:t>
      </w:r>
      <w:r w:rsidRPr="00F93BC5">
        <w:rPr>
          <w:rFonts w:ascii="Calibri" w:eastAsia="Times New Roman" w:hAnsi="Calibri" w:cs="Times New Roman"/>
          <w:lang w:eastAsia="es-MX"/>
        </w:rPr>
        <w:t>:</w:t>
      </w:r>
    </w:p>
    <w:p w14:paraId="277267B2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6B00E41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2EECAED1" w14:textId="77777777" w:rsidR="00F93BC5" w:rsidRPr="00F93BC5" w:rsidRDefault="00F93BC5" w:rsidP="00F93BC5">
      <w:pPr>
        <w:spacing w:after="0" w:line="276" w:lineRule="auto"/>
        <w:jc w:val="both"/>
        <w:rPr>
          <w:rFonts w:ascii="Calibri" w:eastAsia="Times New Roman" w:hAnsi="Calibri" w:cs="Calibri"/>
          <w:sz w:val="16"/>
          <w:szCs w:val="16"/>
          <w:lang w:eastAsia="es-MX"/>
        </w:rPr>
      </w:pPr>
    </w:p>
    <w:p w14:paraId="48FB5ADF" w14:textId="1FBC7140" w:rsidR="00F93BC5" w:rsidRPr="00F93BC5" w:rsidRDefault="00F93BC5" w:rsidP="00F93BC5">
      <w:pPr>
        <w:spacing w:after="0" w:line="276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“</w:t>
      </w:r>
      <w:r w:rsidRPr="00F93BC5">
        <w:rPr>
          <w:rFonts w:ascii="Calibri" w:eastAsia="Times New Roman" w:hAnsi="Calibri" w:cs="Calibri"/>
          <w:b/>
          <w:i/>
          <w:iCs/>
          <w:sz w:val="18"/>
          <w:szCs w:val="18"/>
          <w:lang w:eastAsia="es-MX"/>
        </w:rPr>
        <w:t>DÉCIMA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– 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FIANZA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. “LAS PARTES” acuerdan que para dar cumplimiento a lo dispuesto por el artículo 121 de las Normas para Adquisiciones, Arrendamientos, Prestación de Servicios y Obras Públicas de la Cámara de Senadores, </w:t>
      </w:r>
      <w:bookmarkStart w:id="1" w:name="_Hlk183718041"/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“EL PRESTADOR”</w:t>
      </w:r>
      <w:bookmarkEnd w:id="1"/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se obliga a presentar póliza de fianza, otorgada a través de una institución legalmente facultada para ello, a 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favor de la Cámara de Senadores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, equivalente al 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15% (Quince por Ciento)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del monto 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total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convenido e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n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este contrato, sin incluir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el Impuesto al Valor Agregado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(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I.V.A.</w:t>
      </w:r>
      <w:r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).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Dicha póliza deberá ser presentada dentro de los</w:t>
      </w:r>
      <w:r w:rsidRPr="00F93BC5">
        <w:rPr>
          <w:rFonts w:ascii="Calibri" w:eastAsia="Times New Roman" w:hAnsi="Calibri" w:cs="Calibri"/>
          <w:b/>
          <w:i/>
          <w:iCs/>
          <w:sz w:val="18"/>
          <w:szCs w:val="18"/>
          <w:u w:val="single"/>
          <w:lang w:eastAsia="es-MX"/>
        </w:rPr>
        <w:t xml:space="preserve"> 10 (DIEZ) días hábiles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posteriores a la fecha de firma de este instrumento…</w:t>
      </w:r>
    </w:p>
    <w:p w14:paraId="6DD9F9C5" w14:textId="77777777" w:rsidR="00F93BC5" w:rsidRPr="00F93BC5" w:rsidRDefault="00F93BC5" w:rsidP="00F93BC5">
      <w:pPr>
        <w:spacing w:after="0" w:line="276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</w:p>
    <w:p w14:paraId="5E4FF5D2" w14:textId="13C588FD" w:rsidR="00F93BC5" w:rsidRPr="00F93BC5" w:rsidRDefault="00F93BC5" w:rsidP="00F93BC5">
      <w:pPr>
        <w:spacing w:after="0" w:line="276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 xml:space="preserve">DÉCIMA PRIMERA- PÓLIZA DE RESPONSABILIDAD CIVIL. 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“EL PRESTADOR “se obliga a presentar una póliza de seguro de responsabilidad civil general equivalente al 15% (Quince por Ciento), sobre el monto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total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de este contrato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,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 sin adicionar el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I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mpuesto al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V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alor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A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gregado, que cubra los requisitos que señala el </w:t>
      </w:r>
      <w:r w:rsidR="000515C4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 xml:space="preserve">artículo </w:t>
      </w:r>
      <w:r w:rsidRPr="00F93BC5">
        <w:rPr>
          <w:rFonts w:ascii="Calibri" w:eastAsia="Times New Roman" w:hAnsi="Calibri" w:cs="Calibri"/>
          <w:i/>
          <w:iCs/>
          <w:sz w:val="18"/>
          <w:szCs w:val="18"/>
          <w:lang w:eastAsia="es-MX"/>
        </w:rPr>
        <w:t>122 de las Normas para Adquisiciones, Arrendamientos, Prestación de Servicios y Obras Públicas de la Cámara de Senadores, misma que deberá presentarse en un plazo máximo de 10 (DIEZ) días hábiles posteriores a la firma de este instrumento…</w:t>
      </w:r>
      <w:r w:rsidRPr="00F93BC5">
        <w:rPr>
          <w:rFonts w:ascii="Calibri" w:eastAsia="Times New Roman" w:hAnsi="Calibri" w:cs="Calibri"/>
          <w:b/>
          <w:bCs/>
          <w:i/>
          <w:iCs/>
          <w:sz w:val="18"/>
          <w:szCs w:val="18"/>
          <w:lang w:eastAsia="es-MX"/>
        </w:rPr>
        <w:t>”.</w:t>
      </w:r>
    </w:p>
    <w:p w14:paraId="24E15DCF" w14:textId="77777777" w:rsidR="00F93BC5" w:rsidRPr="00F93BC5" w:rsidRDefault="00F93BC5" w:rsidP="00F93BC5">
      <w:pPr>
        <w:spacing w:after="0" w:line="240" w:lineRule="auto"/>
        <w:ind w:left="567" w:right="474"/>
        <w:jc w:val="both"/>
        <w:rPr>
          <w:rFonts w:ascii="Calibri" w:eastAsia="Times New Roman" w:hAnsi="Calibri" w:cs="Calibri"/>
          <w:i/>
          <w:iCs/>
          <w:sz w:val="18"/>
          <w:szCs w:val="18"/>
          <w:lang w:eastAsia="es-MX"/>
        </w:rPr>
      </w:pPr>
    </w:p>
    <w:p w14:paraId="74D886B1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5E47AC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D910D5F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C27050C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D4834C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133B3FD7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7CA8E3F2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7D8EFE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4197DD7E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2CEF8B6A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0EA71CB3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19A2E329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7F1F62EB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BF44FFA" w14:textId="77777777" w:rsidR="000515C4" w:rsidRDefault="000515C4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1B432DB" w14:textId="7222CBE0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 xml:space="preserve">Así mismo, se hace de su conocimiento que en caso de que la firma de dicho instrumento no se lleve a cabo por causas a usted imputables, esta Dirección de Adquisiciones podrá adjudicar el contrato a otro proveedor, es importante precisar que de incurrir en la omisión antes referida se hará acreedor a una restricción para participar en futuras contrataciones, la cual consiste en que, </w:t>
      </w:r>
      <w:r w:rsidRPr="00F93BC5">
        <w:rPr>
          <w:rFonts w:ascii="Calibri" w:eastAsia="Times New Roman" w:hAnsi="Calibri" w:cs="Times New Roman"/>
          <w:b/>
          <w:lang w:eastAsia="es-MX"/>
        </w:rPr>
        <w:t>los servidores públicos de la Cámara estarán impedidos para recibir sus propuestas o celebrar contratos durante dos años calendario</w:t>
      </w:r>
      <w:r w:rsidRPr="00F93BC5">
        <w:rPr>
          <w:rFonts w:ascii="Calibri" w:eastAsia="Times New Roman" w:hAnsi="Calibri" w:cs="Times New Roman"/>
          <w:lang w:eastAsia="es-MX"/>
        </w:rPr>
        <w:t xml:space="preserve"> contados a partir de la fecha en que haya vencido el término para formalizar el contrato que le fue adjudicado; lo anterior con fundamento en el artículo 24 fracción III de las citadas Normas.</w:t>
      </w:r>
    </w:p>
    <w:p w14:paraId="764463DB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38B7B85A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u w:val="single"/>
          <w:lang w:eastAsia="es-MX"/>
        </w:rPr>
      </w:pPr>
    </w:p>
    <w:p w14:paraId="7B282ED5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b/>
          <w:bCs/>
          <w:u w:val="single"/>
          <w:lang w:eastAsia="es-MX"/>
        </w:rPr>
      </w:pPr>
      <w:r w:rsidRPr="00F93BC5">
        <w:rPr>
          <w:rFonts w:ascii="Calibri" w:eastAsia="Times New Roman" w:hAnsi="Calibri" w:cs="Times New Roman"/>
          <w:b/>
          <w:bCs/>
          <w:u w:val="single"/>
          <w:lang w:eastAsia="es-MX"/>
        </w:rPr>
        <w:t xml:space="preserve">Por otra parte, se informa que, una vez suscrito el instrumento citado, deberá acudir para la entrega de su original en un término de 15 días hábiles posteriores a la fecha de suscripción del instrumento jurídico referido.  </w:t>
      </w:r>
    </w:p>
    <w:p w14:paraId="4F998EEC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510CE327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imes New Roman"/>
          <w:lang w:eastAsia="es-MX"/>
        </w:rPr>
      </w:pPr>
    </w:p>
    <w:p w14:paraId="76732CD3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ahoma"/>
          <w:lang w:eastAsia="es-MX"/>
        </w:rPr>
      </w:pPr>
      <w:r w:rsidRPr="00F93BC5">
        <w:rPr>
          <w:rFonts w:ascii="Calibri" w:eastAsia="Times New Roman" w:hAnsi="Calibri" w:cs="Times New Roman"/>
          <w:lang w:eastAsia="es-MX"/>
        </w:rPr>
        <w:t>Sin otro particular, aprovecho la ocasión para enviarle un cordial saludo.</w:t>
      </w:r>
    </w:p>
    <w:p w14:paraId="3B8B9CCE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ahoma"/>
          <w:lang w:eastAsia="es-MX"/>
        </w:rPr>
      </w:pPr>
    </w:p>
    <w:p w14:paraId="760B51F1" w14:textId="77777777" w:rsidR="00F93BC5" w:rsidRPr="00F93BC5" w:rsidRDefault="00F93BC5" w:rsidP="00F93BC5">
      <w:pPr>
        <w:spacing w:after="0" w:line="240" w:lineRule="auto"/>
        <w:ind w:right="-11"/>
        <w:jc w:val="both"/>
        <w:rPr>
          <w:rFonts w:ascii="Calibri" w:eastAsia="Times New Roman" w:hAnsi="Calibri" w:cs="Tahoma"/>
          <w:lang w:eastAsia="es-MX"/>
        </w:rPr>
      </w:pPr>
    </w:p>
    <w:p w14:paraId="2B5372DA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  <w:r w:rsidRPr="00F93BC5">
        <w:rPr>
          <w:rFonts w:ascii="Calibri" w:eastAsia="Calibri" w:hAnsi="Calibri" w:cs="Tahoma"/>
          <w:b/>
          <w:lang w:eastAsia="es-MX"/>
        </w:rPr>
        <w:t>ATENTAMENTE</w:t>
      </w:r>
    </w:p>
    <w:p w14:paraId="3B69E90A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691E0849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4030C8B0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2A8FDE8E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6C59C686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</w:p>
    <w:p w14:paraId="4B21F3D2" w14:textId="77777777" w:rsidR="00F93BC5" w:rsidRPr="00F93BC5" w:rsidRDefault="00F93BC5" w:rsidP="00F93BC5">
      <w:pPr>
        <w:spacing w:after="0" w:line="240" w:lineRule="auto"/>
        <w:ind w:right="-11"/>
        <w:rPr>
          <w:rFonts w:ascii="Calibri" w:eastAsia="Calibri" w:hAnsi="Calibri" w:cs="Tahoma"/>
          <w:b/>
          <w:lang w:eastAsia="es-MX"/>
        </w:rPr>
      </w:pPr>
    </w:p>
    <w:p w14:paraId="7093A3EA" w14:textId="77777777" w:rsidR="00F93BC5" w:rsidRPr="00F93BC5" w:rsidRDefault="00F93BC5" w:rsidP="00F93BC5">
      <w:pPr>
        <w:spacing w:after="0" w:line="240" w:lineRule="auto"/>
        <w:ind w:right="-11"/>
        <w:jc w:val="center"/>
        <w:rPr>
          <w:rFonts w:ascii="Calibri" w:eastAsia="Calibri" w:hAnsi="Calibri" w:cs="Tahoma"/>
          <w:b/>
          <w:lang w:eastAsia="es-MX"/>
        </w:rPr>
      </w:pPr>
      <w:r w:rsidRPr="00F93BC5">
        <w:rPr>
          <w:rFonts w:ascii="Calibri" w:eastAsia="Calibri" w:hAnsi="Calibri" w:cs="Tahoma"/>
          <w:b/>
          <w:lang w:eastAsia="es-MX"/>
        </w:rPr>
        <w:t>LIC. ANA ELBA MAC-LIBERTY NOVELO</w:t>
      </w:r>
    </w:p>
    <w:p w14:paraId="6B044609" w14:textId="77777777" w:rsidR="00F93BC5" w:rsidRPr="00F93BC5" w:rsidRDefault="00F93BC5" w:rsidP="00F93BC5">
      <w:pPr>
        <w:tabs>
          <w:tab w:val="left" w:pos="1624"/>
        </w:tabs>
        <w:spacing w:line="240" w:lineRule="auto"/>
        <w:contextualSpacing/>
        <w:jc w:val="center"/>
        <w:rPr>
          <w:rFonts w:ascii="Calibri" w:eastAsia="Calibri" w:hAnsi="Calibri" w:cs="Arial"/>
          <w:b/>
          <w:lang w:eastAsia="es-MX"/>
        </w:rPr>
      </w:pPr>
      <w:r w:rsidRPr="00F93BC5">
        <w:rPr>
          <w:rFonts w:ascii="Calibri" w:eastAsia="Calibri" w:hAnsi="Calibri" w:cs="Arial"/>
          <w:b/>
          <w:lang w:val="es-419" w:eastAsia="es-MX"/>
        </w:rPr>
        <w:t xml:space="preserve">DIRECTORA </w:t>
      </w:r>
      <w:r w:rsidRPr="00F93BC5">
        <w:rPr>
          <w:rFonts w:ascii="Calibri" w:eastAsia="Calibri" w:hAnsi="Calibri" w:cs="Arial"/>
          <w:b/>
          <w:lang w:eastAsia="es-MX"/>
        </w:rPr>
        <w:t>DE ADQUISICIONES.</w:t>
      </w:r>
    </w:p>
    <w:p w14:paraId="1DFFB531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75D6DE42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4F19726D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1E47A188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3D0CA165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Y="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40"/>
      </w:tblGrid>
      <w:tr w:rsidR="00F93BC5" w:rsidRPr="00F93BC5" w14:paraId="14F6063C" w14:textId="77777777" w:rsidTr="00F93BC5">
        <w:tc>
          <w:tcPr>
            <w:tcW w:w="4840" w:type="dxa"/>
            <w:hideMark/>
          </w:tcPr>
          <w:p w14:paraId="28986201" w14:textId="77777777" w:rsidR="00F93BC5" w:rsidRPr="00F93BC5" w:rsidRDefault="00F93BC5" w:rsidP="00F93BC5">
            <w:pPr>
              <w:rPr>
                <w:b/>
                <w:bCs/>
                <w:sz w:val="16"/>
                <w:szCs w:val="16"/>
              </w:rPr>
            </w:pPr>
            <w:r w:rsidRPr="00F93BC5">
              <w:rPr>
                <w:b/>
                <w:bCs/>
                <w:sz w:val="16"/>
                <w:szCs w:val="16"/>
              </w:rPr>
              <w:t>Elaboró:</w:t>
            </w:r>
          </w:p>
          <w:p w14:paraId="78F490AF" w14:textId="77777777" w:rsidR="00F93BC5" w:rsidRPr="00F93BC5" w:rsidRDefault="00F93BC5" w:rsidP="00F93BC5">
            <w:pPr>
              <w:jc w:val="center"/>
              <w:rPr>
                <w:b/>
                <w:bCs/>
                <w:sz w:val="16"/>
                <w:szCs w:val="16"/>
              </w:rPr>
            </w:pPr>
            <w:r w:rsidRPr="00F93BC5">
              <w:rPr>
                <w:b/>
                <w:bCs/>
                <w:sz w:val="16"/>
                <w:szCs w:val="16"/>
              </w:rPr>
              <w:t>Ing. Alejandra Carmona Rosario</w:t>
            </w:r>
          </w:p>
          <w:p w14:paraId="595F7EFC" w14:textId="77777777" w:rsidR="00F93BC5" w:rsidRPr="00F93BC5" w:rsidRDefault="00F93BC5" w:rsidP="00F93BC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b/>
                <w:bCs/>
                <w:sz w:val="16"/>
                <w:szCs w:val="16"/>
              </w:rPr>
              <w:t>Jefa de Departamento de Pedidos y Contratos.</w:t>
            </w:r>
          </w:p>
        </w:tc>
        <w:tc>
          <w:tcPr>
            <w:tcW w:w="4840" w:type="dxa"/>
            <w:hideMark/>
          </w:tcPr>
          <w:p w14:paraId="3F977BAA" w14:textId="77777777" w:rsidR="00F93BC5" w:rsidRPr="00F93BC5" w:rsidRDefault="00F93BC5" w:rsidP="00F93BC5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rFonts w:cs="Arial"/>
                <w:b/>
                <w:bCs/>
                <w:sz w:val="16"/>
                <w:szCs w:val="16"/>
              </w:rPr>
              <w:t>Revisó:</w:t>
            </w:r>
          </w:p>
          <w:p w14:paraId="316FF4BC" w14:textId="77777777" w:rsidR="00F93BC5" w:rsidRPr="00F93BC5" w:rsidRDefault="00F93BC5" w:rsidP="00F93BC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rFonts w:cs="Arial"/>
                <w:b/>
                <w:bCs/>
                <w:sz w:val="16"/>
                <w:szCs w:val="16"/>
              </w:rPr>
              <w:t>Lic. Diego Isaías Leal Rivera</w:t>
            </w:r>
          </w:p>
          <w:p w14:paraId="2F0CB12E" w14:textId="77777777" w:rsidR="00F93BC5" w:rsidRPr="00F93BC5" w:rsidRDefault="00F93BC5" w:rsidP="00F93BC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F93BC5">
              <w:rPr>
                <w:rFonts w:cs="Arial"/>
                <w:b/>
                <w:bCs/>
                <w:sz w:val="16"/>
                <w:szCs w:val="16"/>
              </w:rPr>
              <w:t>Subdirector de Programas y Contratos de Adquisiciones.</w:t>
            </w:r>
          </w:p>
        </w:tc>
      </w:tr>
    </w:tbl>
    <w:p w14:paraId="3D59DB14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3B365958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2"/>
          <w:szCs w:val="12"/>
        </w:rPr>
      </w:pPr>
    </w:p>
    <w:p w14:paraId="2F0E5EF6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555DBC9D" w14:textId="77777777" w:rsidR="00F93BC5" w:rsidRPr="00F93BC5" w:rsidRDefault="00F93BC5" w:rsidP="00F93BC5">
      <w:pPr>
        <w:spacing w:after="0" w:line="240" w:lineRule="auto"/>
        <w:rPr>
          <w:rFonts w:ascii="Calibri" w:eastAsia="Times New Roman" w:hAnsi="Calibri" w:cs="Arial"/>
          <w:b/>
          <w:bCs/>
          <w:sz w:val="16"/>
          <w:szCs w:val="16"/>
        </w:rPr>
      </w:pPr>
    </w:p>
    <w:p w14:paraId="0819A430" w14:textId="77777777" w:rsidR="00F93BC5" w:rsidRPr="00F93BC5" w:rsidRDefault="00F93BC5" w:rsidP="00F93BC5">
      <w:pPr>
        <w:spacing w:line="240" w:lineRule="auto"/>
        <w:contextualSpacing/>
        <w:jc w:val="both"/>
        <w:rPr>
          <w:rFonts w:ascii="Calibri" w:eastAsia="Times New Roman" w:hAnsi="Calibri" w:cs="Arial"/>
          <w:sz w:val="15"/>
          <w:szCs w:val="15"/>
          <w:lang w:val="es-419" w:eastAsia="es-MX"/>
        </w:rPr>
      </w:pPr>
      <w:r w:rsidRPr="00F93BC5">
        <w:rPr>
          <w:rFonts w:ascii="Calibri" w:eastAsia="Times New Roman" w:hAnsi="Calibri" w:cs="Arial"/>
          <w:sz w:val="15"/>
          <w:szCs w:val="15"/>
          <w:lang w:eastAsia="es-MX"/>
        </w:rPr>
        <w:t>c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.</w:t>
      </w:r>
      <w:proofErr w:type="spellStart"/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c.p.</w:t>
      </w:r>
      <w:proofErr w:type="spellEnd"/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-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ab/>
      </w:r>
      <w:r w:rsidRPr="00F93BC5">
        <w:rPr>
          <w:rFonts w:ascii="Calibri" w:eastAsia="Times New Roman" w:hAnsi="Calibri" w:cs="Arial"/>
          <w:b/>
          <w:sz w:val="15"/>
          <w:szCs w:val="15"/>
          <w:lang w:val="es-419" w:eastAsia="es-MX"/>
        </w:rPr>
        <w:t>Lic. Jorge Alberto Medina González.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 xml:space="preserve"> Director General de Recursos Materiales y Servicios Generales.</w:t>
      </w:r>
    </w:p>
    <w:p w14:paraId="5ABC6E0C" w14:textId="77777777" w:rsidR="00F93BC5" w:rsidRPr="00F93BC5" w:rsidRDefault="00F93BC5" w:rsidP="00F93BC5">
      <w:pPr>
        <w:spacing w:line="240" w:lineRule="auto"/>
        <w:contextualSpacing/>
        <w:jc w:val="both"/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</w:pP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 xml:space="preserve">                     </w:t>
      </w:r>
      <w:bookmarkStart w:id="2" w:name="_Hlk176800007"/>
      <w:r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Lic. Carlos Enrique Rosales Guevara. 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Director de Gestión Administrativa.</w:t>
      </w:r>
      <w:r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                     </w:t>
      </w:r>
      <w:bookmarkStart w:id="3" w:name="_Hlk186706060"/>
    </w:p>
    <w:p w14:paraId="09D6AD6F" w14:textId="187979AA" w:rsidR="00F93BC5" w:rsidRPr="00F93BC5" w:rsidRDefault="00F93BC5" w:rsidP="00F93BC5">
      <w:pPr>
        <w:spacing w:line="240" w:lineRule="auto"/>
        <w:contextualSpacing/>
        <w:jc w:val="both"/>
        <w:rPr>
          <w:rFonts w:ascii="Calibri" w:eastAsia="Times New Roman" w:hAnsi="Calibri" w:cs="Arial"/>
          <w:sz w:val="15"/>
          <w:szCs w:val="15"/>
          <w:lang w:val="es-419" w:eastAsia="es-MX"/>
        </w:rPr>
      </w:pPr>
      <w:r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                     </w:t>
      </w:r>
      <w:bookmarkEnd w:id="2"/>
      <w:bookmarkEnd w:id="3"/>
      <w:r w:rsidR="000515C4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>Ing</w:t>
      </w:r>
      <w:r w:rsidR="000515C4"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>.</w:t>
      </w:r>
      <w:r w:rsidR="000515C4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 Ángel Adrián Alcántara Arrieta. </w:t>
      </w:r>
      <w:r w:rsidRPr="00F93BC5">
        <w:rPr>
          <w:rFonts w:ascii="Calibri" w:eastAsia="Times New Roman" w:hAnsi="Calibri" w:cs="Arial"/>
          <w:b/>
          <w:bCs/>
          <w:sz w:val="15"/>
          <w:szCs w:val="15"/>
          <w:lang w:val="es-419" w:eastAsia="es-MX"/>
        </w:rPr>
        <w:t xml:space="preserve"> 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>Director de</w:t>
      </w:r>
      <w:r w:rsidR="000515C4">
        <w:rPr>
          <w:rFonts w:ascii="Calibri" w:eastAsia="Times New Roman" w:hAnsi="Calibri" w:cs="Arial"/>
          <w:sz w:val="15"/>
          <w:szCs w:val="15"/>
          <w:lang w:val="es-419" w:eastAsia="es-MX"/>
        </w:rPr>
        <w:t xml:space="preserve"> Ingeniería y Operaciones del Canal del Congreso</w:t>
      </w:r>
      <w:r w:rsidRPr="00F93BC5">
        <w:rPr>
          <w:rFonts w:ascii="Calibri" w:eastAsia="Times New Roman" w:hAnsi="Calibri" w:cs="Arial"/>
          <w:sz w:val="15"/>
          <w:szCs w:val="15"/>
          <w:lang w:val="es-419" w:eastAsia="es-MX"/>
        </w:rPr>
        <w:t xml:space="preserve">. </w:t>
      </w:r>
    </w:p>
    <w:p w14:paraId="660BB99E" w14:textId="77777777" w:rsidR="00FD51CD" w:rsidRPr="00FD51CD" w:rsidRDefault="00FD51CD" w:rsidP="00FD51CD"/>
    <w:sectPr w:rsidR="00FD51CD" w:rsidRPr="00FD51CD" w:rsidSect="001B54BD">
      <w:headerReference w:type="default" r:id="rId7"/>
      <w:footerReference w:type="default" r:id="rId8"/>
      <w:pgSz w:w="12240" w:h="15840"/>
      <w:pgMar w:top="-1115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B2697" w14:textId="77777777" w:rsidR="00F76997" w:rsidRDefault="00F76997" w:rsidP="00AB3CFA">
      <w:pPr>
        <w:spacing w:after="0" w:line="240" w:lineRule="auto"/>
      </w:pPr>
      <w:r>
        <w:separator/>
      </w:r>
    </w:p>
  </w:endnote>
  <w:endnote w:type="continuationSeparator" w:id="0">
    <w:p w14:paraId="16A5BD0B" w14:textId="77777777" w:rsidR="00F76997" w:rsidRDefault="00F76997" w:rsidP="00AB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525C" w14:textId="704174A2" w:rsidR="00FF25E6" w:rsidRDefault="005768C6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1" allowOverlap="1" wp14:anchorId="1621731E" wp14:editId="2621281F">
          <wp:simplePos x="0" y="0"/>
          <wp:positionH relativeFrom="page">
            <wp:posOffset>168812</wp:posOffset>
          </wp:positionH>
          <wp:positionV relativeFrom="paragraph">
            <wp:posOffset>-1541780</wp:posOffset>
          </wp:positionV>
          <wp:extent cx="7464867" cy="2061468"/>
          <wp:effectExtent l="0" t="0" r="3175" b="0"/>
          <wp:wrapNone/>
          <wp:docPr id="1365209704" name="Imagen 1365209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867" cy="2061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3E62"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FC508F5" wp14:editId="7E91136B">
              <wp:simplePos x="0" y="0"/>
              <wp:positionH relativeFrom="column">
                <wp:posOffset>4571365</wp:posOffset>
              </wp:positionH>
              <wp:positionV relativeFrom="paragraph">
                <wp:posOffset>-147955</wp:posOffset>
              </wp:positionV>
              <wp:extent cx="1953895" cy="6096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89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10D92" w14:textId="799B8848" w:rsidR="00FF25E6" w:rsidRPr="00FD114B" w:rsidRDefault="00FF25E6" w:rsidP="00FF25E6">
                          <w:pPr>
                            <w:spacing w:line="240" w:lineRule="auto"/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FD114B">
                            <w:rPr>
                              <w:sz w:val="17"/>
                              <w:szCs w:val="17"/>
                            </w:rPr>
                            <w:t xml:space="preserve">Av. Reforma No. 135, Pleno, </w:t>
                          </w:r>
                          <w:r w:rsidR="00B158E7">
                            <w:rPr>
                              <w:sz w:val="17"/>
                              <w:szCs w:val="17"/>
                            </w:rPr>
                            <w:t>Piso</w:t>
                          </w:r>
                          <w:r w:rsidRPr="00FD114B">
                            <w:rPr>
                              <w:sz w:val="17"/>
                              <w:szCs w:val="17"/>
                            </w:rPr>
                            <w:t xml:space="preserve"> 2</w:t>
                          </w:r>
                        </w:p>
                        <w:p w14:paraId="5E62870F" w14:textId="6F136129" w:rsidR="00FF25E6" w:rsidRPr="00FD114B" w:rsidRDefault="00FF25E6" w:rsidP="00FF25E6">
                          <w:pPr>
                            <w:spacing w:line="240" w:lineRule="auto"/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FD114B">
                            <w:rPr>
                              <w:sz w:val="17"/>
                              <w:szCs w:val="17"/>
                            </w:rPr>
                            <w:t xml:space="preserve">Col. Tabacalera, </w:t>
                          </w:r>
                          <w:r w:rsidR="00E83E62">
                            <w:rPr>
                              <w:sz w:val="17"/>
                              <w:szCs w:val="17"/>
                            </w:rPr>
                            <w:t>Alcaldía</w:t>
                          </w:r>
                          <w:r w:rsidRPr="00FD114B">
                            <w:rPr>
                              <w:sz w:val="17"/>
                              <w:szCs w:val="17"/>
                            </w:rPr>
                            <w:t>. Cuauhtémoc</w:t>
                          </w:r>
                        </w:p>
                        <w:p w14:paraId="04E42F62" w14:textId="77777777" w:rsidR="00FF25E6" w:rsidRPr="00FD114B" w:rsidRDefault="00365D43" w:rsidP="00FF25E6">
                          <w:pPr>
                            <w:spacing w:line="240" w:lineRule="auto"/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Ciudad de </w:t>
                          </w:r>
                          <w:r w:rsidR="00FF25E6" w:rsidRPr="00FD114B">
                            <w:rPr>
                              <w:sz w:val="17"/>
                              <w:szCs w:val="17"/>
                            </w:rPr>
                            <w:t>México, C.P. 06030</w:t>
                          </w:r>
                        </w:p>
                        <w:p w14:paraId="40FA696A" w14:textId="77777777" w:rsidR="00FF25E6" w:rsidRPr="00FD114B" w:rsidRDefault="00FF25E6" w:rsidP="00FF25E6">
                          <w:pPr>
                            <w:contextualSpacing/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FD114B">
                            <w:rPr>
                              <w:sz w:val="17"/>
                              <w:szCs w:val="17"/>
                            </w:rPr>
                            <w:t>Teléfono 5722 - 4889 y 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508F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59.95pt;margin-top:-11.65pt;width:153.85pt;height:4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" filled="f" stroked="f">
              <v:textbox>
                <w:txbxContent>
                  <w:p w14:paraId="77B10D92" w14:textId="799B8848" w:rsidR="00FF25E6" w:rsidRPr="00FD114B" w:rsidRDefault="00FF25E6" w:rsidP="00FF25E6">
                    <w:pPr>
                      <w:spacing w:line="240" w:lineRule="auto"/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 w:rsidRPr="00FD114B">
                      <w:rPr>
                        <w:sz w:val="17"/>
                        <w:szCs w:val="17"/>
                      </w:rPr>
                      <w:t xml:space="preserve">Av. Reforma No. 135, Pleno, </w:t>
                    </w:r>
                    <w:r w:rsidR="00B158E7">
                      <w:rPr>
                        <w:sz w:val="17"/>
                        <w:szCs w:val="17"/>
                      </w:rPr>
                      <w:t>Piso</w:t>
                    </w:r>
                    <w:r w:rsidRPr="00FD114B">
                      <w:rPr>
                        <w:sz w:val="17"/>
                        <w:szCs w:val="17"/>
                      </w:rPr>
                      <w:t xml:space="preserve"> 2</w:t>
                    </w:r>
                  </w:p>
                  <w:p w14:paraId="5E62870F" w14:textId="6F136129" w:rsidR="00FF25E6" w:rsidRPr="00FD114B" w:rsidRDefault="00FF25E6" w:rsidP="00FF25E6">
                    <w:pPr>
                      <w:spacing w:line="240" w:lineRule="auto"/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 w:rsidRPr="00FD114B">
                      <w:rPr>
                        <w:sz w:val="17"/>
                        <w:szCs w:val="17"/>
                      </w:rPr>
                      <w:t xml:space="preserve">Col. Tabacalera, </w:t>
                    </w:r>
                    <w:r w:rsidR="00E83E62">
                      <w:rPr>
                        <w:sz w:val="17"/>
                        <w:szCs w:val="17"/>
                      </w:rPr>
                      <w:t>Alcaldía</w:t>
                    </w:r>
                    <w:r w:rsidRPr="00FD114B">
                      <w:rPr>
                        <w:sz w:val="17"/>
                        <w:szCs w:val="17"/>
                      </w:rPr>
                      <w:t>. Cuauhtémoc</w:t>
                    </w:r>
                  </w:p>
                  <w:p w14:paraId="04E42F62" w14:textId="77777777" w:rsidR="00FF25E6" w:rsidRPr="00FD114B" w:rsidRDefault="00365D43" w:rsidP="00FF25E6">
                    <w:pPr>
                      <w:spacing w:line="240" w:lineRule="auto"/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Ciudad de </w:t>
                    </w:r>
                    <w:r w:rsidR="00FF25E6" w:rsidRPr="00FD114B">
                      <w:rPr>
                        <w:sz w:val="17"/>
                        <w:szCs w:val="17"/>
                      </w:rPr>
                      <w:t>México, C.P. 06030</w:t>
                    </w:r>
                  </w:p>
                  <w:p w14:paraId="40FA696A" w14:textId="77777777" w:rsidR="00FF25E6" w:rsidRPr="00FD114B" w:rsidRDefault="00FF25E6" w:rsidP="00FF25E6">
                    <w:pPr>
                      <w:contextualSpacing/>
                      <w:jc w:val="right"/>
                      <w:rPr>
                        <w:sz w:val="17"/>
                        <w:szCs w:val="17"/>
                      </w:rPr>
                    </w:pPr>
                    <w:r w:rsidRPr="00FD114B">
                      <w:rPr>
                        <w:sz w:val="17"/>
                        <w:szCs w:val="17"/>
                      </w:rPr>
                      <w:t>Teléfono 5722 - 4889 y 90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1EBE7" w14:textId="77777777" w:rsidR="00F76997" w:rsidRDefault="00F76997" w:rsidP="00AB3CFA">
      <w:pPr>
        <w:spacing w:after="0" w:line="240" w:lineRule="auto"/>
      </w:pPr>
      <w:r>
        <w:separator/>
      </w:r>
    </w:p>
  </w:footnote>
  <w:footnote w:type="continuationSeparator" w:id="0">
    <w:p w14:paraId="465143B7" w14:textId="77777777" w:rsidR="00F76997" w:rsidRDefault="00F76997" w:rsidP="00AB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7A89" w14:textId="53D29ADF" w:rsidR="001F0B5F" w:rsidRDefault="00F93BC5">
    <w:pPr>
      <w:pStyle w:val="Encabezado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518C37C0" wp14:editId="211CDF2A">
          <wp:simplePos x="0" y="0"/>
          <wp:positionH relativeFrom="margin">
            <wp:align>right</wp:align>
          </wp:positionH>
          <wp:positionV relativeFrom="paragraph">
            <wp:posOffset>-104552</wp:posOffset>
          </wp:positionV>
          <wp:extent cx="4737100" cy="621665"/>
          <wp:effectExtent l="0" t="0" r="6350" b="0"/>
          <wp:wrapNone/>
          <wp:docPr id="1987163285" name="Imagen 2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163285" name="Imagen 2" descr="Form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B54BD">
      <w:rPr>
        <w:rFonts w:ascii="Minion Pro" w:hAnsi="Minion Pro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59263" behindDoc="1" locked="0" layoutInCell="1" allowOverlap="1" wp14:anchorId="43AD6859" wp14:editId="557C3A90">
          <wp:simplePos x="0" y="0"/>
          <wp:positionH relativeFrom="column">
            <wp:posOffset>4445</wp:posOffset>
          </wp:positionH>
          <wp:positionV relativeFrom="page">
            <wp:posOffset>282726</wp:posOffset>
          </wp:positionV>
          <wp:extent cx="946785" cy="971550"/>
          <wp:effectExtent l="0" t="0" r="5715" b="6350"/>
          <wp:wrapTight wrapText="bothSides">
            <wp:wrapPolygon edited="0">
              <wp:start x="0" y="0"/>
              <wp:lineTo x="0" y="21459"/>
              <wp:lineTo x="21441" y="21459"/>
              <wp:lineTo x="21441" y="0"/>
              <wp:lineTo x="0" y="0"/>
            </wp:wrapPolygon>
          </wp:wrapTight>
          <wp:docPr id="856644628" name="Imagen 8566446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/>
                  <a:srcRect l="1479" r="1479"/>
                  <a:stretch>
                    <a:fillRect/>
                  </a:stretch>
                </pic:blipFill>
                <pic:spPr bwMode="auto">
                  <a:xfrm>
                    <a:off x="0" y="0"/>
                    <a:ext cx="94678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209D22" w14:textId="484AB9B3" w:rsidR="001F0B5F" w:rsidRDefault="001F0B5F">
    <w:pPr>
      <w:pStyle w:val="Encabezado"/>
      <w:rPr>
        <w:noProof/>
        <w:lang w:eastAsia="es-MX"/>
      </w:rPr>
    </w:pPr>
  </w:p>
  <w:p w14:paraId="5A38E024" w14:textId="77777777" w:rsidR="00AB3CFA" w:rsidRDefault="00AB3CFA">
    <w:pPr>
      <w:pStyle w:val="Encabezado"/>
      <w:rPr>
        <w:noProof/>
        <w:lang w:eastAsia="es-MX"/>
      </w:rPr>
    </w:pPr>
  </w:p>
  <w:p w14:paraId="52FBA729" w14:textId="77777777" w:rsidR="00AB3CFA" w:rsidRDefault="00AB3C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FA"/>
    <w:rsid w:val="000515C4"/>
    <w:rsid w:val="000D0A2E"/>
    <w:rsid w:val="00147057"/>
    <w:rsid w:val="001675F3"/>
    <w:rsid w:val="001B54BD"/>
    <w:rsid w:val="001F0B5F"/>
    <w:rsid w:val="001F7191"/>
    <w:rsid w:val="003444C5"/>
    <w:rsid w:val="00365D43"/>
    <w:rsid w:val="00436791"/>
    <w:rsid w:val="00542C19"/>
    <w:rsid w:val="005768C6"/>
    <w:rsid w:val="005D5E10"/>
    <w:rsid w:val="005D7635"/>
    <w:rsid w:val="00621A28"/>
    <w:rsid w:val="006A78A6"/>
    <w:rsid w:val="006C106D"/>
    <w:rsid w:val="006C6445"/>
    <w:rsid w:val="00721C34"/>
    <w:rsid w:val="00765F3B"/>
    <w:rsid w:val="00772EFE"/>
    <w:rsid w:val="007D2AF9"/>
    <w:rsid w:val="007E1479"/>
    <w:rsid w:val="008916AF"/>
    <w:rsid w:val="00933A6B"/>
    <w:rsid w:val="00942246"/>
    <w:rsid w:val="00A07014"/>
    <w:rsid w:val="00A40329"/>
    <w:rsid w:val="00AB3CFA"/>
    <w:rsid w:val="00AC4B78"/>
    <w:rsid w:val="00B158E7"/>
    <w:rsid w:val="00BA7849"/>
    <w:rsid w:val="00BD6042"/>
    <w:rsid w:val="00D7059D"/>
    <w:rsid w:val="00DE4DCF"/>
    <w:rsid w:val="00E0239D"/>
    <w:rsid w:val="00E83E62"/>
    <w:rsid w:val="00F35DFF"/>
    <w:rsid w:val="00F43BF2"/>
    <w:rsid w:val="00F56C57"/>
    <w:rsid w:val="00F63514"/>
    <w:rsid w:val="00F76997"/>
    <w:rsid w:val="00F93BC5"/>
    <w:rsid w:val="00FC023F"/>
    <w:rsid w:val="00FD114B"/>
    <w:rsid w:val="00FD51CD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93BE"/>
  <w15:docId w15:val="{AC73B103-2446-3147-B7F5-375D44A5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CFA"/>
  </w:style>
  <w:style w:type="paragraph" w:styleId="Piedepgina">
    <w:name w:val="footer"/>
    <w:basedOn w:val="Normal"/>
    <w:link w:val="PiedepginaCar"/>
    <w:uiPriority w:val="99"/>
    <w:unhideWhenUsed/>
    <w:rsid w:val="00AB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CFA"/>
  </w:style>
  <w:style w:type="paragraph" w:styleId="Textodeglobo">
    <w:name w:val="Balloon Text"/>
    <w:basedOn w:val="Normal"/>
    <w:link w:val="TextodegloboCar"/>
    <w:uiPriority w:val="99"/>
    <w:semiHidden/>
    <w:unhideWhenUsed/>
    <w:rsid w:val="00FD1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4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93BC5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5D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5D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aCC">
    <w:name w:val="Lista CC."/>
    <w:basedOn w:val="Normal"/>
    <w:rsid w:val="00F35DFF"/>
  </w:style>
  <w:style w:type="paragraph" w:styleId="Textoindependiente">
    <w:name w:val="Body Text"/>
    <w:basedOn w:val="Normal"/>
    <w:link w:val="TextoindependienteCar"/>
    <w:uiPriority w:val="99"/>
    <w:unhideWhenUsed/>
    <w:rsid w:val="00F35D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35DF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5DF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5DF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35DFF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3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66FB-4130-7040-9CF8-76B1D3D7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CCS-DISEÑO</dc:creator>
  <cp:keywords/>
  <dc:description/>
  <cp:lastModifiedBy>JUAN PABLO PEREZ FRANCO</cp:lastModifiedBy>
  <cp:revision>3</cp:revision>
  <cp:lastPrinted>2025-03-06T18:01:00Z</cp:lastPrinted>
  <dcterms:created xsi:type="dcterms:W3CDTF">2025-03-06T18:45:00Z</dcterms:created>
  <dcterms:modified xsi:type="dcterms:W3CDTF">2025-03-19T18:30:00Z</dcterms:modified>
</cp:coreProperties>
</file>