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2BAF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  <w:r/>
    </w:p>
    <w:p w14:paraId="583244DA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  <w:r/>
    </w:p>
    <w:p w14:paraId="580311C5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543C392A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>
        <w:t>SGSA/DGRMSG/DA/LXV//2024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t>Ciudad de México, 7 de marzo de 2025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/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/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t>ING. JORGE ALBERTO LAGARD REYES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t>DIRECTOR GENERAL DE INFORMÁTICA Y TELECOMUNICACIONES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r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t>Por medio del presente, me permito enviarle copia simple de la Póliza de Responsabilidad Civil número MS1-2-49-6130, expedida por SEGUROS ATLAS, S.A., presentada por la persona moral Sistemas Neumáticos de Envíos, S.A. de C.V.  , relativo al contrato SERV/DGRMSG/002/01/2025.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  <w:r/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  <w:r/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r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  <w:r/>
    </w:p>
    <w:p w14:paraId="531216CD" w14:textId="1A48141C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>
        <w:t>ATENTAMENTE</w:t>
      </w:r>
    </w:p>
    <w:p w14:paraId="7801A7FC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>
        <w:t>DIRECTORA DE ADQUISICIONES</w:t>
      </w: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6A858EF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3DDAC5CA" w14:textId="77777777" w:rsidR="00275156" w:rsidRDefault="00275156" w:rsidP="0026257F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776F88B2" w14:textId="77777777" w:rsidR="0026257F" w:rsidRDefault="0026257F" w:rsidP="0026257F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CDC1E50" w14:textId="77777777" w:rsidR="0026257F" w:rsidRPr="00956737" w:rsidRDefault="0026257F" w:rsidP="0026257F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838A19" w14:textId="77777777" w:rsidR="0026257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  <w:r/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  <w:r/>
    </w:p>
    <w:sectPr w:rsidR="000A7C6E" w:rsidRPr="002461CB" w:rsidSect="00700DF2">
      <w:headerReference w:type="default" r:id="rId6"/>
      <w:footerReference w:type="default" r:id="rId7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EA1E" w14:textId="77777777" w:rsidR="00E051A2" w:rsidRDefault="00E051A2">
      <w:pPr>
        <w:spacing w:after="0" w:line="240" w:lineRule="auto"/>
      </w:pPr>
      <w:r>
        <w:separator/>
      </w:r>
    </w:p>
  </w:endnote>
  <w:endnote w:type="continuationSeparator" w:id="0">
    <w:p w14:paraId="09F2B000" w14:textId="77777777" w:rsidR="00E051A2" w:rsidRDefault="00E0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4F2DD300" w:rsidR="000A7C6E" w:rsidRDefault="000A7C6E" w:rsidP="00B34EC4"/>
  <w:p w14:paraId="27A61BF4" w14:textId="6AA32FEB" w:rsidR="000A7C6E" w:rsidRPr="007376C3" w:rsidRDefault="000A7C6E" w:rsidP="00B34EC4">
    <w:pPr>
      <w:rPr>
        <w:szCs w:val="17"/>
      </w:rPr>
    </w:pPr>
  </w:p>
  <w:p w14:paraId="2A8B3882" w14:textId="014142CF" w:rsidR="000A7C6E" w:rsidRPr="00B34EC4" w:rsidRDefault="00121F2D" w:rsidP="00B34EC4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1DDF85DA">
              <wp:simplePos x="0" y="0"/>
              <wp:positionH relativeFrom="column">
                <wp:posOffset>-481330</wp:posOffset>
              </wp:positionH>
              <wp:positionV relativeFrom="paragraph">
                <wp:posOffset>491490</wp:posOffset>
              </wp:positionV>
              <wp:extent cx="6813311" cy="240593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3311" cy="2405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E9F8F1E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  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Col. Tabacalera, </w:t>
                          </w:r>
                          <w:proofErr w:type="spellStart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Alc</w:t>
                          </w:r>
                          <w:proofErr w:type="spellEnd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7.9pt;margin-top:38.7pt;width:536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" filled="f" stroked="f" strokeweight=".5pt">
              <v:textbox>
                <w:txbxContent>
                  <w:p w14:paraId="54B0296F" w14:textId="4E9F8F1E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    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Col. Tabacalera, </w:t>
                    </w:r>
                    <w:proofErr w:type="spellStart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Alc</w:t>
                    </w:r>
                    <w:proofErr w:type="spellEnd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79CD" w14:textId="77777777" w:rsidR="00E051A2" w:rsidRDefault="00E051A2">
      <w:pPr>
        <w:spacing w:after="0" w:line="240" w:lineRule="auto"/>
      </w:pPr>
      <w:r>
        <w:separator/>
      </w:r>
    </w:p>
  </w:footnote>
  <w:footnote w:type="continuationSeparator" w:id="0">
    <w:p w14:paraId="6A13F485" w14:textId="77777777" w:rsidR="00E051A2" w:rsidRDefault="00E0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3C26CDA" w:rsidR="000A7C6E" w:rsidRPr="00521E10" w:rsidRDefault="00C25215" w:rsidP="00C25215">
    <w:pPr>
      <w:tabs>
        <w:tab w:val="left" w:pos="6873"/>
      </w:tabs>
      <w:ind w:right="-183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9BC3785" wp14:editId="54D68F6E">
          <wp:simplePos x="0" y="0"/>
          <wp:positionH relativeFrom="page">
            <wp:align>right</wp:align>
          </wp:positionH>
          <wp:positionV relativeFrom="paragraph">
            <wp:posOffset>-162322</wp:posOffset>
          </wp:positionV>
          <wp:extent cx="7759721" cy="1133183"/>
          <wp:effectExtent l="0" t="0" r="0" b="0"/>
          <wp:wrapNone/>
          <wp:docPr id="1626718687" name="Imagen 1626718687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718687" name="Imagen 1626718687" descr="Text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759721" cy="11331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1E7A5053">
          <wp:simplePos x="0" y="0"/>
          <wp:positionH relativeFrom="margin">
            <wp:posOffset>1489562</wp:posOffset>
          </wp:positionH>
          <wp:positionV relativeFrom="paragraph">
            <wp:posOffset>514560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A7C6E"/>
    <w:rsid w:val="000C5014"/>
    <w:rsid w:val="000D20CB"/>
    <w:rsid w:val="000E49A0"/>
    <w:rsid w:val="00121F2D"/>
    <w:rsid w:val="001C0F3C"/>
    <w:rsid w:val="00203622"/>
    <w:rsid w:val="002461CB"/>
    <w:rsid w:val="0026257F"/>
    <w:rsid w:val="00275156"/>
    <w:rsid w:val="003113BE"/>
    <w:rsid w:val="00361615"/>
    <w:rsid w:val="004466F1"/>
    <w:rsid w:val="004504C6"/>
    <w:rsid w:val="00472FAF"/>
    <w:rsid w:val="004D790C"/>
    <w:rsid w:val="00585595"/>
    <w:rsid w:val="006C21DE"/>
    <w:rsid w:val="006D3FDB"/>
    <w:rsid w:val="006F6D4A"/>
    <w:rsid w:val="00700DF2"/>
    <w:rsid w:val="007107CD"/>
    <w:rsid w:val="00734E13"/>
    <w:rsid w:val="00774650"/>
    <w:rsid w:val="007A1574"/>
    <w:rsid w:val="008F72F4"/>
    <w:rsid w:val="0090242D"/>
    <w:rsid w:val="0098711B"/>
    <w:rsid w:val="00A75BC3"/>
    <w:rsid w:val="00AF579D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28</cp:revision>
  <dcterms:created xsi:type="dcterms:W3CDTF">2024-01-08T02:43:00Z</dcterms:created>
  <dcterms:modified xsi:type="dcterms:W3CDTF">2025-03-06T18:55:00Z</dcterms:modified>
</cp:coreProperties>
</file>