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98F40" w14:textId="77777777" w:rsidR="002F3F3D" w:rsidRDefault="00D1475B" w:rsidP="002B1A48">
      <w:pPr>
        <w:jc w:val="both"/>
        <w:rPr>
          <w:rFonts w:ascii="Times New Roman" w:eastAsia="Times New Roman" w:hAnsi="Times New Roman" w:cs="Times New Roman"/>
          <w:kern w:val="0"/>
          <w:lang w:eastAsia="en-GB"/>
          <w14:ligatures w14:val="none"/>
        </w:rPr>
      </w:pPr>
      <w:r w:rsidRPr="002F3F3D">
        <w:rPr>
          <w:rFonts w:ascii="Times New Roman" w:eastAsia="Times New Roman" w:hAnsi="Times New Roman" w:cs="Times New Roman"/>
          <w:kern w:val="0"/>
          <w:u w:val="single"/>
          <w:lang w:eastAsia="en-GB"/>
          <w14:ligatures w14:val="none"/>
        </w:rPr>
        <w:t>Reviewer 1</w:t>
      </w:r>
      <w:r w:rsidRPr="002B1A48">
        <w:rPr>
          <w:rFonts w:ascii="Times New Roman" w:eastAsia="Times New Roman" w:hAnsi="Times New Roman" w:cs="Times New Roman"/>
          <w:kern w:val="0"/>
          <w:lang w:eastAsia="en-GB"/>
          <w14:ligatures w14:val="none"/>
        </w:rPr>
        <w:t>: This is an interesting study which has the possibility to yield insight(s) into the potential impact of the effect of environmental stress on brain function and cognition in lizards. The authors have done a good job at addressing comments/concerns raised by reviewers in the previous version. I really appreciated their detailed responses and clarifications. The current version of the manuscript is much improved.</w:t>
      </w:r>
    </w:p>
    <w:p w14:paraId="0E4477E7" w14:textId="77777777" w:rsidR="002F3F3D" w:rsidRDefault="002F3F3D" w:rsidP="002B1A48">
      <w:pPr>
        <w:jc w:val="both"/>
        <w:rPr>
          <w:rFonts w:ascii="Times New Roman" w:eastAsia="Times New Roman" w:hAnsi="Times New Roman" w:cs="Times New Roman"/>
          <w:kern w:val="0"/>
          <w:lang w:eastAsia="en-GB"/>
          <w14:ligatures w14:val="none"/>
        </w:rPr>
      </w:pPr>
    </w:p>
    <w:p w14:paraId="3BD70357" w14:textId="7DCA5F75" w:rsidR="002F3F3D" w:rsidRDefault="002F3F3D" w:rsidP="002B1A48">
      <w:pPr>
        <w:jc w:val="both"/>
        <w:rPr>
          <w:rFonts w:ascii="Times New Roman" w:eastAsia="Times New Roman" w:hAnsi="Times New Roman" w:cs="Times New Roman"/>
          <w:kern w:val="0"/>
          <w:lang w:eastAsia="en-GB"/>
          <w14:ligatures w14:val="none"/>
        </w:rPr>
      </w:pPr>
      <w:r w:rsidRPr="00AF750F">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 xml:space="preserve">: </w:t>
      </w:r>
      <w:r w:rsidR="00EC57B6" w:rsidRPr="00EC57B6">
        <w:rPr>
          <w:rFonts w:ascii="Times New Roman" w:eastAsia="Times New Roman" w:hAnsi="Times New Roman" w:cs="Times New Roman"/>
          <w:kern w:val="0"/>
          <w:lang w:eastAsia="en-GB"/>
          <w14:ligatures w14:val="none"/>
        </w:rPr>
        <w:t>We appreciate your thoughtful comments and the time you dedicated to reviewing our manuscript</w:t>
      </w:r>
      <w:r w:rsidR="00AF750F">
        <w:rPr>
          <w:rFonts w:ascii="Times New Roman" w:eastAsia="Times New Roman" w:hAnsi="Times New Roman" w:cs="Times New Roman"/>
          <w:kern w:val="0"/>
          <w:lang w:eastAsia="en-GB"/>
          <w14:ligatures w14:val="none"/>
        </w:rPr>
        <w:t>.</w:t>
      </w:r>
    </w:p>
    <w:p w14:paraId="4FEE211B" w14:textId="77777777" w:rsidR="002F3F3D" w:rsidRDefault="002F3F3D" w:rsidP="002B1A48">
      <w:pPr>
        <w:jc w:val="both"/>
        <w:rPr>
          <w:rFonts w:ascii="Times New Roman" w:eastAsia="Times New Roman" w:hAnsi="Times New Roman" w:cs="Times New Roman"/>
          <w:kern w:val="0"/>
          <w:lang w:eastAsia="en-GB"/>
          <w14:ligatures w14:val="none"/>
        </w:rPr>
      </w:pPr>
    </w:p>
    <w:p w14:paraId="7CFF4D0C" w14:textId="77777777" w:rsidR="002F3F3D" w:rsidRDefault="00D1475B" w:rsidP="002B1A48">
      <w:pPr>
        <w:jc w:val="both"/>
        <w:rPr>
          <w:rFonts w:ascii="Times New Roman" w:eastAsia="Times New Roman" w:hAnsi="Times New Roman" w:cs="Times New Roman"/>
          <w:kern w:val="0"/>
          <w:lang w:eastAsia="en-GB"/>
          <w14:ligatures w14:val="none"/>
        </w:rPr>
      </w:pPr>
      <w:r w:rsidRPr="002B1A48">
        <w:rPr>
          <w:rFonts w:ascii="Times New Roman" w:eastAsia="Times New Roman" w:hAnsi="Times New Roman" w:cs="Times New Roman"/>
          <w:kern w:val="0"/>
          <w:lang w:eastAsia="en-GB"/>
          <w14:ligatures w14:val="none"/>
        </w:rPr>
        <w:t>I continue to struggle with the implementation of the "temperature treatment" and thus the interpretation of the results. Although, I don't have sufficient knowledge of the species' ecology, to question the author's assertion that their temperature treatment is ecological relevant. In fact, the authors provide support to this argument, which I believe strength their argument. Nevertheless, I do feel strongly that if the two temperature regimes are not significantly different, calling them distinct treatment is problematic. I will have the same concern even if the authors have found a significant effect of the temperature regimes. Because it will be inaccurate to interpret as one treatment significantly different than the other. The authors should be clear in the description of the methods that the regimes are not significantly different and let the readers come to their own conclusion regarding the interpretation of the results. Clarity is crucial for the readers to fully understand the potential implications of this study.</w:t>
      </w:r>
    </w:p>
    <w:p w14:paraId="32932AF5" w14:textId="77777777" w:rsidR="002F3F3D" w:rsidRDefault="002F3F3D" w:rsidP="002B1A48">
      <w:pPr>
        <w:jc w:val="both"/>
        <w:rPr>
          <w:rFonts w:ascii="Times New Roman" w:eastAsia="Times New Roman" w:hAnsi="Times New Roman" w:cs="Times New Roman"/>
          <w:kern w:val="0"/>
          <w:lang w:eastAsia="en-GB"/>
          <w14:ligatures w14:val="none"/>
        </w:rPr>
      </w:pPr>
    </w:p>
    <w:p w14:paraId="6D520A9A" w14:textId="07B3D052" w:rsidR="006070B3" w:rsidRDefault="002F3F3D" w:rsidP="008B4D73">
      <w:pPr>
        <w:jc w:val="both"/>
        <w:rPr>
          <w:rFonts w:ascii="Times New Roman" w:eastAsia="Times New Roman" w:hAnsi="Times New Roman" w:cs="Times New Roman"/>
          <w:kern w:val="0"/>
          <w:lang w:eastAsia="en-GB"/>
          <w14:ligatures w14:val="none"/>
        </w:rPr>
      </w:pPr>
      <w:r w:rsidRPr="008D572C">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w:t>
      </w:r>
      <w:r w:rsidR="008D572C">
        <w:rPr>
          <w:rFonts w:ascii="Times New Roman" w:eastAsia="Times New Roman" w:hAnsi="Times New Roman" w:cs="Times New Roman"/>
          <w:kern w:val="0"/>
          <w:lang w:eastAsia="en-GB"/>
          <w14:ligatures w14:val="none"/>
        </w:rPr>
        <w:t xml:space="preserve"> </w:t>
      </w:r>
      <w:r w:rsidR="00034BB4" w:rsidRPr="00034BB4">
        <w:rPr>
          <w:rFonts w:ascii="Times New Roman" w:eastAsia="Times New Roman" w:hAnsi="Times New Roman" w:cs="Times New Roman"/>
          <w:kern w:val="0"/>
          <w:lang w:eastAsia="en-GB"/>
          <w14:ligatures w14:val="none"/>
        </w:rPr>
        <w:t xml:space="preserve">Thank you for your feedback. We fully agree that clarity and transparency are essential for the reader's understanding. </w:t>
      </w:r>
      <w:r w:rsidR="006070B3">
        <w:rPr>
          <w:rFonts w:ascii="Times New Roman" w:eastAsia="Times New Roman" w:hAnsi="Times New Roman" w:cs="Times New Roman"/>
          <w:kern w:val="0"/>
          <w:lang w:eastAsia="en-GB"/>
          <w14:ligatures w14:val="none"/>
        </w:rPr>
        <w:t xml:space="preserve">It is unclear what the reviewer is referring to with respect to the treatment temperatures not being “statistically significant”. There are no inferential tests needed or provided for such a comparison and nor would they be appropriate. The treatments differed in their treatment temperature means and the maximum and minimum temperatures in exact ways we describe in our manuscript. </w:t>
      </w:r>
    </w:p>
    <w:p w14:paraId="2EE62212" w14:textId="77777777" w:rsidR="006070B3" w:rsidRDefault="006070B3" w:rsidP="008B4D73">
      <w:pPr>
        <w:jc w:val="both"/>
        <w:rPr>
          <w:rFonts w:ascii="Times New Roman" w:eastAsia="Times New Roman" w:hAnsi="Times New Roman" w:cs="Times New Roman"/>
          <w:kern w:val="0"/>
          <w:lang w:eastAsia="en-GB"/>
          <w14:ligatures w14:val="none"/>
        </w:rPr>
      </w:pPr>
    </w:p>
    <w:p w14:paraId="6C17274B" w14:textId="10C0439A" w:rsidR="00893092" w:rsidRDefault="006070B3" w:rsidP="008B4D73">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We </w:t>
      </w:r>
      <w:r w:rsidR="00034BB4" w:rsidRPr="00034BB4">
        <w:rPr>
          <w:rFonts w:ascii="Times New Roman" w:eastAsia="Times New Roman" w:hAnsi="Times New Roman" w:cs="Times New Roman"/>
          <w:kern w:val="0"/>
          <w:lang w:eastAsia="en-GB"/>
          <w14:ligatures w14:val="none"/>
        </w:rPr>
        <w:t xml:space="preserve">respectfully </w:t>
      </w:r>
      <w:r w:rsidR="00034BB4" w:rsidRPr="000639B5">
        <w:rPr>
          <w:rFonts w:ascii="Times New Roman" w:eastAsia="Times New Roman" w:hAnsi="Times New Roman" w:cs="Times New Roman"/>
          <w:kern w:val="0"/>
          <w:lang w:eastAsia="en-GB"/>
          <w14:ligatures w14:val="none"/>
        </w:rPr>
        <w:t xml:space="preserve">disagree </w:t>
      </w:r>
      <w:r w:rsidRPr="000639B5">
        <w:rPr>
          <w:rFonts w:ascii="Times New Roman" w:eastAsia="Times New Roman" w:hAnsi="Times New Roman" w:cs="Times New Roman"/>
          <w:kern w:val="0"/>
          <w:lang w:eastAsia="en-GB"/>
          <w14:ligatures w14:val="none"/>
        </w:rPr>
        <w:t xml:space="preserve">that having some overlap in temperatures between distinct treatments </w:t>
      </w:r>
      <w:r w:rsidR="00034BB4" w:rsidRPr="000639B5">
        <w:rPr>
          <w:rFonts w:ascii="Times New Roman" w:eastAsia="Times New Roman" w:hAnsi="Times New Roman" w:cs="Times New Roman"/>
          <w:kern w:val="0"/>
          <w:lang w:eastAsia="en-GB"/>
          <w14:ligatures w14:val="none"/>
        </w:rPr>
        <w:t xml:space="preserve">undermines the validity of interpreting </w:t>
      </w:r>
      <w:r w:rsidRPr="000639B5">
        <w:rPr>
          <w:rFonts w:ascii="Times New Roman" w:eastAsia="Times New Roman" w:hAnsi="Times New Roman" w:cs="Times New Roman"/>
          <w:kern w:val="0"/>
          <w:lang w:eastAsia="en-GB"/>
          <w14:ligatures w14:val="none"/>
        </w:rPr>
        <w:t>them as distinct</w:t>
      </w:r>
      <w:r w:rsidR="00034BB4" w:rsidRPr="000639B5">
        <w:rPr>
          <w:rFonts w:ascii="Times New Roman" w:eastAsia="Times New Roman" w:hAnsi="Times New Roman" w:cs="Times New Roman"/>
          <w:kern w:val="0"/>
          <w:lang w:eastAsia="en-GB"/>
          <w14:ligatures w14:val="none"/>
        </w:rPr>
        <w:t>.</w:t>
      </w:r>
      <w:r w:rsidRPr="000639B5">
        <w:rPr>
          <w:rFonts w:ascii="Times New Roman" w:eastAsia="Times New Roman" w:hAnsi="Times New Roman" w:cs="Times New Roman"/>
          <w:kern w:val="0"/>
          <w:lang w:eastAsia="en-GB"/>
          <w14:ligatures w14:val="none"/>
        </w:rPr>
        <w:t xml:space="preserve"> Such experiments are done regularly in the developmental plasticity literature (</w:t>
      </w:r>
      <w:r w:rsidR="00CD0F17" w:rsidRPr="000639B5">
        <w:rPr>
          <w:rFonts w:ascii="Times New Roman" w:eastAsia="Times New Roman" w:hAnsi="Times New Roman" w:cs="Times New Roman"/>
          <w:kern w:val="0"/>
          <w:lang w:eastAsia="en-GB"/>
          <w14:ligatures w14:val="none"/>
        </w:rPr>
        <w:t>s</w:t>
      </w:r>
      <w:r w:rsidRPr="000639B5">
        <w:rPr>
          <w:rFonts w:ascii="Times New Roman" w:eastAsia="Times New Roman" w:hAnsi="Times New Roman" w:cs="Times New Roman"/>
          <w:kern w:val="0"/>
          <w:lang w:eastAsia="en-GB"/>
          <w14:ligatures w14:val="none"/>
        </w:rPr>
        <w:t>ee Noble et al. 2018</w:t>
      </w:r>
      <w:r w:rsidR="00CD0F17" w:rsidRPr="000639B5">
        <w:rPr>
          <w:rFonts w:ascii="Times New Roman" w:eastAsia="Times New Roman" w:hAnsi="Times New Roman" w:cs="Times New Roman"/>
          <w:kern w:val="0"/>
          <w:lang w:eastAsia="en-GB"/>
          <w14:ligatures w14:val="none"/>
        </w:rPr>
        <w:t xml:space="preserve">, </w:t>
      </w:r>
      <w:r w:rsidR="00E8282D" w:rsidRPr="000639B5">
        <w:rPr>
          <w:rFonts w:ascii="Times New Roman" w:eastAsia="Times New Roman" w:hAnsi="Times New Roman" w:cs="Times New Roman"/>
          <w:i/>
          <w:iCs/>
          <w:kern w:val="0"/>
          <w:lang w:eastAsia="en-GB"/>
          <w14:ligatures w14:val="none"/>
        </w:rPr>
        <w:t>Biological Reviews</w:t>
      </w:r>
      <w:r w:rsidR="00CD0F17" w:rsidRPr="000639B5">
        <w:rPr>
          <w:rFonts w:ascii="Times New Roman" w:eastAsia="Times New Roman" w:hAnsi="Times New Roman" w:cs="Times New Roman"/>
          <w:kern w:val="0"/>
          <w:lang w:eastAsia="en-GB"/>
          <w14:ligatures w14:val="none"/>
        </w:rPr>
        <w:t>;</w:t>
      </w:r>
      <w:r w:rsidRPr="000639B5">
        <w:rPr>
          <w:rFonts w:ascii="Times New Roman" w:eastAsia="Times New Roman" w:hAnsi="Times New Roman" w:cs="Times New Roman"/>
          <w:kern w:val="0"/>
          <w:lang w:eastAsia="en-GB"/>
          <w14:ligatures w14:val="none"/>
        </w:rPr>
        <w:t xml:space="preserve"> n = </w:t>
      </w:r>
      <w:r w:rsidR="00893092" w:rsidRPr="000639B5">
        <w:rPr>
          <w:rFonts w:ascii="Times New Roman" w:eastAsia="Times New Roman" w:hAnsi="Times New Roman" w:cs="Times New Roman"/>
          <w:kern w:val="0"/>
          <w:lang w:eastAsia="en-GB"/>
          <w14:ligatures w14:val="none"/>
        </w:rPr>
        <w:t>200 studies</w:t>
      </w:r>
      <w:r w:rsidRPr="000639B5">
        <w:rPr>
          <w:rFonts w:ascii="Times New Roman" w:eastAsia="Times New Roman" w:hAnsi="Times New Roman" w:cs="Times New Roman"/>
          <w:kern w:val="0"/>
          <w:lang w:eastAsia="en-GB"/>
          <w14:ligatures w14:val="none"/>
        </w:rPr>
        <w:t xml:space="preserve">) and are interpreted as distinct treatments in each case. </w:t>
      </w:r>
      <w:r w:rsidR="00893092" w:rsidRPr="000639B5">
        <w:rPr>
          <w:rFonts w:ascii="Times New Roman" w:eastAsia="Times New Roman" w:hAnsi="Times New Roman" w:cs="Times New Roman"/>
          <w:kern w:val="0"/>
          <w:lang w:eastAsia="en-GB"/>
          <w14:ligatures w14:val="none"/>
        </w:rPr>
        <w:t xml:space="preserve">As we discuss on Lines </w:t>
      </w:r>
      <w:r w:rsidR="000639B5" w:rsidRPr="000639B5">
        <w:rPr>
          <w:rFonts w:ascii="Times New Roman" w:eastAsia="Times New Roman" w:hAnsi="Times New Roman" w:cs="Times New Roman"/>
          <w:kern w:val="0"/>
          <w:lang w:eastAsia="en-GB"/>
          <w14:ligatures w14:val="none"/>
        </w:rPr>
        <w:t>124-135</w:t>
      </w:r>
      <w:r w:rsidR="00893092" w:rsidRPr="000639B5">
        <w:rPr>
          <w:rFonts w:ascii="Times New Roman" w:eastAsia="Times New Roman" w:hAnsi="Times New Roman" w:cs="Times New Roman"/>
          <w:kern w:val="0"/>
          <w:lang w:eastAsia="en-GB"/>
          <w14:ligatures w14:val="none"/>
        </w:rPr>
        <w:t>, a</w:t>
      </w:r>
      <w:r w:rsidR="00034BB4" w:rsidRPr="000639B5">
        <w:rPr>
          <w:rFonts w:ascii="Times New Roman" w:eastAsia="Times New Roman" w:hAnsi="Times New Roman" w:cs="Times New Roman"/>
          <w:kern w:val="0"/>
          <w:lang w:eastAsia="en-GB"/>
          <w14:ligatures w14:val="none"/>
        </w:rPr>
        <w:t>ll individuals within a given treatment experienced the same, consistent thermal cycle, and the two thermal regimes</w:t>
      </w:r>
      <w:r w:rsidR="00034BB4" w:rsidRPr="00034BB4">
        <w:rPr>
          <w:rFonts w:ascii="Times New Roman" w:eastAsia="Times New Roman" w:hAnsi="Times New Roman" w:cs="Times New Roman"/>
          <w:kern w:val="0"/>
          <w:lang w:eastAsia="en-GB"/>
          <w14:ligatures w14:val="none"/>
        </w:rPr>
        <w:t xml:space="preserve"> were purposefully designed to fluctuate in parallel</w:t>
      </w:r>
      <w:r w:rsidR="004447F3">
        <w:rPr>
          <w:rFonts w:ascii="Times New Roman" w:eastAsia="Times New Roman" w:hAnsi="Times New Roman" w:cs="Times New Roman"/>
          <w:kern w:val="0"/>
          <w:lang w:eastAsia="en-GB"/>
          <w14:ligatures w14:val="none"/>
        </w:rPr>
        <w:t xml:space="preserve"> with</w:t>
      </w:r>
      <w:r w:rsidR="00034BB4" w:rsidRPr="00034BB4">
        <w:rPr>
          <w:rFonts w:ascii="Times New Roman" w:eastAsia="Times New Roman" w:hAnsi="Times New Roman" w:cs="Times New Roman"/>
          <w:kern w:val="0"/>
          <w:lang w:eastAsia="en-GB"/>
          <w14:ligatures w14:val="none"/>
        </w:rPr>
        <w:t xml:space="preserve"> no temporal overlap at any given time. This design ensures that, despite </w:t>
      </w:r>
      <w:r w:rsidR="00893092">
        <w:rPr>
          <w:rFonts w:ascii="Times New Roman" w:eastAsia="Times New Roman" w:hAnsi="Times New Roman" w:cs="Times New Roman"/>
          <w:kern w:val="0"/>
          <w:lang w:eastAsia="en-GB"/>
          <w14:ligatures w14:val="none"/>
        </w:rPr>
        <w:t>small</w:t>
      </w:r>
      <w:r w:rsidR="00893092" w:rsidRPr="00034BB4">
        <w:rPr>
          <w:rFonts w:ascii="Times New Roman" w:eastAsia="Times New Roman" w:hAnsi="Times New Roman" w:cs="Times New Roman"/>
          <w:kern w:val="0"/>
          <w:lang w:eastAsia="en-GB"/>
          <w14:ligatures w14:val="none"/>
        </w:rPr>
        <w:t xml:space="preserve"> </w:t>
      </w:r>
      <w:r w:rsidR="00034BB4" w:rsidRPr="00034BB4">
        <w:rPr>
          <w:rFonts w:ascii="Times New Roman" w:eastAsia="Times New Roman" w:hAnsi="Times New Roman" w:cs="Times New Roman"/>
          <w:kern w:val="0"/>
          <w:lang w:eastAsia="en-GB"/>
          <w14:ligatures w14:val="none"/>
        </w:rPr>
        <w:t xml:space="preserve">overlap in </w:t>
      </w:r>
      <w:r w:rsidR="00893092">
        <w:rPr>
          <w:rFonts w:ascii="Times New Roman" w:eastAsia="Times New Roman" w:hAnsi="Times New Roman" w:cs="Times New Roman"/>
          <w:kern w:val="0"/>
          <w:lang w:eastAsia="en-GB"/>
          <w14:ligatures w14:val="none"/>
        </w:rPr>
        <w:t>temperatures between treatments</w:t>
      </w:r>
      <w:r w:rsidR="00034BB4" w:rsidRPr="00034BB4">
        <w:rPr>
          <w:rFonts w:ascii="Times New Roman" w:eastAsia="Times New Roman" w:hAnsi="Times New Roman" w:cs="Times New Roman"/>
          <w:kern w:val="0"/>
          <w:lang w:eastAsia="en-GB"/>
          <w14:ligatures w14:val="none"/>
        </w:rPr>
        <w:t xml:space="preserve">, the average temperatures and thermal experiences were consistently distinct </w:t>
      </w:r>
      <w:r w:rsidR="00893092">
        <w:rPr>
          <w:rFonts w:ascii="Times New Roman" w:eastAsia="Times New Roman" w:hAnsi="Times New Roman" w:cs="Times New Roman"/>
          <w:kern w:val="0"/>
          <w:lang w:eastAsia="en-GB"/>
          <w14:ligatures w14:val="none"/>
        </w:rPr>
        <w:t>in the two treatment groups across development</w:t>
      </w:r>
      <w:r w:rsidR="00034BB4" w:rsidRPr="00034BB4">
        <w:rPr>
          <w:rFonts w:ascii="Times New Roman" w:eastAsia="Times New Roman" w:hAnsi="Times New Roman" w:cs="Times New Roman"/>
          <w:kern w:val="0"/>
          <w:lang w:eastAsia="en-GB"/>
          <w14:ligatures w14:val="none"/>
        </w:rPr>
        <w:t>.</w:t>
      </w:r>
      <w:r w:rsidR="000A510F">
        <w:rPr>
          <w:rFonts w:ascii="Times New Roman" w:eastAsia="Times New Roman" w:hAnsi="Times New Roman" w:cs="Times New Roman"/>
          <w:kern w:val="0"/>
          <w:lang w:eastAsia="en-GB"/>
          <w14:ligatures w14:val="none"/>
        </w:rPr>
        <w:t xml:space="preserve"> </w:t>
      </w:r>
      <w:r w:rsidR="00034BB4" w:rsidRPr="00034BB4">
        <w:rPr>
          <w:rFonts w:ascii="Times New Roman" w:eastAsia="Times New Roman" w:hAnsi="Times New Roman" w:cs="Times New Roman"/>
          <w:kern w:val="0"/>
          <w:lang w:eastAsia="en-GB"/>
          <w14:ligatures w14:val="none"/>
        </w:rPr>
        <w:t xml:space="preserve">Thus, if significant differences had emerged (as in Crino et al., 2024, </w:t>
      </w:r>
      <w:r w:rsidR="00034BB4" w:rsidRPr="00A701CF">
        <w:rPr>
          <w:rFonts w:ascii="Times New Roman" w:eastAsia="Times New Roman" w:hAnsi="Times New Roman" w:cs="Times New Roman"/>
          <w:i/>
          <w:iCs/>
          <w:kern w:val="0"/>
          <w:lang w:eastAsia="en-GB"/>
          <w14:ligatures w14:val="none"/>
        </w:rPr>
        <w:t>Journal of Experimental Biology</w:t>
      </w:r>
      <w:r w:rsidR="00034BB4" w:rsidRPr="00034BB4">
        <w:rPr>
          <w:rFonts w:ascii="Times New Roman" w:eastAsia="Times New Roman" w:hAnsi="Times New Roman" w:cs="Times New Roman"/>
          <w:kern w:val="0"/>
          <w:lang w:eastAsia="en-GB"/>
          <w14:ligatures w14:val="none"/>
        </w:rPr>
        <w:t xml:space="preserve">), they could be confidently attributed to the temperature treatments, with minimal risk of confounding effects. In our case, the absence of significant temperature effects on brain and cognitive traits may reflect biological insensitivity to </w:t>
      </w:r>
      <w:r w:rsidR="00A701CF">
        <w:rPr>
          <w:rFonts w:ascii="Times New Roman" w:eastAsia="Times New Roman" w:hAnsi="Times New Roman" w:cs="Times New Roman"/>
          <w:kern w:val="0"/>
          <w:lang w:eastAsia="en-GB"/>
          <w14:ligatures w14:val="none"/>
        </w:rPr>
        <w:t>our</w:t>
      </w:r>
      <w:r w:rsidR="00034BB4" w:rsidRPr="00034BB4">
        <w:rPr>
          <w:rFonts w:ascii="Times New Roman" w:eastAsia="Times New Roman" w:hAnsi="Times New Roman" w:cs="Times New Roman"/>
          <w:kern w:val="0"/>
          <w:lang w:eastAsia="en-GB"/>
          <w14:ligatures w14:val="none"/>
        </w:rPr>
        <w:t xml:space="preserve"> thermal difference</w:t>
      </w:r>
      <w:r w:rsidR="00A701CF">
        <w:rPr>
          <w:rFonts w:ascii="Times New Roman" w:eastAsia="Times New Roman" w:hAnsi="Times New Roman" w:cs="Times New Roman"/>
          <w:kern w:val="0"/>
          <w:lang w:eastAsia="en-GB"/>
          <w14:ligatures w14:val="none"/>
        </w:rPr>
        <w:t>s</w:t>
      </w:r>
      <w:r w:rsidR="00034BB4" w:rsidRPr="00034BB4">
        <w:rPr>
          <w:rFonts w:ascii="Times New Roman" w:eastAsia="Times New Roman" w:hAnsi="Times New Roman" w:cs="Times New Roman"/>
          <w:kern w:val="0"/>
          <w:lang w:eastAsia="en-GB"/>
          <w14:ligatures w14:val="none"/>
        </w:rPr>
        <w:t xml:space="preserve"> — a difference that nonetheless falls within the species’ natural thermal range and is ecologically relevant (</w:t>
      </w:r>
      <w:r w:rsidR="00FB0B18" w:rsidRPr="00A55741">
        <w:rPr>
          <w:rFonts w:ascii="Times New Roman" w:eastAsia="Times New Roman" w:hAnsi="Times New Roman" w:cs="Times New Roman"/>
          <w:kern w:val="0"/>
          <w:lang w:eastAsia="en-GB"/>
          <w14:ligatures w14:val="none"/>
        </w:rPr>
        <w:t xml:space="preserve">Pettersen et al., 2023 </w:t>
      </w:r>
      <w:r w:rsidR="00FB0B18" w:rsidRPr="00A55741">
        <w:rPr>
          <w:rFonts w:ascii="Times New Roman" w:eastAsia="Times New Roman" w:hAnsi="Times New Roman" w:cs="Times New Roman"/>
          <w:i/>
          <w:iCs/>
          <w:kern w:val="0"/>
          <w:lang w:eastAsia="en-GB"/>
          <w14:ligatures w14:val="none"/>
        </w:rPr>
        <w:t>Evolution Letters</w:t>
      </w:r>
      <w:r w:rsidR="00034BB4" w:rsidRPr="00034BB4">
        <w:rPr>
          <w:rFonts w:ascii="Times New Roman" w:eastAsia="Times New Roman" w:hAnsi="Times New Roman" w:cs="Times New Roman"/>
          <w:kern w:val="0"/>
          <w:lang w:eastAsia="en-GB"/>
          <w14:ligatures w14:val="none"/>
        </w:rPr>
        <w:t>).</w:t>
      </w:r>
      <w:r w:rsidR="008B4D73">
        <w:rPr>
          <w:rFonts w:ascii="Times New Roman" w:eastAsia="Times New Roman" w:hAnsi="Times New Roman" w:cs="Times New Roman"/>
          <w:kern w:val="0"/>
          <w:lang w:eastAsia="en-GB"/>
          <w14:ligatures w14:val="none"/>
        </w:rPr>
        <w:t xml:space="preserve"> </w:t>
      </w:r>
    </w:p>
    <w:p w14:paraId="1A157F69" w14:textId="77777777" w:rsidR="00893092" w:rsidRDefault="00893092" w:rsidP="008B4D73">
      <w:pPr>
        <w:jc w:val="both"/>
        <w:rPr>
          <w:rFonts w:ascii="Times New Roman" w:eastAsia="Times New Roman" w:hAnsi="Times New Roman" w:cs="Times New Roman"/>
          <w:kern w:val="0"/>
          <w:lang w:eastAsia="en-GB"/>
          <w14:ligatures w14:val="none"/>
        </w:rPr>
      </w:pPr>
    </w:p>
    <w:p w14:paraId="59B3467A" w14:textId="3AEE1EA5" w:rsidR="008B4D73" w:rsidRPr="00034BB4" w:rsidRDefault="00893092" w:rsidP="008B4D73">
      <w:pPr>
        <w:jc w:val="both"/>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Nonetheless, this may not have been clear </w:t>
      </w:r>
      <w:r w:rsidR="00537708">
        <w:rPr>
          <w:rFonts w:ascii="Times New Roman" w:eastAsia="Times New Roman" w:hAnsi="Times New Roman" w:cs="Times New Roman"/>
          <w:kern w:val="0"/>
          <w:lang w:eastAsia="en-GB"/>
          <w14:ligatures w14:val="none"/>
        </w:rPr>
        <w:t>yet</w:t>
      </w:r>
      <w:r>
        <w:rPr>
          <w:rFonts w:ascii="Times New Roman" w:eastAsia="Times New Roman" w:hAnsi="Times New Roman" w:cs="Times New Roman"/>
          <w:kern w:val="0"/>
          <w:lang w:eastAsia="en-GB"/>
          <w14:ligatures w14:val="none"/>
        </w:rPr>
        <w:t>. As such, w</w:t>
      </w:r>
      <w:r w:rsidRPr="00034BB4">
        <w:rPr>
          <w:rFonts w:ascii="Times New Roman" w:eastAsia="Times New Roman" w:hAnsi="Times New Roman" w:cs="Times New Roman"/>
          <w:kern w:val="0"/>
          <w:lang w:eastAsia="en-GB"/>
          <w14:ligatures w14:val="none"/>
        </w:rPr>
        <w:t xml:space="preserve">e </w:t>
      </w:r>
      <w:r w:rsidR="008B4D73" w:rsidRPr="00034BB4">
        <w:rPr>
          <w:rFonts w:ascii="Times New Roman" w:eastAsia="Times New Roman" w:hAnsi="Times New Roman" w:cs="Times New Roman"/>
          <w:kern w:val="0"/>
          <w:lang w:eastAsia="en-GB"/>
          <w14:ligatures w14:val="none"/>
        </w:rPr>
        <w:t>now clarify this point more explicitly in the revised Methods section</w:t>
      </w:r>
      <w:r w:rsidR="008B4D73">
        <w:rPr>
          <w:rFonts w:ascii="Times New Roman" w:eastAsia="Times New Roman" w:hAnsi="Times New Roman" w:cs="Times New Roman"/>
          <w:kern w:val="0"/>
          <w:lang w:eastAsia="en-GB"/>
          <w14:ligatures w14:val="none"/>
        </w:rPr>
        <w:t>: “</w:t>
      </w:r>
      <w:r w:rsidR="008B4D73" w:rsidRPr="00ED08F4">
        <w:rPr>
          <w:rFonts w:ascii="Times New Roman" w:eastAsia="Times New Roman" w:hAnsi="Times New Roman" w:cs="Times New Roman"/>
          <w:kern w:val="0"/>
          <w:lang w:eastAsia="en-GB"/>
          <w14:ligatures w14:val="none"/>
        </w:rPr>
        <w:t xml:space="preserve">Although the absolute temperature ranges of the two regimes overlapped </w:t>
      </w:r>
      <w:r>
        <w:rPr>
          <w:rFonts w:ascii="Times New Roman" w:eastAsia="Times New Roman" w:hAnsi="Times New Roman" w:cs="Times New Roman"/>
          <w:kern w:val="0"/>
          <w:lang w:eastAsia="en-GB"/>
          <w14:ligatures w14:val="none"/>
        </w:rPr>
        <w:t xml:space="preserve">slightly </w:t>
      </w:r>
      <w:r w:rsidR="008B4D73" w:rsidRPr="00ED08F4">
        <w:rPr>
          <w:rFonts w:ascii="Times New Roman" w:eastAsia="Times New Roman" w:hAnsi="Times New Roman" w:cs="Times New Roman"/>
          <w:kern w:val="0"/>
          <w:lang w:eastAsia="en-GB"/>
          <w14:ligatures w14:val="none"/>
        </w:rPr>
        <w:t>(e.g., 25–26 °C), the thermal cycles were synchronized such that the same temperatures were never experienced at the same time between treatments.</w:t>
      </w:r>
      <w:r w:rsidR="008B4D73">
        <w:rPr>
          <w:rFonts w:ascii="Times New Roman" w:eastAsia="Times New Roman" w:hAnsi="Times New Roman" w:cs="Times New Roman"/>
          <w:kern w:val="0"/>
          <w:lang w:eastAsia="en-GB"/>
          <w14:ligatures w14:val="none"/>
        </w:rPr>
        <w:t>” (Lines 128-130).</w:t>
      </w:r>
    </w:p>
    <w:p w14:paraId="31F9F2DD" w14:textId="4DA3AEA8" w:rsidR="002F3F3D" w:rsidRDefault="002F3F3D" w:rsidP="00034BB4">
      <w:pPr>
        <w:jc w:val="both"/>
        <w:rPr>
          <w:rFonts w:ascii="Times New Roman" w:eastAsia="Times New Roman" w:hAnsi="Times New Roman" w:cs="Times New Roman"/>
          <w:kern w:val="0"/>
          <w:lang w:eastAsia="en-GB"/>
          <w14:ligatures w14:val="none"/>
        </w:rPr>
      </w:pPr>
    </w:p>
    <w:p w14:paraId="080B666E" w14:textId="77777777" w:rsidR="002F3F3D" w:rsidRDefault="002F3F3D" w:rsidP="002B1A48">
      <w:pPr>
        <w:jc w:val="both"/>
        <w:rPr>
          <w:rFonts w:ascii="Times New Roman" w:eastAsia="Times New Roman" w:hAnsi="Times New Roman" w:cs="Times New Roman"/>
          <w:kern w:val="0"/>
          <w:lang w:eastAsia="en-GB"/>
          <w14:ligatures w14:val="none"/>
        </w:rPr>
      </w:pPr>
    </w:p>
    <w:p w14:paraId="200F568F" w14:textId="77777777" w:rsidR="002F3F3D" w:rsidRDefault="002F3F3D" w:rsidP="002B1A48">
      <w:pPr>
        <w:jc w:val="both"/>
        <w:rPr>
          <w:rFonts w:ascii="Times New Roman" w:eastAsia="Times New Roman" w:hAnsi="Times New Roman" w:cs="Times New Roman"/>
          <w:kern w:val="0"/>
          <w:lang w:eastAsia="en-GB"/>
          <w14:ligatures w14:val="none"/>
        </w:rPr>
      </w:pPr>
    </w:p>
    <w:p w14:paraId="3CCEED7D" w14:textId="77777777" w:rsidR="00F341CA" w:rsidRDefault="00F341CA">
      <w:pPr>
        <w:rPr>
          <w:rFonts w:ascii="Times New Roman" w:eastAsia="Times New Roman" w:hAnsi="Times New Roman" w:cs="Times New Roman"/>
          <w:kern w:val="0"/>
          <w:u w:val="single"/>
          <w:lang w:eastAsia="en-GB"/>
          <w14:ligatures w14:val="none"/>
        </w:rPr>
      </w:pPr>
      <w:r>
        <w:rPr>
          <w:rFonts w:ascii="Times New Roman" w:eastAsia="Times New Roman" w:hAnsi="Times New Roman" w:cs="Times New Roman"/>
          <w:kern w:val="0"/>
          <w:u w:val="single"/>
          <w:lang w:eastAsia="en-GB"/>
          <w14:ligatures w14:val="none"/>
        </w:rPr>
        <w:br w:type="page"/>
      </w:r>
    </w:p>
    <w:p w14:paraId="3365FC8F" w14:textId="36BE47A2" w:rsidR="00D1475B" w:rsidRPr="002B1A48" w:rsidRDefault="00D1475B" w:rsidP="002B1A48">
      <w:pPr>
        <w:jc w:val="both"/>
        <w:rPr>
          <w:rFonts w:ascii="Times New Roman" w:eastAsia="Times New Roman" w:hAnsi="Times New Roman" w:cs="Times New Roman"/>
          <w:kern w:val="0"/>
          <w:lang w:eastAsia="en-GB"/>
          <w14:ligatures w14:val="none"/>
        </w:rPr>
      </w:pPr>
      <w:r w:rsidRPr="002F3F3D">
        <w:rPr>
          <w:rFonts w:ascii="Times New Roman" w:eastAsia="Times New Roman" w:hAnsi="Times New Roman" w:cs="Times New Roman"/>
          <w:kern w:val="0"/>
          <w:u w:val="single"/>
          <w:lang w:eastAsia="en-GB"/>
          <w14:ligatures w14:val="none"/>
        </w:rPr>
        <w:lastRenderedPageBreak/>
        <w:t>Reviewer 2</w:t>
      </w:r>
      <w:r w:rsidRPr="002B1A48">
        <w:rPr>
          <w:rFonts w:ascii="Times New Roman" w:eastAsia="Times New Roman" w:hAnsi="Times New Roman" w:cs="Times New Roman"/>
          <w:kern w:val="0"/>
          <w:lang w:eastAsia="en-GB"/>
          <w14:ligatures w14:val="none"/>
        </w:rPr>
        <w:t>: Thank you for considering my suggestions and answering my questions.</w:t>
      </w:r>
      <w:r w:rsidRPr="002B1A48">
        <w:rPr>
          <w:rFonts w:ascii="Times New Roman" w:eastAsia="Times New Roman" w:hAnsi="Times New Roman" w:cs="Times New Roman"/>
          <w:kern w:val="0"/>
          <w:lang w:eastAsia="en-GB"/>
          <w14:ligatures w14:val="none"/>
        </w:rPr>
        <w:br/>
        <w:t>I have no more comments.</w:t>
      </w:r>
    </w:p>
    <w:p w14:paraId="16197F00" w14:textId="77777777" w:rsidR="002F3F3D" w:rsidRDefault="002F3F3D" w:rsidP="002F3F3D">
      <w:pPr>
        <w:jc w:val="both"/>
        <w:rPr>
          <w:rFonts w:ascii="Times New Roman" w:eastAsia="Times New Roman" w:hAnsi="Times New Roman" w:cs="Times New Roman"/>
          <w:kern w:val="0"/>
          <w:lang w:eastAsia="en-GB"/>
          <w14:ligatures w14:val="none"/>
        </w:rPr>
      </w:pPr>
    </w:p>
    <w:p w14:paraId="6B29E6BC" w14:textId="1423C3CE" w:rsidR="002F3F3D" w:rsidRDefault="002F3F3D" w:rsidP="002F3F3D">
      <w:pPr>
        <w:jc w:val="both"/>
        <w:rPr>
          <w:rFonts w:ascii="Times New Roman" w:eastAsia="Times New Roman" w:hAnsi="Times New Roman" w:cs="Times New Roman"/>
          <w:kern w:val="0"/>
          <w:lang w:eastAsia="en-GB"/>
          <w14:ligatures w14:val="none"/>
        </w:rPr>
      </w:pPr>
      <w:r w:rsidRPr="00F341CA">
        <w:rPr>
          <w:rFonts w:ascii="Times New Roman" w:eastAsia="Times New Roman" w:hAnsi="Times New Roman" w:cs="Times New Roman"/>
          <w:b/>
          <w:bCs/>
          <w:kern w:val="0"/>
          <w:lang w:eastAsia="en-GB"/>
          <w14:ligatures w14:val="none"/>
        </w:rPr>
        <w:t>RESPONSE</w:t>
      </w:r>
      <w:r>
        <w:rPr>
          <w:rFonts w:ascii="Times New Roman" w:eastAsia="Times New Roman" w:hAnsi="Times New Roman" w:cs="Times New Roman"/>
          <w:kern w:val="0"/>
          <w:lang w:eastAsia="en-GB"/>
          <w14:ligatures w14:val="none"/>
        </w:rPr>
        <w:t xml:space="preserve">: </w:t>
      </w:r>
      <w:r w:rsidR="008D572C" w:rsidRPr="008D572C">
        <w:rPr>
          <w:rFonts w:ascii="Times New Roman" w:eastAsia="Times New Roman" w:hAnsi="Times New Roman" w:cs="Times New Roman"/>
          <w:kern w:val="0"/>
          <w:lang w:eastAsia="en-GB"/>
          <w14:ligatures w14:val="none"/>
        </w:rPr>
        <w:t>Thank you for your valuable insights and for providing such a careful and constructive review</w:t>
      </w:r>
      <w:r w:rsidR="00AF750F">
        <w:rPr>
          <w:rFonts w:ascii="Times New Roman" w:eastAsia="Times New Roman" w:hAnsi="Times New Roman" w:cs="Times New Roman"/>
          <w:kern w:val="0"/>
          <w:lang w:eastAsia="en-GB"/>
          <w14:ligatures w14:val="none"/>
        </w:rPr>
        <w:t>.</w:t>
      </w:r>
    </w:p>
    <w:p w14:paraId="02C3C634" w14:textId="6B3D5CE2" w:rsidR="00295520" w:rsidRPr="00113FE5" w:rsidRDefault="00295520" w:rsidP="00113FE5"/>
    <w:sectPr w:rsidR="00295520" w:rsidRPr="00113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844B4"/>
    <w:multiLevelType w:val="hybridMultilevel"/>
    <w:tmpl w:val="77DCCBB4"/>
    <w:lvl w:ilvl="0" w:tplc="4E1020E0">
      <w:start w:val="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96E7727"/>
    <w:multiLevelType w:val="hybridMultilevel"/>
    <w:tmpl w:val="82E27F94"/>
    <w:lvl w:ilvl="0" w:tplc="4B963368">
      <w:start w:val="9"/>
      <w:numFmt w:val="bullet"/>
      <w:lvlText w:val="-"/>
      <w:lvlJc w:val="left"/>
      <w:pPr>
        <w:ind w:left="720" w:hanging="360"/>
      </w:pPr>
      <w:rPr>
        <w:rFonts w:ascii="Times New Roman" w:eastAsia="Times New Roman" w:hAnsi="Times New Roman" w:cs="Times New Roman" w:hint="default"/>
        <w:color w:val="FF000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7DA0F87"/>
    <w:multiLevelType w:val="multilevel"/>
    <w:tmpl w:val="E26E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E464CC"/>
    <w:multiLevelType w:val="hybridMultilevel"/>
    <w:tmpl w:val="12BE5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90287559">
    <w:abstractNumId w:val="3"/>
  </w:num>
  <w:num w:numId="2" w16cid:durableId="749932308">
    <w:abstractNumId w:val="1"/>
  </w:num>
  <w:num w:numId="3" w16cid:durableId="1402092715">
    <w:abstractNumId w:val="0"/>
  </w:num>
  <w:num w:numId="4" w16cid:durableId="1740833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E17"/>
    <w:rsid w:val="000057FF"/>
    <w:rsid w:val="000071C6"/>
    <w:rsid w:val="00021962"/>
    <w:rsid w:val="00033CB4"/>
    <w:rsid w:val="00034BB4"/>
    <w:rsid w:val="00042EE1"/>
    <w:rsid w:val="00044FBA"/>
    <w:rsid w:val="00052C26"/>
    <w:rsid w:val="000550EF"/>
    <w:rsid w:val="00056F23"/>
    <w:rsid w:val="00063405"/>
    <w:rsid w:val="000639B5"/>
    <w:rsid w:val="00064695"/>
    <w:rsid w:val="00073F89"/>
    <w:rsid w:val="00076B3C"/>
    <w:rsid w:val="00092C64"/>
    <w:rsid w:val="0009450C"/>
    <w:rsid w:val="0009647C"/>
    <w:rsid w:val="000A510F"/>
    <w:rsid w:val="000A70A7"/>
    <w:rsid w:val="000A70E4"/>
    <w:rsid w:val="000B6855"/>
    <w:rsid w:val="000B7481"/>
    <w:rsid w:val="000C0C27"/>
    <w:rsid w:val="000C306A"/>
    <w:rsid w:val="000C4372"/>
    <w:rsid w:val="000D2FCD"/>
    <w:rsid w:val="000D6B0C"/>
    <w:rsid w:val="000E0194"/>
    <w:rsid w:val="000E7781"/>
    <w:rsid w:val="00113FE5"/>
    <w:rsid w:val="0012429A"/>
    <w:rsid w:val="001301E3"/>
    <w:rsid w:val="00131FD1"/>
    <w:rsid w:val="001451C2"/>
    <w:rsid w:val="001466E2"/>
    <w:rsid w:val="00146908"/>
    <w:rsid w:val="00161A46"/>
    <w:rsid w:val="00162FD3"/>
    <w:rsid w:val="00166022"/>
    <w:rsid w:val="001672CC"/>
    <w:rsid w:val="00172A06"/>
    <w:rsid w:val="00173DF8"/>
    <w:rsid w:val="00174FF8"/>
    <w:rsid w:val="00184753"/>
    <w:rsid w:val="0019303B"/>
    <w:rsid w:val="0019476C"/>
    <w:rsid w:val="001A5BFD"/>
    <w:rsid w:val="001B161B"/>
    <w:rsid w:val="001B6BA0"/>
    <w:rsid w:val="001B6EF5"/>
    <w:rsid w:val="001C3A68"/>
    <w:rsid w:val="001C5819"/>
    <w:rsid w:val="001D5DBA"/>
    <w:rsid w:val="001D6566"/>
    <w:rsid w:val="001F3443"/>
    <w:rsid w:val="00206DBF"/>
    <w:rsid w:val="002100ED"/>
    <w:rsid w:val="002277DA"/>
    <w:rsid w:val="002343E9"/>
    <w:rsid w:val="00235508"/>
    <w:rsid w:val="002428D1"/>
    <w:rsid w:val="00242DB1"/>
    <w:rsid w:val="002467B2"/>
    <w:rsid w:val="00247ED9"/>
    <w:rsid w:val="002612E2"/>
    <w:rsid w:val="002624E7"/>
    <w:rsid w:val="002705AB"/>
    <w:rsid w:val="00272127"/>
    <w:rsid w:val="00291206"/>
    <w:rsid w:val="0029199E"/>
    <w:rsid w:val="00295520"/>
    <w:rsid w:val="002A162A"/>
    <w:rsid w:val="002A511B"/>
    <w:rsid w:val="002B1A48"/>
    <w:rsid w:val="002C026B"/>
    <w:rsid w:val="002E24B2"/>
    <w:rsid w:val="002E2D8F"/>
    <w:rsid w:val="002E4B2F"/>
    <w:rsid w:val="002F3F3D"/>
    <w:rsid w:val="003015BA"/>
    <w:rsid w:val="00314A73"/>
    <w:rsid w:val="0032289C"/>
    <w:rsid w:val="00324BD4"/>
    <w:rsid w:val="00325B9D"/>
    <w:rsid w:val="00330E17"/>
    <w:rsid w:val="003417B2"/>
    <w:rsid w:val="0035193B"/>
    <w:rsid w:val="003614B7"/>
    <w:rsid w:val="00371BCE"/>
    <w:rsid w:val="0037651D"/>
    <w:rsid w:val="003808F3"/>
    <w:rsid w:val="003948E6"/>
    <w:rsid w:val="00394926"/>
    <w:rsid w:val="00394B53"/>
    <w:rsid w:val="003961EE"/>
    <w:rsid w:val="003B0458"/>
    <w:rsid w:val="003B2029"/>
    <w:rsid w:val="003C25F8"/>
    <w:rsid w:val="003D01EA"/>
    <w:rsid w:val="003D4D9F"/>
    <w:rsid w:val="003D575A"/>
    <w:rsid w:val="003E4AAE"/>
    <w:rsid w:val="003E5D1E"/>
    <w:rsid w:val="003E7B23"/>
    <w:rsid w:val="003F0376"/>
    <w:rsid w:val="004013C6"/>
    <w:rsid w:val="00403136"/>
    <w:rsid w:val="00415886"/>
    <w:rsid w:val="00422A4C"/>
    <w:rsid w:val="0043383E"/>
    <w:rsid w:val="00440992"/>
    <w:rsid w:val="00442021"/>
    <w:rsid w:val="00444532"/>
    <w:rsid w:val="00444591"/>
    <w:rsid w:val="004447F3"/>
    <w:rsid w:val="00446C63"/>
    <w:rsid w:val="0046023A"/>
    <w:rsid w:val="00466858"/>
    <w:rsid w:val="00483AF0"/>
    <w:rsid w:val="00485E7D"/>
    <w:rsid w:val="0049246E"/>
    <w:rsid w:val="00494B6A"/>
    <w:rsid w:val="004A07BF"/>
    <w:rsid w:val="004C032A"/>
    <w:rsid w:val="004C0CCB"/>
    <w:rsid w:val="004C12D0"/>
    <w:rsid w:val="004D0958"/>
    <w:rsid w:val="004D1735"/>
    <w:rsid w:val="004D2CC9"/>
    <w:rsid w:val="004D577E"/>
    <w:rsid w:val="004E1499"/>
    <w:rsid w:val="004F36EA"/>
    <w:rsid w:val="004F724E"/>
    <w:rsid w:val="00501BA2"/>
    <w:rsid w:val="005315FA"/>
    <w:rsid w:val="00537708"/>
    <w:rsid w:val="00540951"/>
    <w:rsid w:val="00541E10"/>
    <w:rsid w:val="00543FF9"/>
    <w:rsid w:val="00556BFA"/>
    <w:rsid w:val="00562F88"/>
    <w:rsid w:val="0056574B"/>
    <w:rsid w:val="0056673A"/>
    <w:rsid w:val="005701CD"/>
    <w:rsid w:val="0057140B"/>
    <w:rsid w:val="00572E91"/>
    <w:rsid w:val="00582E73"/>
    <w:rsid w:val="0058670A"/>
    <w:rsid w:val="005A1F36"/>
    <w:rsid w:val="005A561A"/>
    <w:rsid w:val="005B5EF5"/>
    <w:rsid w:val="005B7373"/>
    <w:rsid w:val="005B7E73"/>
    <w:rsid w:val="005E625D"/>
    <w:rsid w:val="00600891"/>
    <w:rsid w:val="00604B03"/>
    <w:rsid w:val="006070B3"/>
    <w:rsid w:val="006212F9"/>
    <w:rsid w:val="00623CE3"/>
    <w:rsid w:val="00626911"/>
    <w:rsid w:val="00627529"/>
    <w:rsid w:val="0063632F"/>
    <w:rsid w:val="0064356F"/>
    <w:rsid w:val="00654845"/>
    <w:rsid w:val="0066472D"/>
    <w:rsid w:val="00674773"/>
    <w:rsid w:val="00692FDD"/>
    <w:rsid w:val="00697FFB"/>
    <w:rsid w:val="006A1F68"/>
    <w:rsid w:val="006A313B"/>
    <w:rsid w:val="006A68BB"/>
    <w:rsid w:val="006D0058"/>
    <w:rsid w:val="006E11D9"/>
    <w:rsid w:val="006E412F"/>
    <w:rsid w:val="006F0132"/>
    <w:rsid w:val="006F2714"/>
    <w:rsid w:val="00702D4D"/>
    <w:rsid w:val="007434DF"/>
    <w:rsid w:val="00754E29"/>
    <w:rsid w:val="007708C2"/>
    <w:rsid w:val="00770E95"/>
    <w:rsid w:val="007755CE"/>
    <w:rsid w:val="00781A0D"/>
    <w:rsid w:val="00784A98"/>
    <w:rsid w:val="0078668D"/>
    <w:rsid w:val="00790B3E"/>
    <w:rsid w:val="0079455F"/>
    <w:rsid w:val="007A7082"/>
    <w:rsid w:val="007B09DD"/>
    <w:rsid w:val="007B1F45"/>
    <w:rsid w:val="007B3078"/>
    <w:rsid w:val="007B5938"/>
    <w:rsid w:val="007B653B"/>
    <w:rsid w:val="007C16CC"/>
    <w:rsid w:val="007D19B6"/>
    <w:rsid w:val="007D37B9"/>
    <w:rsid w:val="007F2896"/>
    <w:rsid w:val="00807806"/>
    <w:rsid w:val="00821727"/>
    <w:rsid w:val="008219EF"/>
    <w:rsid w:val="00821FE0"/>
    <w:rsid w:val="008227BB"/>
    <w:rsid w:val="00830BC7"/>
    <w:rsid w:val="008362C0"/>
    <w:rsid w:val="00841ED1"/>
    <w:rsid w:val="00850417"/>
    <w:rsid w:val="00854BB8"/>
    <w:rsid w:val="0086038B"/>
    <w:rsid w:val="008609DF"/>
    <w:rsid w:val="00860EE4"/>
    <w:rsid w:val="00863AE0"/>
    <w:rsid w:val="00872347"/>
    <w:rsid w:val="00876092"/>
    <w:rsid w:val="00876396"/>
    <w:rsid w:val="00893092"/>
    <w:rsid w:val="008A565F"/>
    <w:rsid w:val="008A56A1"/>
    <w:rsid w:val="008B4D73"/>
    <w:rsid w:val="008B7C4D"/>
    <w:rsid w:val="008D159E"/>
    <w:rsid w:val="008D572C"/>
    <w:rsid w:val="008E13F1"/>
    <w:rsid w:val="008F4E42"/>
    <w:rsid w:val="008F58B4"/>
    <w:rsid w:val="00900042"/>
    <w:rsid w:val="009026C2"/>
    <w:rsid w:val="00907E05"/>
    <w:rsid w:val="00912304"/>
    <w:rsid w:val="00914B32"/>
    <w:rsid w:val="009155C6"/>
    <w:rsid w:val="00916561"/>
    <w:rsid w:val="00917FF4"/>
    <w:rsid w:val="00924015"/>
    <w:rsid w:val="009257AA"/>
    <w:rsid w:val="00927D1D"/>
    <w:rsid w:val="009350E5"/>
    <w:rsid w:val="00942A7E"/>
    <w:rsid w:val="00946E10"/>
    <w:rsid w:val="00954C70"/>
    <w:rsid w:val="00957569"/>
    <w:rsid w:val="0096384E"/>
    <w:rsid w:val="009803E9"/>
    <w:rsid w:val="00983A59"/>
    <w:rsid w:val="00983D2D"/>
    <w:rsid w:val="00984B84"/>
    <w:rsid w:val="009927F8"/>
    <w:rsid w:val="009956C1"/>
    <w:rsid w:val="0099613B"/>
    <w:rsid w:val="009A00DF"/>
    <w:rsid w:val="009A5B67"/>
    <w:rsid w:val="009B35FB"/>
    <w:rsid w:val="009B72C0"/>
    <w:rsid w:val="009C770F"/>
    <w:rsid w:val="009D03E2"/>
    <w:rsid w:val="009D3427"/>
    <w:rsid w:val="009E2219"/>
    <w:rsid w:val="009F1D6A"/>
    <w:rsid w:val="00A02A00"/>
    <w:rsid w:val="00A02C3C"/>
    <w:rsid w:val="00A038EC"/>
    <w:rsid w:val="00A1450D"/>
    <w:rsid w:val="00A20683"/>
    <w:rsid w:val="00A22689"/>
    <w:rsid w:val="00A23408"/>
    <w:rsid w:val="00A33ED1"/>
    <w:rsid w:val="00A411EF"/>
    <w:rsid w:val="00A4160B"/>
    <w:rsid w:val="00A5300E"/>
    <w:rsid w:val="00A55741"/>
    <w:rsid w:val="00A60F55"/>
    <w:rsid w:val="00A64D35"/>
    <w:rsid w:val="00A701CF"/>
    <w:rsid w:val="00A75995"/>
    <w:rsid w:val="00A8172F"/>
    <w:rsid w:val="00A834D8"/>
    <w:rsid w:val="00A975A4"/>
    <w:rsid w:val="00AA58F4"/>
    <w:rsid w:val="00AA7CDB"/>
    <w:rsid w:val="00AB3DCE"/>
    <w:rsid w:val="00AE2B93"/>
    <w:rsid w:val="00AE46FF"/>
    <w:rsid w:val="00AF319A"/>
    <w:rsid w:val="00AF4636"/>
    <w:rsid w:val="00AF46E4"/>
    <w:rsid w:val="00AF5D7B"/>
    <w:rsid w:val="00AF750F"/>
    <w:rsid w:val="00B04457"/>
    <w:rsid w:val="00B06F43"/>
    <w:rsid w:val="00B126B0"/>
    <w:rsid w:val="00B12E36"/>
    <w:rsid w:val="00B22AF4"/>
    <w:rsid w:val="00B4054B"/>
    <w:rsid w:val="00B43C08"/>
    <w:rsid w:val="00B527F3"/>
    <w:rsid w:val="00B56A5D"/>
    <w:rsid w:val="00B61549"/>
    <w:rsid w:val="00B63767"/>
    <w:rsid w:val="00B869E5"/>
    <w:rsid w:val="00B9109E"/>
    <w:rsid w:val="00B92739"/>
    <w:rsid w:val="00B960D7"/>
    <w:rsid w:val="00BA4D08"/>
    <w:rsid w:val="00BB259D"/>
    <w:rsid w:val="00BB374A"/>
    <w:rsid w:val="00BC10AB"/>
    <w:rsid w:val="00BD60A2"/>
    <w:rsid w:val="00BE6B2D"/>
    <w:rsid w:val="00BF255D"/>
    <w:rsid w:val="00BF53CB"/>
    <w:rsid w:val="00C03660"/>
    <w:rsid w:val="00C03AE4"/>
    <w:rsid w:val="00C16146"/>
    <w:rsid w:val="00C366A4"/>
    <w:rsid w:val="00C616B9"/>
    <w:rsid w:val="00C656F6"/>
    <w:rsid w:val="00C70BFA"/>
    <w:rsid w:val="00C947B9"/>
    <w:rsid w:val="00CA069D"/>
    <w:rsid w:val="00CA2DFF"/>
    <w:rsid w:val="00CA2E63"/>
    <w:rsid w:val="00CA64E3"/>
    <w:rsid w:val="00CB3736"/>
    <w:rsid w:val="00CB51F3"/>
    <w:rsid w:val="00CC26BE"/>
    <w:rsid w:val="00CC3379"/>
    <w:rsid w:val="00CC62F3"/>
    <w:rsid w:val="00CD0F17"/>
    <w:rsid w:val="00CE10E3"/>
    <w:rsid w:val="00CE3FBF"/>
    <w:rsid w:val="00CF6DBB"/>
    <w:rsid w:val="00CF6F14"/>
    <w:rsid w:val="00D002FF"/>
    <w:rsid w:val="00D06A64"/>
    <w:rsid w:val="00D13E41"/>
    <w:rsid w:val="00D1475B"/>
    <w:rsid w:val="00D24C8A"/>
    <w:rsid w:val="00D3649A"/>
    <w:rsid w:val="00D40FDD"/>
    <w:rsid w:val="00D5128E"/>
    <w:rsid w:val="00D55E79"/>
    <w:rsid w:val="00D621B2"/>
    <w:rsid w:val="00D64D89"/>
    <w:rsid w:val="00D67BCA"/>
    <w:rsid w:val="00D83E13"/>
    <w:rsid w:val="00DA0105"/>
    <w:rsid w:val="00DA6A16"/>
    <w:rsid w:val="00DC0191"/>
    <w:rsid w:val="00DC3FC6"/>
    <w:rsid w:val="00DC66C6"/>
    <w:rsid w:val="00DF0BEE"/>
    <w:rsid w:val="00DF1DE1"/>
    <w:rsid w:val="00DF3758"/>
    <w:rsid w:val="00DF412E"/>
    <w:rsid w:val="00DF4575"/>
    <w:rsid w:val="00E06F5D"/>
    <w:rsid w:val="00E11E2C"/>
    <w:rsid w:val="00E150F1"/>
    <w:rsid w:val="00E17D48"/>
    <w:rsid w:val="00E20783"/>
    <w:rsid w:val="00E218E7"/>
    <w:rsid w:val="00E256D4"/>
    <w:rsid w:val="00E5089F"/>
    <w:rsid w:val="00E55C19"/>
    <w:rsid w:val="00E733DB"/>
    <w:rsid w:val="00E73AA2"/>
    <w:rsid w:val="00E75879"/>
    <w:rsid w:val="00E763B8"/>
    <w:rsid w:val="00E8282D"/>
    <w:rsid w:val="00E8409A"/>
    <w:rsid w:val="00E8675F"/>
    <w:rsid w:val="00E86A74"/>
    <w:rsid w:val="00E9250C"/>
    <w:rsid w:val="00E9388F"/>
    <w:rsid w:val="00E9576F"/>
    <w:rsid w:val="00EB7DFF"/>
    <w:rsid w:val="00EC1A6C"/>
    <w:rsid w:val="00EC57B6"/>
    <w:rsid w:val="00ED08F4"/>
    <w:rsid w:val="00ED7AAE"/>
    <w:rsid w:val="00EE3995"/>
    <w:rsid w:val="00EF3C11"/>
    <w:rsid w:val="00F0682C"/>
    <w:rsid w:val="00F20D11"/>
    <w:rsid w:val="00F232AB"/>
    <w:rsid w:val="00F276BD"/>
    <w:rsid w:val="00F341CA"/>
    <w:rsid w:val="00F35317"/>
    <w:rsid w:val="00F477C8"/>
    <w:rsid w:val="00F572CF"/>
    <w:rsid w:val="00F6065C"/>
    <w:rsid w:val="00F6374C"/>
    <w:rsid w:val="00F72D02"/>
    <w:rsid w:val="00F739D6"/>
    <w:rsid w:val="00F7750C"/>
    <w:rsid w:val="00F8023D"/>
    <w:rsid w:val="00F812BE"/>
    <w:rsid w:val="00F8733B"/>
    <w:rsid w:val="00F92805"/>
    <w:rsid w:val="00F95779"/>
    <w:rsid w:val="00FA06A6"/>
    <w:rsid w:val="00FB0B18"/>
    <w:rsid w:val="00FB21F2"/>
    <w:rsid w:val="00FB4AC9"/>
    <w:rsid w:val="00FC4A15"/>
    <w:rsid w:val="00FF1C54"/>
    <w:rsid w:val="00FF20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DA372"/>
  <w15:chartTrackingRefBased/>
  <w15:docId w15:val="{B58C7BB1-A0A3-5042-822B-E566BA34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E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E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E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E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E17"/>
    <w:rPr>
      <w:rFonts w:eastAsiaTheme="majorEastAsia" w:cstheme="majorBidi"/>
      <w:color w:val="272727" w:themeColor="text1" w:themeTint="D8"/>
    </w:rPr>
  </w:style>
  <w:style w:type="paragraph" w:styleId="Title">
    <w:name w:val="Title"/>
    <w:basedOn w:val="Normal"/>
    <w:next w:val="Normal"/>
    <w:link w:val="TitleChar"/>
    <w:uiPriority w:val="10"/>
    <w:qFormat/>
    <w:rsid w:val="00330E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E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E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0E17"/>
    <w:rPr>
      <w:i/>
      <w:iCs/>
      <w:color w:val="404040" w:themeColor="text1" w:themeTint="BF"/>
    </w:rPr>
  </w:style>
  <w:style w:type="paragraph" w:styleId="ListParagraph">
    <w:name w:val="List Paragraph"/>
    <w:basedOn w:val="Normal"/>
    <w:uiPriority w:val="34"/>
    <w:qFormat/>
    <w:rsid w:val="00330E17"/>
    <w:pPr>
      <w:ind w:left="720"/>
      <w:contextualSpacing/>
    </w:pPr>
  </w:style>
  <w:style w:type="character" w:styleId="IntenseEmphasis">
    <w:name w:val="Intense Emphasis"/>
    <w:basedOn w:val="DefaultParagraphFont"/>
    <w:uiPriority w:val="21"/>
    <w:qFormat/>
    <w:rsid w:val="00330E17"/>
    <w:rPr>
      <w:i/>
      <w:iCs/>
      <w:color w:val="0F4761" w:themeColor="accent1" w:themeShade="BF"/>
    </w:rPr>
  </w:style>
  <w:style w:type="paragraph" w:styleId="IntenseQuote">
    <w:name w:val="Intense Quote"/>
    <w:basedOn w:val="Normal"/>
    <w:next w:val="Normal"/>
    <w:link w:val="IntenseQuoteChar"/>
    <w:uiPriority w:val="30"/>
    <w:qFormat/>
    <w:rsid w:val="00330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E17"/>
    <w:rPr>
      <w:i/>
      <w:iCs/>
      <w:color w:val="0F4761" w:themeColor="accent1" w:themeShade="BF"/>
    </w:rPr>
  </w:style>
  <w:style w:type="character" w:styleId="IntenseReference">
    <w:name w:val="Intense Reference"/>
    <w:basedOn w:val="DefaultParagraphFont"/>
    <w:uiPriority w:val="32"/>
    <w:qFormat/>
    <w:rsid w:val="00330E17"/>
    <w:rPr>
      <w:b/>
      <w:bCs/>
      <w:smallCaps/>
      <w:color w:val="0F4761" w:themeColor="accent1" w:themeShade="BF"/>
      <w:spacing w:val="5"/>
    </w:rPr>
  </w:style>
  <w:style w:type="paragraph" w:styleId="NormalWeb">
    <w:name w:val="Normal (Web)"/>
    <w:basedOn w:val="Normal"/>
    <w:uiPriority w:val="99"/>
    <w:unhideWhenUsed/>
    <w:rsid w:val="00330E1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30E17"/>
    <w:rPr>
      <w:color w:val="0000FF"/>
      <w:u w:val="single"/>
    </w:rPr>
  </w:style>
  <w:style w:type="character" w:styleId="Strong">
    <w:name w:val="Strong"/>
    <w:basedOn w:val="DefaultParagraphFont"/>
    <w:uiPriority w:val="22"/>
    <w:qFormat/>
    <w:rsid w:val="00330E17"/>
    <w:rPr>
      <w:b/>
      <w:bCs/>
    </w:rPr>
  </w:style>
  <w:style w:type="character" w:styleId="Emphasis">
    <w:name w:val="Emphasis"/>
    <w:basedOn w:val="DefaultParagraphFont"/>
    <w:uiPriority w:val="20"/>
    <w:qFormat/>
    <w:rsid w:val="00CC3379"/>
    <w:rPr>
      <w:i/>
      <w:iCs/>
    </w:rPr>
  </w:style>
  <w:style w:type="character" w:styleId="CommentReference">
    <w:name w:val="annotation reference"/>
    <w:basedOn w:val="DefaultParagraphFont"/>
    <w:semiHidden/>
    <w:unhideWhenUsed/>
    <w:rsid w:val="00044FBA"/>
    <w:rPr>
      <w:sz w:val="16"/>
      <w:szCs w:val="16"/>
    </w:rPr>
  </w:style>
  <w:style w:type="paragraph" w:styleId="CommentText">
    <w:name w:val="annotation text"/>
    <w:basedOn w:val="Normal"/>
    <w:link w:val="CommentTextChar"/>
    <w:uiPriority w:val="99"/>
    <w:unhideWhenUsed/>
    <w:rsid w:val="00044FBA"/>
    <w:rPr>
      <w:sz w:val="20"/>
      <w:szCs w:val="20"/>
    </w:rPr>
  </w:style>
  <w:style w:type="character" w:customStyle="1" w:styleId="CommentTextChar">
    <w:name w:val="Comment Text Char"/>
    <w:basedOn w:val="DefaultParagraphFont"/>
    <w:link w:val="CommentText"/>
    <w:uiPriority w:val="99"/>
    <w:rsid w:val="00044FBA"/>
    <w:rPr>
      <w:sz w:val="20"/>
      <w:szCs w:val="20"/>
    </w:rPr>
  </w:style>
  <w:style w:type="paragraph" w:styleId="CommentSubject">
    <w:name w:val="annotation subject"/>
    <w:basedOn w:val="CommentText"/>
    <w:next w:val="CommentText"/>
    <w:link w:val="CommentSubjectChar"/>
    <w:uiPriority w:val="99"/>
    <w:semiHidden/>
    <w:unhideWhenUsed/>
    <w:rsid w:val="00044FBA"/>
    <w:rPr>
      <w:b/>
      <w:bCs/>
    </w:rPr>
  </w:style>
  <w:style w:type="character" w:customStyle="1" w:styleId="CommentSubjectChar">
    <w:name w:val="Comment Subject Char"/>
    <w:basedOn w:val="CommentTextChar"/>
    <w:link w:val="CommentSubject"/>
    <w:uiPriority w:val="99"/>
    <w:semiHidden/>
    <w:rsid w:val="00044FBA"/>
    <w:rPr>
      <w:b/>
      <w:bCs/>
      <w:sz w:val="20"/>
      <w:szCs w:val="20"/>
    </w:rPr>
  </w:style>
  <w:style w:type="character" w:styleId="UnresolvedMention">
    <w:name w:val="Unresolved Mention"/>
    <w:basedOn w:val="DefaultParagraphFont"/>
    <w:uiPriority w:val="99"/>
    <w:semiHidden/>
    <w:unhideWhenUsed/>
    <w:rsid w:val="00044FBA"/>
    <w:rPr>
      <w:color w:val="605E5C"/>
      <w:shd w:val="clear" w:color="auto" w:fill="E1DFDD"/>
    </w:rPr>
  </w:style>
  <w:style w:type="paragraph" w:styleId="Revision">
    <w:name w:val="Revision"/>
    <w:hidden/>
    <w:uiPriority w:val="99"/>
    <w:semiHidden/>
    <w:rsid w:val="004D1735"/>
  </w:style>
  <w:style w:type="character" w:styleId="FollowedHyperlink">
    <w:name w:val="FollowedHyperlink"/>
    <w:basedOn w:val="DefaultParagraphFont"/>
    <w:uiPriority w:val="99"/>
    <w:semiHidden/>
    <w:unhideWhenUsed/>
    <w:rsid w:val="008D159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667755">
      <w:bodyDiv w:val="1"/>
      <w:marLeft w:val="0"/>
      <w:marRight w:val="0"/>
      <w:marTop w:val="0"/>
      <w:marBottom w:val="0"/>
      <w:divBdr>
        <w:top w:val="none" w:sz="0" w:space="0" w:color="auto"/>
        <w:left w:val="none" w:sz="0" w:space="0" w:color="auto"/>
        <w:bottom w:val="none" w:sz="0" w:space="0" w:color="auto"/>
        <w:right w:val="none" w:sz="0" w:space="0" w:color="auto"/>
      </w:divBdr>
    </w:div>
    <w:div w:id="588849317">
      <w:bodyDiv w:val="1"/>
      <w:marLeft w:val="0"/>
      <w:marRight w:val="0"/>
      <w:marTop w:val="0"/>
      <w:marBottom w:val="0"/>
      <w:divBdr>
        <w:top w:val="none" w:sz="0" w:space="0" w:color="auto"/>
        <w:left w:val="none" w:sz="0" w:space="0" w:color="auto"/>
        <w:bottom w:val="none" w:sz="0" w:space="0" w:color="auto"/>
        <w:right w:val="none" w:sz="0" w:space="0" w:color="auto"/>
      </w:divBdr>
    </w:div>
    <w:div w:id="705642158">
      <w:bodyDiv w:val="1"/>
      <w:marLeft w:val="0"/>
      <w:marRight w:val="0"/>
      <w:marTop w:val="0"/>
      <w:marBottom w:val="0"/>
      <w:divBdr>
        <w:top w:val="none" w:sz="0" w:space="0" w:color="auto"/>
        <w:left w:val="none" w:sz="0" w:space="0" w:color="auto"/>
        <w:bottom w:val="none" w:sz="0" w:space="0" w:color="auto"/>
        <w:right w:val="none" w:sz="0" w:space="0" w:color="auto"/>
      </w:divBdr>
      <w:divsChild>
        <w:div w:id="1564560230">
          <w:marLeft w:val="0"/>
          <w:marRight w:val="0"/>
          <w:marTop w:val="0"/>
          <w:marBottom w:val="0"/>
          <w:divBdr>
            <w:top w:val="none" w:sz="0" w:space="0" w:color="auto"/>
            <w:left w:val="none" w:sz="0" w:space="0" w:color="auto"/>
            <w:bottom w:val="none" w:sz="0" w:space="0" w:color="auto"/>
            <w:right w:val="none" w:sz="0" w:space="0" w:color="auto"/>
          </w:divBdr>
          <w:divsChild>
            <w:div w:id="18967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40268">
      <w:bodyDiv w:val="1"/>
      <w:marLeft w:val="0"/>
      <w:marRight w:val="0"/>
      <w:marTop w:val="0"/>
      <w:marBottom w:val="0"/>
      <w:divBdr>
        <w:top w:val="none" w:sz="0" w:space="0" w:color="auto"/>
        <w:left w:val="none" w:sz="0" w:space="0" w:color="auto"/>
        <w:bottom w:val="none" w:sz="0" w:space="0" w:color="auto"/>
        <w:right w:val="none" w:sz="0" w:space="0" w:color="auto"/>
      </w:divBdr>
      <w:divsChild>
        <w:div w:id="370351044">
          <w:marLeft w:val="0"/>
          <w:marRight w:val="0"/>
          <w:marTop w:val="0"/>
          <w:marBottom w:val="0"/>
          <w:divBdr>
            <w:top w:val="none" w:sz="0" w:space="0" w:color="auto"/>
            <w:left w:val="none" w:sz="0" w:space="0" w:color="auto"/>
            <w:bottom w:val="none" w:sz="0" w:space="0" w:color="auto"/>
            <w:right w:val="none" w:sz="0" w:space="0" w:color="auto"/>
          </w:divBdr>
          <w:divsChild>
            <w:div w:id="39940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4161">
      <w:bodyDiv w:val="1"/>
      <w:marLeft w:val="0"/>
      <w:marRight w:val="0"/>
      <w:marTop w:val="0"/>
      <w:marBottom w:val="0"/>
      <w:divBdr>
        <w:top w:val="none" w:sz="0" w:space="0" w:color="auto"/>
        <w:left w:val="none" w:sz="0" w:space="0" w:color="auto"/>
        <w:bottom w:val="none" w:sz="0" w:space="0" w:color="auto"/>
        <w:right w:val="none" w:sz="0" w:space="0" w:color="auto"/>
      </w:divBdr>
      <w:divsChild>
        <w:div w:id="916477800">
          <w:marLeft w:val="0"/>
          <w:marRight w:val="0"/>
          <w:marTop w:val="0"/>
          <w:marBottom w:val="0"/>
          <w:divBdr>
            <w:top w:val="none" w:sz="0" w:space="0" w:color="auto"/>
            <w:left w:val="none" w:sz="0" w:space="0" w:color="auto"/>
            <w:bottom w:val="none" w:sz="0" w:space="0" w:color="auto"/>
            <w:right w:val="none" w:sz="0" w:space="0" w:color="auto"/>
          </w:divBdr>
          <w:divsChild>
            <w:div w:id="179486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1981">
      <w:bodyDiv w:val="1"/>
      <w:marLeft w:val="0"/>
      <w:marRight w:val="0"/>
      <w:marTop w:val="0"/>
      <w:marBottom w:val="0"/>
      <w:divBdr>
        <w:top w:val="none" w:sz="0" w:space="0" w:color="auto"/>
        <w:left w:val="none" w:sz="0" w:space="0" w:color="auto"/>
        <w:bottom w:val="none" w:sz="0" w:space="0" w:color="auto"/>
        <w:right w:val="none" w:sz="0" w:space="0" w:color="auto"/>
      </w:divBdr>
      <w:divsChild>
        <w:div w:id="2118286847">
          <w:marLeft w:val="0"/>
          <w:marRight w:val="0"/>
          <w:marTop w:val="0"/>
          <w:marBottom w:val="0"/>
          <w:divBdr>
            <w:top w:val="none" w:sz="0" w:space="0" w:color="auto"/>
            <w:left w:val="none" w:sz="0" w:space="0" w:color="auto"/>
            <w:bottom w:val="none" w:sz="0" w:space="0" w:color="auto"/>
            <w:right w:val="none" w:sz="0" w:space="0" w:color="auto"/>
          </w:divBdr>
          <w:divsChild>
            <w:div w:id="549075483">
              <w:marLeft w:val="0"/>
              <w:marRight w:val="0"/>
              <w:marTop w:val="0"/>
              <w:marBottom w:val="0"/>
              <w:divBdr>
                <w:top w:val="none" w:sz="0" w:space="0" w:color="auto"/>
                <w:left w:val="none" w:sz="0" w:space="0" w:color="auto"/>
                <w:bottom w:val="none" w:sz="0" w:space="0" w:color="auto"/>
                <w:right w:val="none" w:sz="0" w:space="0" w:color="auto"/>
              </w:divBdr>
            </w:div>
            <w:div w:id="1102845655">
              <w:marLeft w:val="0"/>
              <w:marRight w:val="0"/>
              <w:marTop w:val="0"/>
              <w:marBottom w:val="0"/>
              <w:divBdr>
                <w:top w:val="none" w:sz="0" w:space="0" w:color="auto"/>
                <w:left w:val="none" w:sz="0" w:space="0" w:color="auto"/>
                <w:bottom w:val="none" w:sz="0" w:space="0" w:color="auto"/>
                <w:right w:val="none" w:sz="0" w:space="0" w:color="auto"/>
              </w:divBdr>
            </w:div>
            <w:div w:id="112331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18322">
      <w:bodyDiv w:val="1"/>
      <w:marLeft w:val="0"/>
      <w:marRight w:val="0"/>
      <w:marTop w:val="0"/>
      <w:marBottom w:val="0"/>
      <w:divBdr>
        <w:top w:val="none" w:sz="0" w:space="0" w:color="auto"/>
        <w:left w:val="none" w:sz="0" w:space="0" w:color="auto"/>
        <w:bottom w:val="none" w:sz="0" w:space="0" w:color="auto"/>
        <w:right w:val="none" w:sz="0" w:space="0" w:color="auto"/>
      </w:divBdr>
    </w:div>
    <w:div w:id="1983001496">
      <w:bodyDiv w:val="1"/>
      <w:marLeft w:val="0"/>
      <w:marRight w:val="0"/>
      <w:marTop w:val="0"/>
      <w:marBottom w:val="0"/>
      <w:divBdr>
        <w:top w:val="none" w:sz="0" w:space="0" w:color="auto"/>
        <w:left w:val="none" w:sz="0" w:space="0" w:color="auto"/>
        <w:bottom w:val="none" w:sz="0" w:space="0" w:color="auto"/>
        <w:right w:val="none" w:sz="0" w:space="0" w:color="auto"/>
      </w:divBdr>
    </w:div>
    <w:div w:id="2142073819">
      <w:bodyDiv w:val="1"/>
      <w:marLeft w:val="0"/>
      <w:marRight w:val="0"/>
      <w:marTop w:val="0"/>
      <w:marBottom w:val="0"/>
      <w:divBdr>
        <w:top w:val="none" w:sz="0" w:space="0" w:color="auto"/>
        <w:left w:val="none" w:sz="0" w:space="0" w:color="auto"/>
        <w:bottom w:val="none" w:sz="0" w:space="0" w:color="auto"/>
        <w:right w:val="none" w:sz="0" w:space="0" w:color="auto"/>
      </w:divBdr>
      <w:divsChild>
        <w:div w:id="83263166">
          <w:marLeft w:val="0"/>
          <w:marRight w:val="0"/>
          <w:marTop w:val="0"/>
          <w:marBottom w:val="0"/>
          <w:divBdr>
            <w:top w:val="none" w:sz="0" w:space="0" w:color="auto"/>
            <w:left w:val="none" w:sz="0" w:space="0" w:color="auto"/>
            <w:bottom w:val="none" w:sz="0" w:space="0" w:color="auto"/>
            <w:right w:val="none" w:sz="0" w:space="0" w:color="auto"/>
          </w:divBdr>
          <w:divsChild>
            <w:div w:id="4226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598</Words>
  <Characters>3414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5</cp:revision>
  <dcterms:created xsi:type="dcterms:W3CDTF">2025-07-01T03:09:00Z</dcterms:created>
  <dcterms:modified xsi:type="dcterms:W3CDTF">2025-07-01T06:35:00Z</dcterms:modified>
</cp:coreProperties>
</file>