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189B" w14:textId="77777777" w:rsidR="00AF32DD" w:rsidRDefault="00AF32DD" w:rsidP="00AF32DD">
      <w:pPr>
        <w:pStyle w:val="Title"/>
      </w:pPr>
      <w:r>
        <w:t>Early environmental conditions do not impact behavioural flexibility in an invasive and non-invasive lizard species</w:t>
      </w:r>
    </w:p>
    <w:p w14:paraId="13E4AAA8" w14:textId="77777777" w:rsidR="00AF32DD" w:rsidRDefault="00AF32DD" w:rsidP="00AF32DD">
      <w:pPr>
        <w:pStyle w:val="FirstParagraph"/>
      </w:pPr>
      <w:r>
        <w:t>Pablo Recio</w:t>
      </w:r>
      <w:r>
        <w:rPr>
          <w:vertAlign w:val="superscript"/>
        </w:rPr>
        <w:t>1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>‡</m:t>
        </m:r>
      </m:oMath>
      <w:r>
        <w:t xml:space="preserve"> , Dalton C. Leibold</w:t>
      </w:r>
      <w:r>
        <w:rPr>
          <w:vertAlign w:val="superscript"/>
        </w:rPr>
        <w:t>1</w:t>
      </w:r>
      <w:r>
        <w:t xml:space="preserve">, </w:t>
      </w:r>
      <w:proofErr w:type="spellStart"/>
      <w:r>
        <w:t>Ondi</w:t>
      </w:r>
      <w:proofErr w:type="spellEnd"/>
      <w:r>
        <w:t xml:space="preserve"> L. </w:t>
      </w:r>
      <w:proofErr w:type="spellStart"/>
      <w:r>
        <w:t>Crino</w:t>
      </w:r>
      <w:proofErr w:type="spellEnd"/>
      <w:r>
        <w:t xml:space="preserve"> </w:t>
      </w:r>
      <w:r>
        <w:rPr>
          <w:vertAlign w:val="superscript"/>
        </w:rPr>
        <w:t>1,2</w:t>
      </w:r>
      <w:r>
        <w:t>, Kristoffer H. Wild</w:t>
      </w:r>
      <w:r>
        <w:rPr>
          <w:vertAlign w:val="superscript"/>
        </w:rPr>
        <w:t>1,3</w:t>
      </w:r>
      <w:r>
        <w:t>, Chris Friesen</w:t>
      </w:r>
      <w:r>
        <w:rPr>
          <w:vertAlign w:val="superscript"/>
        </w:rPr>
        <w:t>4</w:t>
      </w:r>
      <w:r>
        <w:t>, Basile Mauclaire</w:t>
      </w:r>
      <w:r>
        <w:rPr>
          <w:vertAlign w:val="superscript"/>
        </w:rPr>
        <w:t>1,5</w:t>
      </w:r>
      <w:r>
        <w:t xml:space="preserve">, Amelia Y. </w:t>
      </w:r>
      <w:proofErr w:type="spellStart"/>
      <w:r>
        <w:t>Peardon</w:t>
      </w:r>
      <w:proofErr w:type="spellEnd"/>
      <w:r>
        <w:t xml:space="preserve"> </w:t>
      </w:r>
      <w:r>
        <w:rPr>
          <w:vertAlign w:val="superscript"/>
        </w:rPr>
        <w:t>1</w:t>
      </w:r>
      <w:r>
        <w:t>, Daniel W.A. Noble</w:t>
      </w:r>
      <w:r>
        <w:rPr>
          <w:vertAlign w:val="superscript"/>
        </w:rPr>
        <w:t>1</w:t>
      </w:r>
    </w:p>
    <w:p w14:paraId="4673B949" w14:textId="77777777" w:rsidR="00AF32DD" w:rsidRDefault="00AF32DD" w:rsidP="00AF32DD">
      <w:pPr>
        <w:pStyle w:val="BodyText"/>
      </w:pPr>
      <w:r>
        <w:rPr>
          <w:vertAlign w:val="superscript"/>
        </w:rPr>
        <w:t>1</w:t>
      </w:r>
      <w:r>
        <w:t xml:space="preserve"> Division of Ecology and Evolution, Research School of Biology, The Australian National University, Canberra, ACT 2601, Australia</w:t>
      </w:r>
      <w:r>
        <w:br/>
      </w:r>
      <w:r>
        <w:rPr>
          <w:vertAlign w:val="superscript"/>
        </w:rPr>
        <w:t>2</w:t>
      </w:r>
      <w:r>
        <w:t xml:space="preserve"> </w:t>
      </w:r>
      <w:proofErr w:type="spellStart"/>
      <w:r>
        <w:t>Flinder’s</w:t>
      </w:r>
      <w:proofErr w:type="spellEnd"/>
      <w:r>
        <w:t xml:space="preserve"> University, College of Science and Engineering, Bedford Park, SA 5042, Australia</w:t>
      </w:r>
      <w:r>
        <w:br/>
      </w:r>
      <w:r>
        <w:rPr>
          <w:vertAlign w:val="superscript"/>
        </w:rPr>
        <w:t>3</w:t>
      </w:r>
      <w:r>
        <w:t xml:space="preserve"> Melbourne University, Melbourne, VIC 3000, Australia</w:t>
      </w:r>
      <w:r>
        <w:br/>
      </w:r>
      <w:r>
        <w:rPr>
          <w:vertAlign w:val="superscript"/>
        </w:rPr>
        <w:t>4</w:t>
      </w:r>
      <w:r>
        <w:t xml:space="preserve"> University of Wollongong, Wollongong, NSW 2500, Australia</w:t>
      </w:r>
      <w:r>
        <w:br/>
      </w:r>
      <w:r>
        <w:rPr>
          <w:vertAlign w:val="superscript"/>
        </w:rPr>
        <w:t>5</w:t>
      </w:r>
      <w:r>
        <w:t xml:space="preserve"> Université de Lille, Lille 59000, France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‡</m:t>
        </m:r>
      </m:oMath>
      <w:r>
        <w:t xml:space="preserve"> Corresponding author: pablo.reciosantiago@anu.edu.au</w:t>
      </w:r>
    </w:p>
    <w:p w14:paraId="382B8C85" w14:textId="22C62A0E" w:rsidR="009D03E2" w:rsidRDefault="009D03E2"/>
    <w:sectPr w:rsidR="009D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D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428D1"/>
    <w:rsid w:val="002612E2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AF32DD"/>
    <w:rsid w:val="00B527F3"/>
    <w:rsid w:val="00B869E5"/>
    <w:rsid w:val="00BA4D08"/>
    <w:rsid w:val="00C03660"/>
    <w:rsid w:val="00CA069D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17CD"/>
  <w15:chartTrackingRefBased/>
  <w15:docId w15:val="{1FC2FBD0-256E-8240-9D06-73D1CC4D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2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2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2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2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F32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F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2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2D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AF32DD"/>
    <w:pPr>
      <w:spacing w:before="180" w:after="180"/>
    </w:pPr>
    <w:rPr>
      <w:rFonts w:ascii="Times New Roman" w:hAnsi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AF32DD"/>
    <w:rPr>
      <w:rFonts w:ascii="Times New Roman" w:hAnsi="Times New Roman"/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F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2024-05-30T05:44:00Z</dcterms:created>
  <dcterms:modified xsi:type="dcterms:W3CDTF">2024-05-30T05:44:00Z</dcterms:modified>
</cp:coreProperties>
</file>