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E17DF1">
        <w:rPr>
          <w:b/>
          <w:bCs/>
          <w:highlight w:val="red"/>
        </w:rPr>
        <w:t xml:space="preserve">RESPONSE: </w:t>
      </w:r>
      <w:r w:rsidRPr="00E17DF1">
        <w:rPr>
          <w:highlight w:val="red"/>
        </w:rPr>
        <w:t>We do appreciate the reviewer’s</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90508E1"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4137070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which we now note as a limitation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1724DC7D" w:rsidR="006671A8" w:rsidRPr="00940FD4" w:rsidRDefault="006671A8" w:rsidP="006671A8">
      <w:pPr>
        <w:spacing w:line="276" w:lineRule="auto"/>
        <w:jc w:val="both"/>
      </w:pPr>
      <w:r w:rsidRPr="00E17DF1">
        <w:rPr>
          <w:b/>
          <w:bCs/>
          <w:highlight w:val="red"/>
        </w:rPr>
        <w:t>RESPONSE:</w:t>
      </w:r>
      <w:r w:rsidR="00940FD4" w:rsidRPr="00E17DF1">
        <w:rPr>
          <w:highlight w:val="red"/>
        </w:rPr>
        <w:t xml:space="preserve"> We did not, but there were no differences in age by treatment (I think). Maybe mention it as a future study and include something on the discussion (already done it)</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w:t>
      </w:r>
      <w:r w:rsidRPr="006671A8">
        <w:lastRenderedPageBreak/>
        <w:t xml:space="preserve">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3BCCCD3D" w:rsidR="006671A8" w:rsidRPr="00940FD4" w:rsidRDefault="006671A8" w:rsidP="006671A8">
      <w:pPr>
        <w:spacing w:line="276" w:lineRule="auto"/>
        <w:jc w:val="both"/>
      </w:pPr>
      <w:r w:rsidRPr="006671A8">
        <w:rPr>
          <w:b/>
          <w:bCs/>
        </w:rPr>
        <w:t>RESPONSE:</w:t>
      </w:r>
      <w:r w:rsidR="00940FD4">
        <w:t xml:space="preserve"> Boldness not measured because we used the starting point as animals moving already in a “natural way”. Studies do not measure boldness that way. We are not measuring neophobia/neophilia either since animals were habituated to the mace. Motivation may be related, but it is unlikely, and latency to detect and latency to forage may be correlated, so it would be harder to disentangle if the animals are eating the cricket faster because they are more motivated or because they are better at perceiving it. We used the probability for that reason. What is the difference between detection and perception according to this idiot? Both are cognition! The difference is that we measure the </w:t>
      </w:r>
      <w:proofErr w:type="gramStart"/>
      <w:r w:rsidR="00940FD4">
        <w:t>response</w:t>
      </w:r>
      <w:proofErr w:type="gramEnd"/>
      <w:r w:rsidR="00940FD4">
        <w:t xml:space="preserve"> so we know the animal has detected the stimulus PLUS responds to it in the expected way, so we consider that perception matches the behaviour better (look for reference).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xml:space="preserve">. Given this region-specificity, it is possible that prenatal GCs and </w:t>
      </w:r>
      <w:r w:rsidR="00D075D8" w:rsidRPr="00D075D8">
        <w:lastRenderedPageBreak/>
        <w:t>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7ACF677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udy, however, some control eggs had overlapping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w:t>
      </w:r>
      <w:r w:rsidR="00D075D8" w:rsidRPr="00D075D8">
        <w:lastRenderedPageBreak/>
        <w:t xml:space="preserve">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 xml:space="preserve">We report the simplified models as our final </w:t>
      </w:r>
      <w:r w:rsidR="00D075D8" w:rsidRPr="00D075D8">
        <w:lastRenderedPageBreak/>
        <w:t>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lastRenderedPageBreak/>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78C0F3F3"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with CORT. Those eggs came from wild-caught females that had spent most of their lives in the laboratory. </w:t>
      </w:r>
      <w:r w:rsidRPr="003C422F">
        <w:t>As lizards in laboratory housing do not face predation risk, food variability, or other ecological stressors typical of the wild, we consider it reasonable to expect that comparable or greater variation in yolk corticosterone would occur under natural conditions</w:t>
      </w:r>
      <w:r>
        <w:t>.</w:t>
      </w:r>
    </w:p>
    <w:p w14:paraId="544C7A85" w14:textId="181EDEC8" w:rsidR="003C422F" w:rsidRDefault="003C422F" w:rsidP="003C422F">
      <w:pPr>
        <w:spacing w:line="276" w:lineRule="auto"/>
        <w:jc w:val="both"/>
      </w:pPr>
      <w:r>
        <w:lastRenderedPageBreak/>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CORT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CORT production, and treated temperature and CORT as independent factors in our design. We agree this remains an open question that has not been directly tested. </w:t>
      </w:r>
    </w:p>
    <w:p w14:paraId="6756DC26" w14:textId="42D5F353"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udy, however, some control eggs had overlapping yolk CORT levels than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xml:space="preserve">. However, mitochondrial respiration inherently generates </w:t>
      </w:r>
      <w:r w:rsidR="003C422F" w:rsidRPr="003C422F">
        <w:lastRenderedPageBreak/>
        <w:t>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C422F" w:rsidRDefault="006671A8" w:rsidP="006671A8">
      <w:pPr>
        <w:spacing w:line="276" w:lineRule="auto"/>
        <w:jc w:val="both"/>
        <w:rPr>
          <w:highlight w:val="red"/>
        </w:rPr>
      </w:pPr>
      <w:r w:rsidRPr="003C422F">
        <w:rPr>
          <w:highlight w:val="red"/>
        </w:rPr>
        <w:t xml:space="preserve">My primary realm of expertise is in cognition and </w:t>
      </w:r>
      <w:proofErr w:type="spellStart"/>
      <w:r w:rsidRPr="003C422F">
        <w:rPr>
          <w:highlight w:val="red"/>
        </w:rPr>
        <w:t>behavior</w:t>
      </w:r>
      <w:proofErr w:type="spellEnd"/>
      <w:r w:rsidRPr="003C422F">
        <w:rPr>
          <w:highlight w:val="red"/>
        </w:rPr>
        <w:t xml:space="preserve">, and I recognize that you are using what appears to be a novel </w:t>
      </w:r>
      <w:proofErr w:type="spellStart"/>
      <w:r w:rsidRPr="003C422F">
        <w:rPr>
          <w:highlight w:val="red"/>
        </w:rPr>
        <w:t>behavioral</w:t>
      </w:r>
      <w:proofErr w:type="spellEnd"/>
      <w:r w:rsidRPr="003C422F">
        <w:rPr>
          <w:highlight w:val="red"/>
        </w:rPr>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1CE2E91D" w:rsidR="00DA7A5C" w:rsidRPr="003C422F" w:rsidRDefault="00DA7A5C" w:rsidP="00DA7A5C">
      <w:pPr>
        <w:spacing w:line="276" w:lineRule="auto"/>
        <w:jc w:val="both"/>
        <w:rPr>
          <w:highlight w:val="red"/>
        </w:rPr>
      </w:pPr>
      <w:r w:rsidRPr="003C422F">
        <w:rPr>
          <w:b/>
          <w:bCs/>
          <w:highlight w:val="red"/>
        </w:rPr>
        <w:t>RESPONSE:</w:t>
      </w:r>
      <w:r w:rsidR="00940FD4" w:rsidRPr="003C422F">
        <w:rPr>
          <w:b/>
          <w:bCs/>
          <w:highlight w:val="red"/>
        </w:rPr>
        <w:t xml:space="preserve"> </w:t>
      </w:r>
      <w:r w:rsidR="00940FD4" w:rsidRPr="003C422F">
        <w:rPr>
          <w:highlight w:val="red"/>
        </w:rPr>
        <w:t>Include citations (although I feel we had included several). I think perception and detection are being mixed here. Perception is the lowest point we can detect here, since recognition or discrimination would require other stimuli too. We obviously cannot measure other aspects, but this is widely recognised in the literature, at least for reptiles.</w:t>
      </w:r>
    </w:p>
    <w:p w14:paraId="16B4EFC2" w14:textId="77777777" w:rsidR="00DA7A5C" w:rsidRPr="003C422F" w:rsidRDefault="006671A8" w:rsidP="006671A8">
      <w:pPr>
        <w:spacing w:line="276" w:lineRule="auto"/>
        <w:jc w:val="both"/>
        <w:rPr>
          <w:highlight w:val="red"/>
        </w:rPr>
      </w:pPr>
      <w:r w:rsidRPr="003C422F">
        <w:rPr>
          <w:highlight w:val="red"/>
        </w:rPr>
        <w:br/>
      </w:r>
      <w:r w:rsidRPr="003C422F">
        <w:rPr>
          <w:highlight w:val="red"/>
        </w:rPr>
        <w:br/>
        <w:t xml:space="preserve">It is unclear to me when you tested the </w:t>
      </w:r>
      <w:proofErr w:type="spellStart"/>
      <w:r w:rsidRPr="003C422F">
        <w:rPr>
          <w:highlight w:val="red"/>
        </w:rPr>
        <w:t>behavior</w:t>
      </w:r>
      <w:proofErr w:type="spellEnd"/>
      <w:r w:rsidRPr="003C422F">
        <w:rPr>
          <w:highlight w:val="red"/>
        </w:rPr>
        <w:t xml:space="preserve"> of the lizards </w:t>
      </w:r>
      <w:proofErr w:type="gramStart"/>
      <w:r w:rsidRPr="003C422F">
        <w:rPr>
          <w:highlight w:val="red"/>
        </w:rPr>
        <w:t>in regard to</w:t>
      </w:r>
      <w:proofErr w:type="gramEnd"/>
      <w:r w:rsidRPr="003C422F">
        <w:rPr>
          <w:highlight w:val="red"/>
        </w:rPr>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3C422F">
        <w:rPr>
          <w:highlight w:val="red"/>
        </w:rPr>
        <w:t>long time</w:t>
      </w:r>
      <w:proofErr w:type="gramEnd"/>
      <w:r w:rsidRPr="003C422F">
        <w:rPr>
          <w:highlight w:val="red"/>
        </w:rPr>
        <w:t xml:space="preserve"> following hatching. This misses a critical period of the skink’s life where effects might be observed, and it seems odd to me that this was not </w:t>
      </w:r>
      <w:proofErr w:type="gramStart"/>
      <w:r w:rsidRPr="003C422F">
        <w:rPr>
          <w:highlight w:val="red"/>
        </w:rPr>
        <w:t>taken into account</w:t>
      </w:r>
      <w:proofErr w:type="gramEnd"/>
      <w:r w:rsidRPr="003C422F">
        <w:rPr>
          <w:highlight w:val="red"/>
        </w:rPr>
        <w:t xml:space="preserve"> in the study design. I understand this aspect of the data can no longer be changed, so I am only requesting the authors be more explicit in their timeline </w:t>
      </w:r>
      <w:proofErr w:type="gramStart"/>
      <w:r w:rsidRPr="003C422F">
        <w:rPr>
          <w:highlight w:val="red"/>
        </w:rPr>
        <w:t>so as to</w:t>
      </w:r>
      <w:proofErr w:type="gramEnd"/>
      <w:r w:rsidRPr="003C422F">
        <w:rPr>
          <w:highlight w:val="red"/>
        </w:rPr>
        <w:t xml:space="preserve"> better understand the context of the study.</w:t>
      </w:r>
    </w:p>
    <w:p w14:paraId="79081F89" w14:textId="702979AC" w:rsidR="00940FD4" w:rsidRPr="00940FD4" w:rsidRDefault="00DA7A5C" w:rsidP="00DA7A5C">
      <w:pPr>
        <w:spacing w:line="276" w:lineRule="auto"/>
        <w:jc w:val="both"/>
      </w:pPr>
      <w:r w:rsidRPr="003C422F">
        <w:rPr>
          <w:b/>
          <w:bCs/>
          <w:highlight w:val="red"/>
        </w:rPr>
        <w:lastRenderedPageBreak/>
        <w:t>RESPONSE:</w:t>
      </w:r>
      <w:r w:rsidR="00940FD4" w:rsidRPr="003C422F">
        <w:rPr>
          <w:highlight w:val="red"/>
        </w:rPr>
        <w:t xml:space="preserve"> Include data on the age. It </w:t>
      </w:r>
      <w:r w:rsidR="003C422F" w:rsidRPr="003C422F">
        <w:rPr>
          <w:highlight w:val="red"/>
        </w:rPr>
        <w:t>misses</w:t>
      </w:r>
      <w:r w:rsidR="00940FD4" w:rsidRPr="003C422F">
        <w:rPr>
          <w:highlight w:val="red"/>
        </w:rPr>
        <w:t xml:space="preserve"> a critical period, but it would too if we measured them earlier…</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582F57A5" w14:textId="1551B16A" w:rsidR="00DA7A5C" w:rsidRPr="00940FD4" w:rsidRDefault="00DA7A5C" w:rsidP="00DA7A5C">
      <w:pPr>
        <w:spacing w:line="276" w:lineRule="auto"/>
        <w:jc w:val="both"/>
        <w:rPr>
          <w:i/>
          <w:iCs/>
        </w:rPr>
      </w:pPr>
      <w:r w:rsidRPr="006671A8">
        <w:rPr>
          <w:b/>
          <w:bCs/>
        </w:rPr>
        <w:t>RESPONSE:</w:t>
      </w:r>
      <w:r w:rsidR="00940FD4">
        <w:rPr>
          <w:b/>
          <w:bCs/>
        </w:rPr>
        <w:t xml:space="preserve"> </w:t>
      </w:r>
      <w:r w:rsidR="00940FD4">
        <w:t xml:space="preserve">Fair enough, but if the information doesn’t reach those regions, the process won’t work either, this is a first study, not including other regions doesn’t mean other regions are not important. We </w:t>
      </w:r>
      <w:proofErr w:type="spellStart"/>
      <w:r w:rsidR="00940FD4">
        <w:t>i</w:t>
      </w:r>
      <w:r w:rsidR="003C422F">
        <w:t>m</w:t>
      </w:r>
      <w:r w:rsidR="00940FD4">
        <w:t>ght</w:t>
      </w:r>
      <w:proofErr w:type="spellEnd"/>
      <w:r w:rsidR="00940FD4">
        <w:t xml:space="preserve"> not be able to see the effect on other regions either if OB and OT do not transmit the information there, would we?</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77777777" w:rsidR="00D816B2" w:rsidRDefault="00DA7A5C" w:rsidP="006671A8">
      <w:pPr>
        <w:spacing w:line="276" w:lineRule="auto"/>
        <w:jc w:val="both"/>
      </w:pPr>
      <w:r w:rsidRPr="006671A8">
        <w:rPr>
          <w:b/>
          <w:bCs/>
        </w:rPr>
        <w:t>RESPONSE:</w:t>
      </w:r>
      <w:r w:rsidR="00940FD4">
        <w:t xml:space="preserve"> </w:t>
      </w:r>
      <w:r w:rsidR="00D816B2" w:rsidRPr="00D816B2">
        <w:t xml:space="preserve">We thank the reviewer for raising this concern. We welcome additional statistical review if the editor considers this warranted. In the meantime, we offer the following in response: our univariate models testing treatment effects on each variable independently detected significant effects for several variables (see Results), which we believe argues against the sample size being generally inadequate to detect true effects in this design </w:t>
      </w:r>
      <w:r w:rsidR="00D816B2">
        <w:t>since</w:t>
      </w:r>
      <w:r w:rsidR="00D816B2" w:rsidRPr="00D816B2">
        <w:t xml:space="preserve"> a substantially underpowered design would be unlikely to detect significant effects at all. We agree that our structural equation models, which link multiple variables simultaneously, have comparatively lower power, and we have already acknowledged this limitation explicitly in the Discussion (see </w:t>
      </w:r>
      <w:r w:rsidR="00D816B2" w:rsidRPr="00D816B2">
        <w:rPr>
          <w:highlight w:val="yellow"/>
        </w:rPr>
        <w:t>LINES</w:t>
      </w:r>
      <w:r w:rsidR="00D816B2" w:rsidRPr="00D816B2">
        <w:t xml:space="preserve">). All models showed good convergence diagnostics (R-hat values and other summary statistics; see </w:t>
      </w:r>
      <w:r w:rsidR="00D816B2" w:rsidRPr="00D816B2">
        <w:rPr>
          <w:i/>
          <w:iCs/>
        </w:rPr>
        <w:t>Supplementary Material</w:t>
      </w:r>
      <w:r w:rsidR="00D816B2" w:rsidRPr="00D816B2">
        <w:t xml:space="preserve">), indicating that the models were well-specified and appropriately sampled, though we recognise this </w:t>
      </w:r>
      <w:r w:rsidR="00D816B2">
        <w:t>does not test for</w:t>
      </w:r>
      <w:r w:rsidR="00D816B2" w:rsidRPr="00D816B2">
        <w:t xml:space="preserve"> statistical power specifically.</w:t>
      </w:r>
    </w:p>
    <w:p w14:paraId="10EC9452" w14:textId="52FA5745" w:rsidR="00DA7A5C" w:rsidRDefault="006671A8" w:rsidP="006671A8">
      <w:pPr>
        <w:spacing w:line="276" w:lineRule="auto"/>
        <w:jc w:val="both"/>
      </w:pPr>
      <w:r w:rsidRPr="006671A8">
        <w:lastRenderedPageBreak/>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3006CF8E"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proofErr w:type="spellStart"/>
      <w:r w:rsidR="003C422F">
        <w:t>thatn</w:t>
      </w:r>
      <w:proofErr w:type="spellEnd"/>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lastRenderedPageBreak/>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3C422F"/>
    <w:rsid w:val="006671A8"/>
    <w:rsid w:val="00683FA3"/>
    <w:rsid w:val="007A0AA8"/>
    <w:rsid w:val="00940FD4"/>
    <w:rsid w:val="009E4271"/>
    <w:rsid w:val="00D075D8"/>
    <w:rsid w:val="00D816B2"/>
    <w:rsid w:val="00DA7A5C"/>
    <w:rsid w:val="00E17D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14</Pages>
  <Words>5218</Words>
  <Characters>27343</Characters>
  <Application>Microsoft Office Word</Application>
  <DocSecurity>0</DocSecurity>
  <Lines>594</Lines>
  <Paragraphs>374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7</cp:revision>
  <dcterms:created xsi:type="dcterms:W3CDTF">2026-06-30T00:09:00Z</dcterms:created>
  <dcterms:modified xsi:type="dcterms:W3CDTF">2026-07-04T03:18:00Z</dcterms:modified>
</cp:coreProperties>
</file>