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CC7C9" w14:textId="77777777" w:rsidR="006671A8" w:rsidRDefault="006671A8" w:rsidP="006671A8">
      <w:pPr>
        <w:spacing w:line="276" w:lineRule="auto"/>
        <w:jc w:val="both"/>
      </w:pPr>
      <w:r w:rsidRPr="006671A8">
        <w:t>ASSOCIATE EDITOR'S COMMENTS TO THE AUTHORS:</w:t>
      </w:r>
    </w:p>
    <w:p w14:paraId="1A9BA37D" w14:textId="77777777" w:rsidR="006671A8" w:rsidRDefault="006671A8" w:rsidP="006671A8">
      <w:pPr>
        <w:spacing w:line="276" w:lineRule="auto"/>
        <w:jc w:val="both"/>
      </w:pPr>
      <w:r w:rsidRPr="006671A8">
        <w:br/>
        <w:t xml:space="preserve">I have now received reviews from two expert referees and reviewed the submission myself. Both referees agreed that there is a lot to like about this study and manuscript. They felt that the study attempts to address an interesting question and that the integrative approach was laudable. However, both referees also raised </w:t>
      </w:r>
      <w:proofErr w:type="gramStart"/>
      <w:r w:rsidRPr="006671A8">
        <w:t>a number of</w:t>
      </w:r>
      <w:proofErr w:type="gramEnd"/>
      <w:r w:rsidRPr="006671A8">
        <w:t xml:space="preserve"> concerns about the methods, analyses, and inferences that can </w:t>
      </w:r>
      <w:proofErr w:type="gramStart"/>
      <w:r w:rsidRPr="006671A8">
        <w:t>actually be</w:t>
      </w:r>
      <w:proofErr w:type="gramEnd"/>
      <w:r w:rsidRPr="006671A8">
        <w:t xml:space="preserve"> drawn from the results. Of </w:t>
      </w:r>
      <w:proofErr w:type="gramStart"/>
      <w:r w:rsidRPr="006671A8">
        <w:t>particular note</w:t>
      </w:r>
      <w:proofErr w:type="gramEnd"/>
      <w:r w:rsidRPr="006671A8">
        <w:t xml:space="preserve">, both referees questioned whether “perception” is </w:t>
      </w:r>
      <w:proofErr w:type="gramStart"/>
      <w:r w:rsidRPr="006671A8">
        <w:t>actually being</w:t>
      </w:r>
      <w:proofErr w:type="gramEnd"/>
      <w:r w:rsidRPr="006671A8">
        <w:t xml:space="preserve"> measured here per se, which is a significant issue given how the manuscript is framed and the results interpreted.</w:t>
      </w:r>
    </w:p>
    <w:p w14:paraId="50853142" w14:textId="77777777" w:rsidR="006671A8" w:rsidRDefault="006671A8" w:rsidP="006671A8">
      <w:pPr>
        <w:spacing w:line="276" w:lineRule="auto"/>
        <w:jc w:val="both"/>
      </w:pPr>
      <w:r w:rsidRPr="006671A8">
        <w:t xml:space="preserve">I broadly agree with the reviews provided by the referees. I too am excited by the experimental manipulation and the integrative approach that was taken to understand the relationships between the traits and the factors driving the patterns observed. Nevertheless, there is merit to the issues raised by reviewers that dim my enthusiasm for the manuscript in its current form. </w:t>
      </w:r>
      <w:proofErr w:type="gramStart"/>
      <w:r w:rsidRPr="006671A8">
        <w:t>In particular, I</w:t>
      </w:r>
      <w:proofErr w:type="gramEnd"/>
      <w:r w:rsidRPr="006671A8">
        <w:t xml:space="preserve"> think there needs to be quite a bit more attention paid to what </w:t>
      </w:r>
      <w:proofErr w:type="gramStart"/>
      <w:r w:rsidRPr="006671A8">
        <w:t>actually is</w:t>
      </w:r>
      <w:proofErr w:type="gramEnd"/>
      <w:r w:rsidRPr="006671A8">
        <w:t xml:space="preserve"> being measured here and whether it should be called “cognition”, “perception”, or something else. I also strongly agree with R1 that, despite the power of the study’s integrative approach, the discussion deals too much with each component of the study separately rather than as a holistic unit.</w:t>
      </w:r>
    </w:p>
    <w:p w14:paraId="062E750D" w14:textId="77777777" w:rsidR="006671A8" w:rsidRDefault="006671A8" w:rsidP="006671A8">
      <w:pPr>
        <w:spacing w:line="276" w:lineRule="auto"/>
        <w:jc w:val="both"/>
      </w:pPr>
      <w:r w:rsidRPr="006671A8">
        <w:t>Ultimately, I think that the manuscript will need a very thorough revision in line with the reviewers’ recommendations before it could be acceptable at Functional Ecology or elsewhere.</w:t>
      </w:r>
    </w:p>
    <w:p w14:paraId="70D322F1" w14:textId="05F4BD14" w:rsidR="007A0AA8" w:rsidRPr="007A0AA8" w:rsidRDefault="006671A8" w:rsidP="006671A8">
      <w:pPr>
        <w:spacing w:line="276" w:lineRule="auto"/>
        <w:jc w:val="both"/>
      </w:pPr>
      <w:r w:rsidRPr="006671A8">
        <w:rPr>
          <w:b/>
          <w:bCs/>
        </w:rPr>
        <w:t>RESPONSE:</w:t>
      </w:r>
      <w:r w:rsidR="007A0AA8">
        <w:rPr>
          <w:b/>
          <w:bCs/>
        </w:rPr>
        <w:t xml:space="preserve"> </w:t>
      </w:r>
      <w:r w:rsidR="007A0AA8">
        <w:t>T</w:t>
      </w:r>
      <w:r w:rsidR="007A0AA8" w:rsidRPr="007A0AA8">
        <w:t>hank you for the opportunity to revise and resubmit our manuscript. We have addressed the concerns raised by both reviewers in detail, and we outline our responses point by point below.</w:t>
      </w:r>
    </w:p>
    <w:p w14:paraId="22264CBB" w14:textId="40D7588A" w:rsidR="006671A8" w:rsidRDefault="006671A8" w:rsidP="006671A8">
      <w:pPr>
        <w:spacing w:line="276" w:lineRule="auto"/>
        <w:jc w:val="both"/>
      </w:pPr>
      <w:r w:rsidRPr="006671A8">
        <w:br/>
      </w:r>
      <w:r w:rsidRPr="006671A8">
        <w:br/>
      </w:r>
    </w:p>
    <w:p w14:paraId="528AC0C7" w14:textId="77777777" w:rsidR="006671A8" w:rsidRDefault="006671A8" w:rsidP="006671A8">
      <w:pPr>
        <w:spacing w:line="276" w:lineRule="auto"/>
        <w:jc w:val="both"/>
      </w:pPr>
      <w:r>
        <w:br w:type="page"/>
      </w:r>
    </w:p>
    <w:p w14:paraId="041EBAB7" w14:textId="77777777" w:rsidR="006671A8" w:rsidRDefault="006671A8" w:rsidP="006671A8">
      <w:pPr>
        <w:spacing w:line="276" w:lineRule="auto"/>
        <w:jc w:val="both"/>
      </w:pPr>
      <w:r w:rsidRPr="006671A8">
        <w:lastRenderedPageBreak/>
        <w:t>Reviewer: 1</w:t>
      </w:r>
    </w:p>
    <w:p w14:paraId="73E563CC" w14:textId="77777777" w:rsidR="006671A8" w:rsidRDefault="006671A8" w:rsidP="006671A8">
      <w:pPr>
        <w:spacing w:line="276" w:lineRule="auto"/>
        <w:jc w:val="both"/>
      </w:pPr>
      <w:r w:rsidRPr="006671A8">
        <w:t xml:space="preserve">Overall, this manuscript covers an interesting topic- understanding how early life conditions affect sensory processing later in life. The manuscript is generally clear and well written, and the authors tested a lot number of traits to then look at correlations among treatment, </w:t>
      </w:r>
      <w:proofErr w:type="spellStart"/>
      <w:r w:rsidRPr="006671A8">
        <w:t>behavior</w:t>
      </w:r>
      <w:proofErr w:type="spellEnd"/>
      <w:r w:rsidRPr="006671A8">
        <w:t xml:space="preserve">, and mitochondrial function. The authors had a good sample </w:t>
      </w:r>
      <w:proofErr w:type="gramStart"/>
      <w:r w:rsidRPr="006671A8">
        <w:t>size</w:t>
      </w:r>
      <w:proofErr w:type="gramEnd"/>
      <w:r w:rsidRPr="006671A8">
        <w:t xml:space="preserve"> and the project is well designed. My comment on the manuscript </w:t>
      </w:r>
      <w:proofErr w:type="gramStart"/>
      <w:r w:rsidRPr="006671A8">
        <w:t>are</w:t>
      </w:r>
      <w:proofErr w:type="gramEnd"/>
      <w:r w:rsidRPr="006671A8">
        <w:t xml:space="preserve"> mostly about tightening the message – I think that there is room to improve the pitch and discussion to really make it clear how it furthers our understanding of the field. Because there are so many results and because many of them are discussed a bit separately, it felt a bit hard to pull out the main messages. </w:t>
      </w:r>
    </w:p>
    <w:p w14:paraId="793AC9C7" w14:textId="5C5B08C1" w:rsidR="007A0AA8" w:rsidRDefault="007A0AA8" w:rsidP="006671A8">
      <w:pPr>
        <w:spacing w:line="276" w:lineRule="auto"/>
        <w:jc w:val="both"/>
      </w:pPr>
      <w:r w:rsidRPr="00E17DF1">
        <w:rPr>
          <w:b/>
          <w:bCs/>
          <w:highlight w:val="red"/>
        </w:rPr>
        <w:t xml:space="preserve">RESPONSE: </w:t>
      </w:r>
      <w:r w:rsidRPr="00E17DF1">
        <w:rPr>
          <w:highlight w:val="red"/>
        </w:rPr>
        <w:t>We do appreciate the reviewer’s</w:t>
      </w:r>
      <w:r>
        <w:t xml:space="preserve"> </w:t>
      </w:r>
    </w:p>
    <w:p w14:paraId="5E72EA80" w14:textId="77777777" w:rsidR="007A0AA8" w:rsidRPr="007A0AA8" w:rsidRDefault="007A0AA8" w:rsidP="006671A8">
      <w:pPr>
        <w:spacing w:line="276" w:lineRule="auto"/>
        <w:jc w:val="both"/>
      </w:pPr>
    </w:p>
    <w:p w14:paraId="26BA9A03" w14:textId="2EC01757" w:rsidR="007A0AA8" w:rsidRDefault="006671A8" w:rsidP="006671A8">
      <w:pPr>
        <w:spacing w:line="276" w:lineRule="auto"/>
        <w:jc w:val="both"/>
      </w:pPr>
      <w:r>
        <w:t xml:space="preserve">1.      </w:t>
      </w:r>
      <w:r w:rsidRPr="006671A8">
        <w:t>It is a bit unclear what the temperature treatment is. I understand that temperature and metabolism are linked, but are either the cold or hot incubation temperatures presumed to be stressful? Your predictions make it sound like hot is presumed to be stressful, but your methods state that both are within normal range. It is difficult to interpret the interaction between cortisol and temperature treatments without knowing a bit more about whether the temperature treatment might also be inducing changes in cortisol due to thermal stress. If, for instance, temperature is a stressor, then it would make sense to talk about the results in the context of multiple stressors.</w:t>
      </w:r>
    </w:p>
    <w:p w14:paraId="17C61496" w14:textId="065129E3" w:rsidR="007A0AA8" w:rsidRDefault="006671A8" w:rsidP="006671A8">
      <w:pPr>
        <w:spacing w:line="276" w:lineRule="auto"/>
        <w:jc w:val="both"/>
      </w:pPr>
      <w:r w:rsidRPr="006671A8">
        <w:rPr>
          <w:b/>
          <w:bCs/>
        </w:rPr>
        <w:t>RESPONSE:</w:t>
      </w:r>
      <w:r w:rsidR="00940FD4">
        <w:t xml:space="preserve"> </w:t>
      </w:r>
      <w:r w:rsidR="007A0AA8" w:rsidRPr="007A0AA8">
        <w:t xml:space="preserve">We appreciate the reviewer's feedback and agree the original framing could be misleading. To clarify directly: we do not intend to claim that our thermal treatments elevate glucocorticoid levels in the eggs. </w:t>
      </w:r>
      <w:r w:rsidR="007A0AA8">
        <w:t>W</w:t>
      </w:r>
      <w:r w:rsidR="007A0AA8" w:rsidRPr="007A0AA8">
        <w:t xml:space="preserve">e have revised the paragraph in question (see </w:t>
      </w:r>
      <w:r w:rsidR="007A0AA8" w:rsidRPr="007A0AA8">
        <w:rPr>
          <w:highlight w:val="yellow"/>
        </w:rPr>
        <w:t>LINES</w:t>
      </w:r>
      <w:r w:rsidR="007A0AA8" w:rsidRPr="007A0AA8">
        <w:t>) to state explicitly that temperature regulates mitochondrial function independently of the glucocorticoid pathway, and that the predicted glucocorticoid</w:t>
      </w:r>
      <w:r w:rsidR="007A0AA8">
        <w:t>-</w:t>
      </w:r>
      <w:r w:rsidR="007A0AA8" w:rsidRPr="007A0AA8">
        <w:t>temperature interaction emerges from both factors converging on shared metabolic mechanisms during development.</w:t>
      </w:r>
    </w:p>
    <w:p w14:paraId="3858598D" w14:textId="2741EE25" w:rsidR="006671A8" w:rsidRDefault="006671A8" w:rsidP="006671A8">
      <w:pPr>
        <w:spacing w:line="276" w:lineRule="auto"/>
        <w:jc w:val="both"/>
      </w:pPr>
      <w:r w:rsidRPr="006671A8">
        <w:br/>
        <w:t xml:space="preserve">2.      Generally, the discussion was clear, but the results were all evaluated separately without a lot of connection to determine what they collectively mean as a whole and how it reframes our thinking of the field. I feel like a bit more zooming out, to make it bigger picture, would improve the paper </w:t>
      </w:r>
      <w:proofErr w:type="gramStart"/>
      <w:r w:rsidRPr="006671A8">
        <w:t>as a whole in</w:t>
      </w:r>
      <w:proofErr w:type="gramEnd"/>
      <w:r w:rsidRPr="006671A8">
        <w:t xml:space="preserve"> terms of helping to draw conclusions. For example, how does this contribute to our broader understanding of how early life environments affect later life traits? Our understanding of multiple stressors? What are the connections to what is known in other species?</w:t>
      </w:r>
    </w:p>
    <w:p w14:paraId="31D57BC2" w14:textId="7AA90645" w:rsidR="006671A8" w:rsidRPr="00940FD4" w:rsidRDefault="006671A8" w:rsidP="006671A8">
      <w:pPr>
        <w:spacing w:line="276" w:lineRule="auto"/>
        <w:jc w:val="both"/>
      </w:pPr>
      <w:r w:rsidRPr="006671A8">
        <w:rPr>
          <w:b/>
          <w:bCs/>
        </w:rPr>
        <w:t>RESPONSE:</w:t>
      </w:r>
      <w:r w:rsidR="00940FD4">
        <w:t xml:space="preserve"> </w:t>
      </w:r>
      <w:r w:rsidR="00940FD4" w:rsidRPr="007A0AA8">
        <w:rPr>
          <w:highlight w:val="red"/>
        </w:rPr>
        <w:t>Something more “</w:t>
      </w:r>
      <w:proofErr w:type="gramStart"/>
      <w:r w:rsidR="00940FD4" w:rsidRPr="007A0AA8">
        <w:rPr>
          <w:highlight w:val="red"/>
        </w:rPr>
        <w:t>holistic”…</w:t>
      </w:r>
      <w:proofErr w:type="gramEnd"/>
      <w:r w:rsidR="00940FD4" w:rsidRPr="007A0AA8">
        <w:rPr>
          <w:highlight w:val="red"/>
        </w:rPr>
        <w:t>modify discussion…maybe check Dalton’s paper</w:t>
      </w:r>
    </w:p>
    <w:p w14:paraId="66ACE729" w14:textId="30FB4010" w:rsidR="006671A8" w:rsidRPr="006671A8" w:rsidRDefault="006671A8" w:rsidP="006671A8">
      <w:pPr>
        <w:spacing w:line="276" w:lineRule="auto"/>
        <w:jc w:val="both"/>
        <w:rPr>
          <w:b/>
          <w:bCs/>
        </w:rPr>
      </w:pPr>
      <w:r w:rsidRPr="006671A8">
        <w:lastRenderedPageBreak/>
        <w:br/>
        <w:t>3.      There are some important methodological details missing (see also below). For example, how many eggs were produced and did the treatments affect hatch rates? How many different sets of parents contributed eggs?</w:t>
      </w:r>
    </w:p>
    <w:p w14:paraId="26F898F7" w14:textId="690508E1" w:rsidR="007A0AA8" w:rsidRDefault="006671A8" w:rsidP="007A0AA8">
      <w:pPr>
        <w:spacing w:line="276" w:lineRule="auto"/>
        <w:jc w:val="both"/>
      </w:pPr>
      <w:r w:rsidRPr="006671A8">
        <w:rPr>
          <w:b/>
          <w:bCs/>
        </w:rPr>
        <w:t>RESPONSE:</w:t>
      </w:r>
      <w:r w:rsidR="007A0AA8">
        <w:t xml:space="preserve"> We appreciate the reviewer’s attention to detail. </w:t>
      </w:r>
      <w:r w:rsidR="007A0AA8" w:rsidRPr="007A0AA8">
        <w:t>Our sample comprised 80 hatchlings from 50 clutches, as reported in the manuscript</w:t>
      </w:r>
      <w:r w:rsidR="007A0AA8">
        <w:t xml:space="preserve"> (see </w:t>
      </w:r>
      <w:r w:rsidR="007A0AA8" w:rsidRPr="007A0AA8">
        <w:rPr>
          <w:highlight w:val="yellow"/>
        </w:rPr>
        <w:t>LINES</w:t>
      </w:r>
      <w:r w:rsidR="007A0AA8">
        <w:t>)</w:t>
      </w:r>
      <w:r w:rsidR="007A0AA8" w:rsidRPr="007A0AA8">
        <w:t xml:space="preserve">; </w:t>
      </w:r>
      <w:r w:rsidR="007A0AA8">
        <w:t xml:space="preserve">and </w:t>
      </w:r>
      <w:r w:rsidR="007A0AA8" w:rsidRPr="007A0AA8">
        <w:t>clutch identity was included as a random effect in all models to account for non-independence</w:t>
      </w:r>
      <w:r w:rsidR="007A0AA8">
        <w:t xml:space="preserve"> (see </w:t>
      </w:r>
      <w:r w:rsidR="007A0AA8" w:rsidRPr="007A0AA8">
        <w:rPr>
          <w:highlight w:val="yellow"/>
        </w:rPr>
        <w:t>LINES</w:t>
      </w:r>
      <w:r w:rsidR="007A0AA8">
        <w:t>)</w:t>
      </w:r>
      <w:r w:rsidR="007A0AA8" w:rsidRPr="007A0AA8">
        <w:t xml:space="preserve">. </w:t>
      </w:r>
      <w:r w:rsidR="007A0AA8">
        <w:t xml:space="preserve">In addition, given that </w:t>
      </w:r>
      <w:proofErr w:type="spellStart"/>
      <w:r w:rsidR="007A0AA8" w:rsidRPr="007A0AA8">
        <w:rPr>
          <w:i/>
          <w:iCs/>
        </w:rPr>
        <w:t>Lampropholis</w:t>
      </w:r>
      <w:proofErr w:type="spellEnd"/>
      <w:r w:rsidR="007A0AA8" w:rsidRPr="007A0AA8">
        <w:rPr>
          <w:i/>
          <w:iCs/>
        </w:rPr>
        <w:t xml:space="preserve"> delicata</w:t>
      </w:r>
      <w:r w:rsidR="007A0AA8" w:rsidRPr="007A0AA8">
        <w:t xml:space="preserve"> lays one clutch per breeding season, and previous studies indicate that clutches are typically fertilised by a single male (Chapple </w:t>
      </w:r>
      <w:r w:rsidR="007A0AA8" w:rsidRPr="007A0AA8">
        <w:rPr>
          <w:i/>
          <w:iCs/>
        </w:rPr>
        <w:t>et al.</w:t>
      </w:r>
      <w:r w:rsidR="007A0AA8" w:rsidRPr="007A0AA8">
        <w:t xml:space="preserve">, 2014, </w:t>
      </w:r>
      <w:r w:rsidR="007A0AA8" w:rsidRPr="007A0AA8">
        <w:rPr>
          <w:i/>
          <w:iCs/>
        </w:rPr>
        <w:t>Aust. J. Zool.</w:t>
      </w:r>
      <w:r w:rsidR="007A0AA8" w:rsidRPr="007A0AA8">
        <w:t xml:space="preserve">; Kar </w:t>
      </w:r>
      <w:r w:rsidR="007A0AA8" w:rsidRPr="007A0AA8">
        <w:rPr>
          <w:i/>
          <w:iCs/>
        </w:rPr>
        <w:t>et al.</w:t>
      </w:r>
      <w:r w:rsidR="007A0AA8" w:rsidRPr="007A0AA8">
        <w:t xml:space="preserve">, 2024, </w:t>
      </w:r>
      <w:r w:rsidR="007A0AA8" w:rsidRPr="007A0AA8">
        <w:rPr>
          <w:i/>
          <w:iCs/>
        </w:rPr>
        <w:t>Heredity</w:t>
      </w:r>
      <w:r w:rsidR="007A0AA8" w:rsidRPr="007A0AA8">
        <w:t>)</w:t>
      </w:r>
      <w:r w:rsidR="007A0AA8">
        <w:t>,</w:t>
      </w:r>
      <w:r w:rsidR="007A0AA8" w:rsidRPr="007A0AA8">
        <w:t xml:space="preserve"> we considered the number of clutches to represent the number of unique parents, and have added this reasoning to the text</w:t>
      </w:r>
      <w:r w:rsidR="007A0AA8">
        <w:t>: “</w:t>
      </w:r>
      <w:r w:rsidR="007A0AA8" w:rsidRPr="007A0AA8">
        <w:t xml:space="preserve">Given that </w:t>
      </w:r>
      <w:r w:rsidR="007A0AA8" w:rsidRPr="003C422F">
        <w:rPr>
          <w:i/>
          <w:iCs/>
        </w:rPr>
        <w:t>L. delicata</w:t>
      </w:r>
      <w:r w:rsidR="007A0AA8" w:rsidRPr="007A0AA8">
        <w:t xml:space="preserve"> lays one clutch per year </w:t>
      </w:r>
      <w:r w:rsidR="007A0AA8">
        <w:t>(</w:t>
      </w:r>
      <w:r w:rsidR="007A0AA8" w:rsidRPr="007A0AA8">
        <w:t xml:space="preserve">Chapple </w:t>
      </w:r>
      <w:r w:rsidR="007A0AA8" w:rsidRPr="007A0AA8">
        <w:rPr>
          <w:i/>
          <w:iCs/>
        </w:rPr>
        <w:t>et al.</w:t>
      </w:r>
      <w:r w:rsidR="007A0AA8" w:rsidRPr="007A0AA8">
        <w:t>, 2014</w:t>
      </w:r>
      <w:r w:rsidR="007A0AA8">
        <w:t>)</w:t>
      </w:r>
      <w:r w:rsidR="007A0AA8" w:rsidRPr="007A0AA8">
        <w:t>, and that most eggs of a clutch are fertilised by a single male</w:t>
      </w:r>
      <w:r w:rsidR="007A0AA8">
        <w:t xml:space="preserve"> (</w:t>
      </w:r>
      <w:r w:rsidR="007A0AA8" w:rsidRPr="007A0AA8">
        <w:t xml:space="preserve">Kar </w:t>
      </w:r>
      <w:r w:rsidR="007A0AA8" w:rsidRPr="007A0AA8">
        <w:rPr>
          <w:i/>
          <w:iCs/>
        </w:rPr>
        <w:t>et al.</w:t>
      </w:r>
      <w:r w:rsidR="007A0AA8" w:rsidRPr="007A0AA8">
        <w:t>, 2024</w:t>
      </w:r>
      <w:r w:rsidR="007A0AA8">
        <w:t>)</w:t>
      </w:r>
      <w:r w:rsidR="007A0AA8" w:rsidRPr="007A0AA8">
        <w:t>, clutch identity likely controls for parental effects.</w:t>
      </w:r>
      <w:r w:rsidR="007A0AA8">
        <w:t xml:space="preserve">” </w:t>
      </w:r>
      <w:r w:rsidR="007A0AA8" w:rsidRPr="007A0AA8">
        <w:t xml:space="preserve">(see </w:t>
      </w:r>
      <w:r w:rsidR="007A0AA8" w:rsidRPr="007A0AA8">
        <w:rPr>
          <w:highlight w:val="yellow"/>
        </w:rPr>
        <w:t>LINES</w:t>
      </w:r>
      <w:r w:rsidR="007A0AA8" w:rsidRPr="007A0AA8">
        <w:t xml:space="preserve">). </w:t>
      </w:r>
    </w:p>
    <w:p w14:paraId="49B062BA" w14:textId="41370701" w:rsidR="007A0AA8" w:rsidRDefault="007A0AA8" w:rsidP="007A0AA8">
      <w:pPr>
        <w:spacing w:line="276" w:lineRule="auto"/>
        <w:jc w:val="both"/>
      </w:pPr>
      <w:r w:rsidRPr="007A0AA8">
        <w:t xml:space="preserve">Regarding hatch rates, a related paper using this cohort (Leibold </w:t>
      </w:r>
      <w:r w:rsidRPr="007A0AA8">
        <w:rPr>
          <w:i/>
          <w:iCs/>
        </w:rPr>
        <w:t>et al.</w:t>
      </w:r>
      <w:r>
        <w:t xml:space="preserve">, </w:t>
      </w:r>
      <w:r w:rsidRPr="007A0AA8">
        <w:t>2026</w:t>
      </w:r>
      <w:r>
        <w:t xml:space="preserve">, </w:t>
      </w:r>
      <w:r w:rsidRPr="007A0AA8">
        <w:rPr>
          <w:i/>
          <w:iCs/>
        </w:rPr>
        <w:t>Proc. R. Soc. B: Biol. Sci.</w:t>
      </w:r>
      <w:r w:rsidRPr="007A0AA8">
        <w:t xml:space="preserve">) found that corticosterone exposure, but not incubation temperature, reduced hatching success in </w:t>
      </w:r>
      <w:r w:rsidRPr="007A0AA8">
        <w:rPr>
          <w:i/>
          <w:iCs/>
        </w:rPr>
        <w:t>L. delicata</w:t>
      </w:r>
      <w:r w:rsidRPr="007A0AA8">
        <w:t>. We acknowledge this raises the possibility that surviving corticosterone-exposed hatchlings represent a non-random subset of that treatment group (e.g., more resilient individuals), which we now note as a limitation in the Discussion</w:t>
      </w:r>
      <w:r w:rsidR="003C422F">
        <w:t>:</w:t>
      </w:r>
      <w:r w:rsidRPr="007A0AA8">
        <w:t xml:space="preserve"> </w:t>
      </w:r>
      <w:r w:rsidR="003C422F">
        <w:rPr>
          <w:highlight w:val="red"/>
        </w:rPr>
        <w:t>“” (</w:t>
      </w:r>
      <w:r w:rsidRPr="003C422F">
        <w:rPr>
          <w:highlight w:val="red"/>
        </w:rPr>
        <w:t>see LINES)</w:t>
      </w:r>
      <w:r>
        <w:t>.</w:t>
      </w:r>
      <w:r w:rsidRPr="007A0AA8">
        <w:t xml:space="preserve"> </w:t>
      </w:r>
    </w:p>
    <w:p w14:paraId="1568DC43" w14:textId="77777777" w:rsidR="006671A8" w:rsidRDefault="006671A8" w:rsidP="006671A8">
      <w:pPr>
        <w:spacing w:line="276" w:lineRule="auto"/>
        <w:jc w:val="both"/>
      </w:pPr>
    </w:p>
    <w:p w14:paraId="7EE6224A" w14:textId="77777777" w:rsidR="006671A8" w:rsidRDefault="006671A8" w:rsidP="006671A8">
      <w:pPr>
        <w:spacing w:line="276" w:lineRule="auto"/>
        <w:jc w:val="both"/>
      </w:pPr>
      <w:r w:rsidRPr="006671A8">
        <w:t xml:space="preserve">4.      There is a </w:t>
      </w:r>
      <w:proofErr w:type="gramStart"/>
      <w:r w:rsidRPr="006671A8">
        <w:t>pretty large</w:t>
      </w:r>
      <w:proofErr w:type="gramEnd"/>
      <w:r w:rsidRPr="006671A8">
        <w:t xml:space="preserve"> age range of when the lizards were assayed, especially since you are testing traits (e.g., DNA damage and lipid peroxidation) that vary with age. Did you check for an age by treatment interaction?</w:t>
      </w:r>
    </w:p>
    <w:p w14:paraId="5DBE60F9" w14:textId="1724DC7D" w:rsidR="006671A8" w:rsidRPr="00940FD4" w:rsidRDefault="006671A8" w:rsidP="006671A8">
      <w:pPr>
        <w:spacing w:line="276" w:lineRule="auto"/>
        <w:jc w:val="both"/>
      </w:pPr>
      <w:r w:rsidRPr="00E17DF1">
        <w:rPr>
          <w:b/>
          <w:bCs/>
          <w:highlight w:val="red"/>
        </w:rPr>
        <w:t>RESPONSE:</w:t>
      </w:r>
      <w:r w:rsidR="00940FD4" w:rsidRPr="00E17DF1">
        <w:rPr>
          <w:highlight w:val="red"/>
        </w:rPr>
        <w:t xml:space="preserve"> We did not, but there were no differences in age by treatment (I think). Maybe mention it as a future study and include something on the discussion (already done it)</w:t>
      </w:r>
    </w:p>
    <w:p w14:paraId="6B494595" w14:textId="77777777" w:rsidR="006671A8" w:rsidRDefault="006671A8" w:rsidP="006671A8">
      <w:pPr>
        <w:spacing w:line="276" w:lineRule="auto"/>
        <w:jc w:val="both"/>
      </w:pPr>
      <w:r w:rsidRPr="006671A8">
        <w:br/>
        <w:t xml:space="preserve">5.      I’m still not quite convinced that you are </w:t>
      </w:r>
      <w:proofErr w:type="gramStart"/>
      <w:r w:rsidRPr="006671A8">
        <w:t>actually testing</w:t>
      </w:r>
      <w:proofErr w:type="gramEnd"/>
      <w:r w:rsidRPr="006671A8">
        <w:t xml:space="preserve"> cognition here, rather than motivation or boldness. If you are predicting that cortisol and temperature could upregulate metabolism, then both treatments could result in individuals who are more motivated to forage. It feels like you possibly created a stimulus that was </w:t>
      </w:r>
      <w:proofErr w:type="gramStart"/>
      <w:r w:rsidRPr="006671A8">
        <w:t>fairly easy</w:t>
      </w:r>
      <w:proofErr w:type="gramEnd"/>
      <w:r w:rsidRPr="006671A8">
        <w:t xml:space="preserve"> to detect (especially if there were acoustic cues). The authors need to include some more details here. For example, it would help to plot the raw data or give a range to know what the detection latency </w:t>
      </w:r>
      <w:proofErr w:type="gramStart"/>
      <w:r w:rsidRPr="006671A8">
        <w:t>actually is</w:t>
      </w:r>
      <w:proofErr w:type="gramEnd"/>
      <w:r w:rsidRPr="006671A8">
        <w:t xml:space="preserve">- if it </w:t>
      </w:r>
      <w:proofErr w:type="gramStart"/>
      <w:r w:rsidRPr="006671A8">
        <w:t>is</w:t>
      </w:r>
      <w:proofErr w:type="gramEnd"/>
      <w:r w:rsidRPr="006671A8">
        <w:t xml:space="preserve"> a matter of minutes, that would suggest that it is sensory. However, if some individuals took a </w:t>
      </w:r>
      <w:proofErr w:type="gramStart"/>
      <w:r w:rsidRPr="006671A8">
        <w:t>really long</w:t>
      </w:r>
      <w:proofErr w:type="gramEnd"/>
      <w:r w:rsidRPr="006671A8">
        <w:t xml:space="preserve"> time, that might suggest motivation. I know the authors included whether they ate the cricket as a covariate in the detection model, but because they did model elimination, the authors never report any statistics associated with it. I would also test for a correlation between detection latency </w:t>
      </w:r>
      <w:r w:rsidRPr="006671A8">
        <w:lastRenderedPageBreak/>
        <w:t xml:space="preserve">and latency to consume the cricket (as a continuous time variable, not as a binary variable)- to me, that would be a better indicator of the relationship between </w:t>
      </w:r>
      <w:proofErr w:type="spellStart"/>
      <w:r w:rsidRPr="006671A8">
        <w:t>behavior</w:t>
      </w:r>
      <w:proofErr w:type="spellEnd"/>
      <w:r w:rsidRPr="006671A8">
        <w:t xml:space="preserve"> and motivation. I know that the authors address this in the discussion, but it would be good to more fully evaluate if it is truly supported statistically (because I think they have the power to do it). Further, I’m not sure if it makes sense to pitch the whole paper around cognition, if that is not what is truly being tested here. I think talking about it in terms of prey detection – which could be a combination of sensory processing and motivation – might be more neutral.</w:t>
      </w:r>
    </w:p>
    <w:p w14:paraId="74FF5B10" w14:textId="3BCCCD3D" w:rsidR="006671A8" w:rsidRPr="00940FD4" w:rsidRDefault="006671A8" w:rsidP="006671A8">
      <w:pPr>
        <w:spacing w:line="276" w:lineRule="auto"/>
        <w:jc w:val="both"/>
      </w:pPr>
      <w:r w:rsidRPr="006671A8">
        <w:rPr>
          <w:b/>
          <w:bCs/>
        </w:rPr>
        <w:t>RESPONSE:</w:t>
      </w:r>
      <w:r w:rsidR="00940FD4">
        <w:t xml:space="preserve"> Boldness not measured because we used the starting point as animals moving already in a “natural way”. Studies do not measure boldness that way. We are not measuring neophobia/neophilia either since animals were habituated to the mace. Motivation may be related, but it is unlikely, and latency to detect and latency to forage may be correlated, so it would be harder to disentangle if the animals are eating the cricket faster because they are more motivated or because they are better at perceiving it. We used the probability for that reason. What is the difference between detection and perception according to this idiot? Both are cognition! The difference is that we measure the </w:t>
      </w:r>
      <w:proofErr w:type="gramStart"/>
      <w:r w:rsidR="00940FD4">
        <w:t>response</w:t>
      </w:r>
      <w:proofErr w:type="gramEnd"/>
      <w:r w:rsidR="00940FD4">
        <w:t xml:space="preserve"> so we know the animal has detected the stimulus PLUS responds to it in the expected way, so we consider that perception matches the behaviour better (look for reference).</w:t>
      </w:r>
    </w:p>
    <w:p w14:paraId="7FECF267" w14:textId="77777777" w:rsidR="006671A8" w:rsidRDefault="006671A8" w:rsidP="006671A8">
      <w:pPr>
        <w:spacing w:line="276" w:lineRule="auto"/>
        <w:jc w:val="both"/>
      </w:pPr>
      <w:r w:rsidRPr="006671A8">
        <w:br/>
      </w:r>
      <w:r w:rsidRPr="006671A8">
        <w:br/>
        <w:t>Minor comments</w:t>
      </w:r>
    </w:p>
    <w:p w14:paraId="15A56F95" w14:textId="77777777" w:rsidR="006671A8" w:rsidRDefault="006671A8" w:rsidP="006671A8">
      <w:pPr>
        <w:spacing w:line="276" w:lineRule="auto"/>
        <w:jc w:val="both"/>
      </w:pPr>
      <w:r w:rsidRPr="006671A8">
        <w:t>Line 17- no effect on</w:t>
      </w:r>
    </w:p>
    <w:p w14:paraId="483A3DF9" w14:textId="1832EEC7" w:rsidR="006671A8" w:rsidRPr="00D075D8" w:rsidRDefault="006671A8" w:rsidP="006671A8">
      <w:pPr>
        <w:spacing w:line="276" w:lineRule="auto"/>
        <w:jc w:val="both"/>
      </w:pPr>
      <w:r w:rsidRPr="006671A8">
        <w:rPr>
          <w:b/>
          <w:bCs/>
        </w:rPr>
        <w:t>RESPONSE:</w:t>
      </w:r>
      <w:r w:rsidR="00D075D8">
        <w:rPr>
          <w:b/>
          <w:bCs/>
        </w:rPr>
        <w:t xml:space="preserve"> </w:t>
      </w:r>
      <w:r w:rsidR="00D075D8">
        <w:t>Corrected</w:t>
      </w:r>
    </w:p>
    <w:p w14:paraId="2E9C962E" w14:textId="77777777" w:rsidR="006671A8" w:rsidRDefault="006671A8" w:rsidP="006671A8">
      <w:pPr>
        <w:spacing w:line="276" w:lineRule="auto"/>
        <w:jc w:val="both"/>
      </w:pPr>
      <w:r w:rsidRPr="006671A8">
        <w:br/>
        <w:t>Line 69-70- This is an important point given that you did find interaction effects, so you should expand here on what is known about their interaction.</w:t>
      </w:r>
    </w:p>
    <w:p w14:paraId="7D685C6F" w14:textId="7C317741" w:rsidR="006671A8" w:rsidRPr="00D075D8" w:rsidRDefault="006671A8" w:rsidP="006671A8">
      <w:pPr>
        <w:spacing w:line="276" w:lineRule="auto"/>
        <w:jc w:val="both"/>
      </w:pPr>
      <w:r w:rsidRPr="006671A8">
        <w:rPr>
          <w:b/>
          <w:bCs/>
        </w:rPr>
        <w:t>RESPONSE:</w:t>
      </w:r>
      <w:r w:rsidR="00D075D8">
        <w:t xml:space="preserve"> </w:t>
      </w:r>
      <w:r w:rsidR="00D075D8" w:rsidRPr="00D075D8">
        <w:t>We appreciate the feedback. We have expanded the Introduction to better contextualise the prenatal GC-temperature interaction on mitochondrial physiology, drawing on our previous work in this species and evidence from other taxa</w:t>
      </w:r>
      <w:r w:rsidR="00D075D8">
        <w:t>: “</w:t>
      </w:r>
      <w:proofErr w:type="gramStart"/>
      <w:r w:rsidR="00D075D8" w:rsidRPr="00D075D8">
        <w:t>Yet,</w:t>
      </w:r>
      <w:proofErr w:type="gramEnd"/>
      <w:r w:rsidR="00D075D8" w:rsidRPr="00D075D8">
        <w:t xml:space="preserve"> the interactive effects of prenatal GCs and temperature on mitochondrial function remain poorly understood. Evidence in lizards suggests that there are no interactive effects of prenatal GCs and temperature on mitochondrial respiration in the liver</w:t>
      </w:r>
      <w:r w:rsidR="00D075D8">
        <w:t xml:space="preserve"> (Crino et al., 2024)</w:t>
      </w:r>
      <w:r w:rsidR="00D075D8" w:rsidRPr="00D075D8">
        <w:t>, and that mitochondrial physiology in the medial cortex is robust to both factors</w:t>
      </w:r>
      <w:r w:rsidR="00D075D8">
        <w:t xml:space="preserve"> (Recio et al., 2025)</w:t>
      </w:r>
      <w:r w:rsidR="00D075D8" w:rsidRPr="00D075D8">
        <w:t xml:space="preserve">. However, research in other species shows that the effects of prenatal GCs and temperature on brain development are region-dependent, with some brain areas being robust to these factors while others not </w:t>
      </w:r>
      <w:r w:rsidR="00D075D8">
        <w:t>(Coomber et al., 1997; Sakata et al., 2000; Zhu et al., 2004)</w:t>
      </w:r>
      <w:r w:rsidR="00D075D8" w:rsidRPr="00D075D8">
        <w:t xml:space="preserve">. Given this region-specificity, it is possible that prenatal GCs and </w:t>
      </w:r>
      <w:r w:rsidR="00D075D8" w:rsidRPr="00D075D8">
        <w:lastRenderedPageBreak/>
        <w:t>temperature could also combine differently depending on brain region, even when no interaction is evident in other tissues or brain regions. We therefore need further empirical evidence across brain regions and cognitive domains to understand how prenatal GCs and thermal environment shape physiology and cognition.</w:t>
      </w:r>
      <w:r w:rsidR="00D075D8">
        <w:t xml:space="preserve">” (see </w:t>
      </w:r>
      <w:r w:rsidR="00D075D8" w:rsidRPr="00D075D8">
        <w:rPr>
          <w:highlight w:val="yellow"/>
        </w:rPr>
        <w:t>LINES</w:t>
      </w:r>
      <w:r w:rsidR="00D075D8">
        <w:t xml:space="preserve">). </w:t>
      </w:r>
    </w:p>
    <w:p w14:paraId="144C74D3" w14:textId="77777777" w:rsidR="006671A8" w:rsidRDefault="006671A8" w:rsidP="006671A8">
      <w:pPr>
        <w:spacing w:line="276" w:lineRule="auto"/>
        <w:jc w:val="both"/>
      </w:pPr>
      <w:r w:rsidRPr="006671A8">
        <w:br/>
        <w:t>Line 120-123- Is this an ecologically relevant dose?</w:t>
      </w:r>
    </w:p>
    <w:p w14:paraId="542A86C3" w14:textId="7ACF6779" w:rsidR="006671A8" w:rsidRPr="006671A8" w:rsidRDefault="006671A8" w:rsidP="006671A8">
      <w:pPr>
        <w:spacing w:line="276" w:lineRule="auto"/>
        <w:jc w:val="both"/>
        <w:rPr>
          <w:b/>
          <w:bCs/>
        </w:rPr>
      </w:pPr>
      <w:r w:rsidRPr="006671A8">
        <w:rPr>
          <w:b/>
          <w:bCs/>
        </w:rPr>
        <w:t>RESPONSE:</w:t>
      </w:r>
      <w:r w:rsidR="00D075D8">
        <w:rPr>
          <w:b/>
          <w:bCs/>
        </w:rPr>
        <w:t xml:space="preserve"> </w:t>
      </w:r>
      <w:r w:rsidR="00D075D8" w:rsidRPr="00D075D8">
        <w:t xml:space="preserve">We do not have data on the natural range of yolk CORT levels in wild </w:t>
      </w:r>
      <w:r w:rsidR="00D075D8" w:rsidRPr="00D075D8">
        <w:rPr>
          <w:i/>
          <w:iCs/>
        </w:rPr>
        <w:t>L. delicata</w:t>
      </w:r>
      <w:r w:rsidR="00D075D8" w:rsidRPr="00D075D8">
        <w:t xml:space="preserve">. However, our previous work (Crino </w:t>
      </w:r>
      <w:r w:rsidR="00D075D8" w:rsidRPr="00D075D8">
        <w:rPr>
          <w:i/>
          <w:iCs/>
        </w:rPr>
        <w:t>et al.</w:t>
      </w:r>
      <w:r w:rsidR="00D075D8" w:rsidRPr="00D075D8">
        <w:t xml:space="preserve">, 2024) shows that, while dosed and </w:t>
      </w:r>
      <w:proofErr w:type="spellStart"/>
      <w:r w:rsidR="00D075D8" w:rsidRPr="00D075D8">
        <w:t>undosed</w:t>
      </w:r>
      <w:proofErr w:type="spellEnd"/>
      <w:r w:rsidR="00D075D8" w:rsidRPr="00D075D8">
        <w:t xml:space="preserve"> </w:t>
      </w:r>
      <w:r w:rsidR="003C422F">
        <w:t xml:space="preserve">(not-treated) </w:t>
      </w:r>
      <w:r w:rsidR="00D075D8" w:rsidRPr="00D075D8">
        <w:t>eggs differed significantly on average, some control eggs had yolk CORT levels overlapping with the treated range, indicating that the concentrations achieved by our treatment are within the range of variation that can occur without experimental manipulation.</w:t>
      </w:r>
      <w:r w:rsidR="00D075D8">
        <w:t xml:space="preserve"> We have included this information in the Methods section: “</w:t>
      </w:r>
      <w:r w:rsidR="00D075D8" w:rsidRPr="00D075D8">
        <w:t>In this s</w:t>
      </w:r>
      <w:r w:rsidR="00D075D8">
        <w:t>t</w:t>
      </w:r>
      <w:r w:rsidR="00D075D8" w:rsidRPr="00D075D8">
        <w:t>udy, however, some control eggs had overlapping yolk CORT levels than those of CORT-treated eggs, indicating that the concentrations achieved by our treatment fall within levels that can occur without experimental manipulation.</w:t>
      </w:r>
      <w:r w:rsidR="00D075D8">
        <w:t xml:space="preserve">” (see </w:t>
      </w:r>
      <w:r w:rsidR="00D075D8" w:rsidRPr="00D075D8">
        <w:rPr>
          <w:highlight w:val="yellow"/>
        </w:rPr>
        <w:t>LINES</w:t>
      </w:r>
      <w:r w:rsidR="00D075D8">
        <w:t>)</w:t>
      </w:r>
    </w:p>
    <w:p w14:paraId="0BE2EDB2" w14:textId="77777777" w:rsidR="006671A8" w:rsidRDefault="006671A8" w:rsidP="006671A8">
      <w:pPr>
        <w:spacing w:line="276" w:lineRule="auto"/>
        <w:jc w:val="both"/>
      </w:pPr>
      <w:r w:rsidRPr="006671A8">
        <w:br/>
        <w:t>Line 123-124- What was the length of incubation? How much variation was there?</w:t>
      </w:r>
    </w:p>
    <w:p w14:paraId="08197852" w14:textId="642DFD09" w:rsidR="00D075D8" w:rsidRDefault="006671A8" w:rsidP="006671A8">
      <w:pPr>
        <w:spacing w:line="276" w:lineRule="auto"/>
        <w:jc w:val="both"/>
      </w:pPr>
      <w:r w:rsidRPr="006671A8">
        <w:rPr>
          <w:b/>
          <w:bCs/>
        </w:rPr>
        <w:t>RESPONSE:</w:t>
      </w:r>
      <w:r w:rsidR="00D075D8">
        <w:rPr>
          <w:b/>
          <w:bCs/>
        </w:rPr>
        <w:t xml:space="preserve"> </w:t>
      </w:r>
      <w:r w:rsidR="00D075D8" w:rsidRPr="00D075D8">
        <w:t xml:space="preserve">Incubation length data exist in a separate repository from a related study on this </w:t>
      </w:r>
      <w:r w:rsidR="00D075D8">
        <w:t>same cohort</w:t>
      </w:r>
      <w:r w:rsidR="00D075D8" w:rsidRPr="00D075D8">
        <w:t>, but extracting individual-level values for this specific subsample was beyond the scope of the present study. As incubation length is expected to covary predictably with incubation temperature, and hatchling age at testing is the more directly relevant variable here (see response to comment above), we do not believe this affects the conclusions drawn.</w:t>
      </w:r>
    </w:p>
    <w:p w14:paraId="02F7C70A" w14:textId="5DCFCDDD" w:rsidR="006671A8" w:rsidRDefault="006671A8" w:rsidP="006671A8">
      <w:pPr>
        <w:spacing w:line="276" w:lineRule="auto"/>
        <w:jc w:val="both"/>
      </w:pPr>
      <w:r w:rsidRPr="006671A8">
        <w:br/>
        <w:t>Line 177- so lizards sat for two months after the tests? How old were they then?</w:t>
      </w:r>
    </w:p>
    <w:p w14:paraId="769B83BA" w14:textId="4DD6CBAB" w:rsidR="006671A8" w:rsidRPr="00D075D8" w:rsidRDefault="006671A8" w:rsidP="006671A8">
      <w:pPr>
        <w:spacing w:line="276" w:lineRule="auto"/>
        <w:jc w:val="both"/>
        <w:rPr>
          <w:b/>
          <w:bCs/>
        </w:rPr>
      </w:pPr>
      <w:r w:rsidRPr="006671A8">
        <w:rPr>
          <w:b/>
          <w:bCs/>
        </w:rPr>
        <w:t>RESPONSE:</w:t>
      </w:r>
      <w:r w:rsidR="00D075D8">
        <w:t xml:space="preserve"> E</w:t>
      </w:r>
      <w:r w:rsidR="00D075D8" w:rsidRPr="00D075D8">
        <w:t>xact ages at both testing and euthanasia are now reported in the manuscript (see response to comment above</w:t>
      </w:r>
      <w:r w:rsidR="00D075D8">
        <w:t>).</w:t>
      </w:r>
    </w:p>
    <w:p w14:paraId="5D9E89A6" w14:textId="77777777" w:rsidR="006671A8" w:rsidRDefault="006671A8" w:rsidP="006671A8">
      <w:pPr>
        <w:spacing w:line="276" w:lineRule="auto"/>
        <w:jc w:val="both"/>
      </w:pPr>
      <w:r w:rsidRPr="006671A8">
        <w:br/>
        <w:t>Line 179- Can you give details about what this is or cite a protocol?</w:t>
      </w:r>
    </w:p>
    <w:p w14:paraId="26139CAB" w14:textId="5FED42BE" w:rsidR="006671A8" w:rsidRPr="007A0AA8" w:rsidRDefault="006671A8" w:rsidP="006671A8">
      <w:pPr>
        <w:spacing w:line="276" w:lineRule="auto"/>
        <w:jc w:val="both"/>
      </w:pPr>
      <w:r w:rsidRPr="006671A8">
        <w:rPr>
          <w:b/>
          <w:bCs/>
        </w:rPr>
        <w:t>RESPONSE:</w:t>
      </w:r>
      <w:r w:rsidR="007A0AA8">
        <w:rPr>
          <w:b/>
          <w:bCs/>
        </w:rPr>
        <w:t xml:space="preserve"> </w:t>
      </w:r>
      <w:r w:rsidR="00D075D8" w:rsidRPr="00D075D8">
        <w:t>Full details of the anaesthetic protocol</w:t>
      </w:r>
      <w:r w:rsidR="00D075D8">
        <w:t>,</w:t>
      </w:r>
      <w:r w:rsidR="00D075D8" w:rsidRPr="00D075D8">
        <w:t xml:space="preserve"> including drug, dose, concentration, and route of administration</w:t>
      </w:r>
      <w:r w:rsidR="00D075D8">
        <w:t>,</w:t>
      </w:r>
      <w:r w:rsidR="00D075D8" w:rsidRPr="00D075D8">
        <w:t xml:space="preserve"> are provided in the manuscript (</w:t>
      </w:r>
      <w:r w:rsidR="00D075D8">
        <w:t xml:space="preserve">see </w:t>
      </w:r>
      <w:r w:rsidR="00D075D8" w:rsidRPr="00D075D8">
        <w:rPr>
          <w:highlight w:val="yellow"/>
        </w:rPr>
        <w:t>LINES</w:t>
      </w:r>
      <w:r w:rsidR="00D075D8" w:rsidRPr="00D075D8">
        <w:t>). Th</w:t>
      </w:r>
      <w:r w:rsidR="00D075D8">
        <w:t>e chemical and</w:t>
      </w:r>
      <w:r w:rsidR="00D075D8" w:rsidRPr="00D075D8">
        <w:t xml:space="preserve"> dose w</w:t>
      </w:r>
      <w:r w:rsidR="00D075D8">
        <w:t>ere</w:t>
      </w:r>
      <w:r w:rsidR="00D075D8" w:rsidRPr="00D075D8">
        <w:t xml:space="preserve"> selected based on guidance from the veterinarian at our institution</w:t>
      </w:r>
      <w:r w:rsidR="007A0AA8">
        <w:t>.</w:t>
      </w:r>
    </w:p>
    <w:p w14:paraId="6AD60F36" w14:textId="77777777" w:rsidR="006671A8" w:rsidRDefault="006671A8" w:rsidP="006671A8">
      <w:pPr>
        <w:spacing w:line="276" w:lineRule="auto"/>
        <w:jc w:val="both"/>
      </w:pPr>
      <w:r w:rsidRPr="006671A8">
        <w:br/>
        <w:t>Line 222-224 – how were they determined? What criteria?</w:t>
      </w:r>
    </w:p>
    <w:p w14:paraId="65388268" w14:textId="34364F4D" w:rsidR="00D075D8" w:rsidRPr="00D075D8" w:rsidRDefault="006671A8" w:rsidP="00D075D8">
      <w:pPr>
        <w:spacing w:line="276" w:lineRule="auto"/>
        <w:jc w:val="both"/>
      </w:pPr>
      <w:r w:rsidRPr="006671A8">
        <w:rPr>
          <w:b/>
          <w:bCs/>
        </w:rPr>
        <w:t>RESPONSE:</w:t>
      </w:r>
      <w:r w:rsidR="00D075D8">
        <w:rPr>
          <w:b/>
          <w:bCs/>
        </w:rPr>
        <w:t xml:space="preserve"> </w:t>
      </w:r>
      <w:r w:rsidR="00D075D8" w:rsidRPr="00D075D8">
        <w:t xml:space="preserve">Detector and voltage settings were determined during pilot trials, choosing values that </w:t>
      </w:r>
      <w:proofErr w:type="spellStart"/>
      <w:r w:rsidR="00D075D8" w:rsidRPr="00D075D8">
        <w:t>centered</w:t>
      </w:r>
      <w:proofErr w:type="spellEnd"/>
      <w:r w:rsidR="00D075D8" w:rsidRPr="00D075D8">
        <w:t xml:space="preserve"> the distribution of observations in each channel at 10³ fluorescent </w:t>
      </w:r>
      <w:r w:rsidR="00D075D8" w:rsidRPr="00D075D8">
        <w:lastRenderedPageBreak/>
        <w:t xml:space="preserve">intensity and minimised off-scale events (&lt;10¹ or &gt;10⁵). Full details, including the specific voltages and channels used for each assay, are provided in the Supplementary Material (see </w:t>
      </w:r>
      <w:r w:rsidR="00D075D8" w:rsidRPr="00D075D8">
        <w:rPr>
          <w:highlight w:val="yellow"/>
        </w:rPr>
        <w:t>LINES</w:t>
      </w:r>
      <w:r w:rsidR="00D075D8" w:rsidRPr="00D075D8">
        <w:t>), referenced in the Methods (</w:t>
      </w:r>
      <w:r w:rsidR="00D075D8">
        <w:t xml:space="preserve">see </w:t>
      </w:r>
      <w:r w:rsidR="00D075D8" w:rsidRPr="00D075D8">
        <w:rPr>
          <w:highlight w:val="yellow"/>
        </w:rPr>
        <w:t>LINES</w:t>
      </w:r>
      <w:r w:rsidR="00D075D8" w:rsidRPr="00D075D8">
        <w:t>).</w:t>
      </w:r>
    </w:p>
    <w:p w14:paraId="78453470" w14:textId="77777777" w:rsidR="006671A8" w:rsidRDefault="006671A8" w:rsidP="006671A8">
      <w:pPr>
        <w:spacing w:line="276" w:lineRule="auto"/>
        <w:jc w:val="both"/>
      </w:pPr>
      <w:r w:rsidRPr="006671A8">
        <w:br/>
        <w:t>Line 241- Is this the final sample size for the application of treatments, individuals who were assayed, or metabolic measurements? Was there any die off?</w:t>
      </w:r>
    </w:p>
    <w:p w14:paraId="11F99DFB" w14:textId="16E537CA" w:rsidR="006671A8" w:rsidRPr="00D075D8" w:rsidRDefault="006671A8" w:rsidP="006671A8">
      <w:pPr>
        <w:spacing w:line="276" w:lineRule="auto"/>
        <w:jc w:val="both"/>
      </w:pPr>
      <w:r w:rsidRPr="006671A8">
        <w:rPr>
          <w:b/>
          <w:bCs/>
        </w:rPr>
        <w:t>RESPONSE:</w:t>
      </w:r>
      <w:r w:rsidR="00D075D8">
        <w:t xml:space="preserve"> </w:t>
      </w:r>
      <w:r w:rsidR="00D075D8" w:rsidRPr="00D075D8">
        <w:t xml:space="preserve">This table reports the number of individuals assayed for all measures reported in the </w:t>
      </w:r>
      <w:r w:rsidR="00D075D8">
        <w:t xml:space="preserve">present </w:t>
      </w:r>
      <w:r w:rsidR="00D075D8" w:rsidRPr="00D075D8">
        <w:t>study (behavioural and mitochondrial), i.e., 20 individuals per treatment combination (N = 80 total). Information on mortality prior to reaching this stage has been added to the text (see response to major comment 3 above).</w:t>
      </w:r>
      <w:r w:rsidR="00D075D8">
        <w:t xml:space="preserve"> </w:t>
      </w:r>
    </w:p>
    <w:p w14:paraId="5EB963B4" w14:textId="77777777" w:rsidR="006671A8" w:rsidRDefault="006671A8" w:rsidP="006671A8">
      <w:pPr>
        <w:spacing w:line="276" w:lineRule="auto"/>
        <w:jc w:val="both"/>
      </w:pPr>
      <w:r w:rsidRPr="006671A8">
        <w:br/>
        <w:t>Line 249- A Gaussian structure does not seem appropriate for detection latency. Also, why not include visual versus chemical cue as a fixed effect and run all trials in the same model? It seems like chemical and visual cues were run as different models?</w:t>
      </w:r>
    </w:p>
    <w:p w14:paraId="0932C66A" w14:textId="4F51E3CB" w:rsidR="006671A8" w:rsidRDefault="006671A8" w:rsidP="006671A8">
      <w:pPr>
        <w:spacing w:line="276" w:lineRule="auto"/>
        <w:jc w:val="both"/>
      </w:pPr>
      <w:r w:rsidRPr="006671A8">
        <w:rPr>
          <w:b/>
          <w:bCs/>
        </w:rPr>
        <w:t>RESPONSE:</w:t>
      </w:r>
      <w:r w:rsidR="00D075D8">
        <w:rPr>
          <w:b/>
          <w:bCs/>
        </w:rPr>
        <w:t xml:space="preserve"> </w:t>
      </w:r>
      <w:r w:rsidR="00D075D8" w:rsidRPr="00D075D8">
        <w:t xml:space="preserve">Detection latency was log-transformed prior to analysis (as stated </w:t>
      </w:r>
      <w:r w:rsidR="00D075D8">
        <w:t>on</w:t>
      </w:r>
      <w:r w:rsidR="00D075D8" w:rsidRPr="00D075D8">
        <w:t xml:space="preserve"> </w:t>
      </w:r>
      <w:r w:rsidR="00D075D8" w:rsidRPr="00D075D8">
        <w:rPr>
          <w:highlight w:val="yellow"/>
        </w:rPr>
        <w:t>lines</w:t>
      </w:r>
      <w:r w:rsidR="00D075D8" w:rsidRPr="00D075D8">
        <w:t>), and a Gaussian error structure was applied to the log-transformed variable. Model diagnostics (residual plots) confirm</w:t>
      </w:r>
      <w:r w:rsidR="00D075D8">
        <w:t>ed</w:t>
      </w:r>
      <w:r w:rsidR="00D075D8" w:rsidRPr="00D075D8">
        <w:t xml:space="preserve"> appropriate fit</w:t>
      </w:r>
      <w:r w:rsidR="00D075D8">
        <w:t xml:space="preserve"> for the models involving detection latency and</w:t>
      </w:r>
      <w:r w:rsidR="00D075D8" w:rsidRPr="00D075D8">
        <w:t xml:space="preserve"> are provided in the Supplementary Material.</w:t>
      </w:r>
    </w:p>
    <w:p w14:paraId="05D4503E" w14:textId="6B685CA9" w:rsidR="00D075D8" w:rsidRPr="00D075D8" w:rsidRDefault="00D075D8" w:rsidP="006671A8">
      <w:pPr>
        <w:spacing w:line="276" w:lineRule="auto"/>
        <w:jc w:val="both"/>
      </w:pPr>
      <w:r>
        <w:t>We</w:t>
      </w:r>
      <w:r w:rsidRPr="00D075D8">
        <w:t xml:space="preserve"> </w:t>
      </w:r>
      <w:proofErr w:type="spellStart"/>
      <w:r w:rsidRPr="00D075D8">
        <w:t>modeled</w:t>
      </w:r>
      <w:proofErr w:type="spellEnd"/>
      <w:r w:rsidRPr="00D075D8">
        <w:t xml:space="preserve"> the two cue types separately because our hypotheses concerned the effect of prenatal treatment on detection within each cue modality</w:t>
      </w:r>
      <w:r>
        <w:t>;</w:t>
      </w:r>
      <w:r w:rsidRPr="00D075D8">
        <w:t xml:space="preserve"> whether detection differs between chemical and visual cues </w:t>
      </w:r>
      <w:r>
        <w:t>was</w:t>
      </w:r>
      <w:r w:rsidRPr="00D075D8">
        <w:t xml:space="preserve"> outside the scope of our research questions. Combining cue types into a single model would also complicate interpretation of treatment effects and would introduce additional complexity into the </w:t>
      </w:r>
      <w:r>
        <w:t xml:space="preserve">following </w:t>
      </w:r>
      <w:r w:rsidRPr="00D075D8">
        <w:t>structural equation models linking detection to mitochondrial physiology</w:t>
      </w:r>
      <w:r>
        <w:t>. In addition,</w:t>
      </w:r>
      <w:r w:rsidRPr="00D075D8">
        <w:t xml:space="preserve"> comparison of posterior distributions also allows comparison of treatment effects across cue types without requiring a jointly fitted model.</w:t>
      </w:r>
      <w:r>
        <w:t xml:space="preserve"> </w:t>
      </w:r>
    </w:p>
    <w:p w14:paraId="64AB95C2" w14:textId="77777777" w:rsidR="006671A8" w:rsidRPr="00D075D8" w:rsidRDefault="006671A8" w:rsidP="006671A8">
      <w:pPr>
        <w:spacing w:line="276" w:lineRule="auto"/>
        <w:jc w:val="both"/>
      </w:pPr>
      <w:r w:rsidRPr="006671A8">
        <w:br/>
      </w:r>
      <w:r w:rsidRPr="00D075D8">
        <w:t>Line 256- Final model fit should be chosen by model selection, rather than removing non-significant effects.</w:t>
      </w:r>
    </w:p>
    <w:p w14:paraId="2CB1A7D2" w14:textId="41616ABF" w:rsidR="00D075D8" w:rsidRDefault="006671A8" w:rsidP="006671A8">
      <w:pPr>
        <w:spacing w:line="276" w:lineRule="auto"/>
        <w:jc w:val="both"/>
      </w:pPr>
      <w:r w:rsidRPr="00D075D8">
        <w:rPr>
          <w:b/>
          <w:bCs/>
        </w:rPr>
        <w:t>RESPONSE:</w:t>
      </w:r>
      <w:r w:rsidR="00D075D8">
        <w:rPr>
          <w:b/>
          <w:bCs/>
        </w:rPr>
        <w:t xml:space="preserve"> </w:t>
      </w:r>
      <w:r w:rsidR="00D075D8" w:rsidRPr="00D075D8">
        <w:t>We did not use formal model selection (e.g., AIC or LOO) to choose the final model structure</w:t>
      </w:r>
      <w:r w:rsidR="00D075D8">
        <w:t>,</w:t>
      </w:r>
      <w:r w:rsidR="00D075D8" w:rsidRPr="00D075D8">
        <w:t xml:space="preserve"> and </w:t>
      </w:r>
      <w:r w:rsidR="00D075D8">
        <w:t xml:space="preserve">we </w:t>
      </w:r>
      <w:r w:rsidR="00D075D8" w:rsidRPr="00D075D8">
        <w:t xml:space="preserve">agree that removing predictors based solely on statistical significance is not an appropriate approach to model selection. </w:t>
      </w:r>
      <w:r w:rsidR="00D075D8">
        <w:t xml:space="preserve">However, </w:t>
      </w:r>
      <w:r w:rsidR="00D075D8" w:rsidRPr="00D075D8">
        <w:t xml:space="preserve">we were concerned that </w:t>
      </w:r>
      <w:r w:rsidR="00D075D8">
        <w:t>the lack of effect of our factors of interest in the preliminary models</w:t>
      </w:r>
      <w:r w:rsidR="00D075D8" w:rsidRPr="00D075D8">
        <w:t xml:space="preserve"> could reflect a Type II error driven by excess model complexity (e.g., inflated uncertainty from non-focal covariates). We therefore conducted a sensitivity analysis, running simplified models excluding non-focal, non-significant covariates while always retaining our factors of interest, to check whether estimates and uncertainty around our factors of interest were robust to covariate specification.</w:t>
      </w:r>
      <w:r w:rsidR="00D075D8">
        <w:t xml:space="preserve"> </w:t>
      </w:r>
      <w:r w:rsidR="00D075D8" w:rsidRPr="00D075D8">
        <w:t xml:space="preserve">We report the simplified models as our final </w:t>
      </w:r>
      <w:r w:rsidR="00D075D8" w:rsidRPr="00D075D8">
        <w:lastRenderedPageBreak/>
        <w:t>models, as this facilitated more manageable handling of posterior distributions for the figures and tables.</w:t>
      </w:r>
      <w:r w:rsidR="00D075D8">
        <w:t xml:space="preserve"> However, the results of the preliminary models are reported fully in the Supplementary Material. </w:t>
      </w:r>
    </w:p>
    <w:p w14:paraId="79EB352A" w14:textId="18EF3ADB" w:rsidR="006671A8" w:rsidRDefault="006671A8" w:rsidP="006671A8">
      <w:pPr>
        <w:spacing w:line="276" w:lineRule="auto"/>
        <w:jc w:val="both"/>
      </w:pPr>
      <w:r w:rsidRPr="006671A8">
        <w:br/>
        <w:t xml:space="preserve">Line 290- It is unclear from the methods that </w:t>
      </w:r>
      <w:proofErr w:type="gramStart"/>
      <w:r w:rsidRPr="006671A8">
        <w:t>each individual</w:t>
      </w:r>
      <w:proofErr w:type="gramEnd"/>
      <w:r w:rsidRPr="006671A8">
        <w:t xml:space="preserve"> got all 4 assays. You should state how far apart the assays were in time, </w:t>
      </w:r>
      <w:proofErr w:type="gramStart"/>
      <w:r w:rsidRPr="006671A8">
        <w:t>and also</w:t>
      </w:r>
      <w:proofErr w:type="gramEnd"/>
      <w:r w:rsidRPr="006671A8">
        <w:t xml:space="preserve"> control for that statistically, to see if there were differences in </w:t>
      </w:r>
      <w:proofErr w:type="spellStart"/>
      <w:r w:rsidRPr="006671A8">
        <w:t>behavior</w:t>
      </w:r>
      <w:proofErr w:type="spellEnd"/>
      <w:r w:rsidRPr="006671A8">
        <w:t xml:space="preserve"> across the assays.</w:t>
      </w:r>
    </w:p>
    <w:p w14:paraId="4F638FFB" w14:textId="057560A9" w:rsidR="006671A8" w:rsidRPr="007A0AA8" w:rsidRDefault="006671A8" w:rsidP="006671A8">
      <w:pPr>
        <w:spacing w:line="276" w:lineRule="auto"/>
        <w:jc w:val="both"/>
      </w:pPr>
      <w:r w:rsidRPr="006671A8">
        <w:rPr>
          <w:b/>
          <w:bCs/>
        </w:rPr>
        <w:t>RESPONSE:</w:t>
      </w:r>
      <w:r w:rsidR="007A0AA8">
        <w:t xml:space="preserve"> Thank you for your suggestion. We have included information in this regard in the methods to make clear the number of tests per lizard: “</w:t>
      </w:r>
      <w:r w:rsidR="007A0AA8" w:rsidRPr="007A0AA8">
        <w:t xml:space="preserve">We conducted </w:t>
      </w:r>
      <w:r w:rsidR="007A0AA8">
        <w:t xml:space="preserve">one test per stimuli and prey familiarity per lizard (i.e. </w:t>
      </w:r>
      <w:r w:rsidR="007A0AA8" w:rsidRPr="007A0AA8">
        <w:t>a total of four tests per lizard</w:t>
      </w:r>
      <w:r w:rsidR="007A0AA8">
        <w:t xml:space="preserve">, </w:t>
      </w:r>
      <w:r w:rsidR="007A0AA8" w:rsidRPr="007A0AA8">
        <w:t xml:space="preserve">see </w:t>
      </w:r>
      <w:r w:rsidR="007A0AA8">
        <w:t>Fig. 1</w:t>
      </w:r>
      <w:r w:rsidR="007A0AA8" w:rsidRPr="007A0AA8">
        <w:t>C)</w:t>
      </w:r>
      <w:r w:rsidR="007A0AA8">
        <w:t>, leaving</w:t>
      </w:r>
      <w:r w:rsidR="007A0AA8" w:rsidRPr="007A0AA8">
        <w:t xml:space="preserve"> 4</w:t>
      </w:r>
      <w:r w:rsidR="007A0AA8">
        <w:t>8 hours between the beginning of each test</w:t>
      </w:r>
      <w:r w:rsidR="007A0AA8" w:rsidRPr="007A0AA8">
        <w:t>.</w:t>
      </w:r>
      <w:r w:rsidR="007A0AA8">
        <w:t>” (</w:t>
      </w:r>
      <w:r w:rsidR="007A0AA8" w:rsidRPr="007A0AA8">
        <w:rPr>
          <w:highlight w:val="yellow"/>
        </w:rPr>
        <w:t>LINES</w:t>
      </w:r>
      <w:r w:rsidR="007A0AA8">
        <w:t>)</w:t>
      </w:r>
      <w:r w:rsidR="00D075D8">
        <w:t>.</w:t>
      </w:r>
    </w:p>
    <w:p w14:paraId="6DACB737" w14:textId="77777777" w:rsidR="006671A8" w:rsidRDefault="006671A8" w:rsidP="006671A8">
      <w:pPr>
        <w:spacing w:line="276" w:lineRule="auto"/>
        <w:jc w:val="both"/>
      </w:pPr>
      <w:r w:rsidRPr="006671A8">
        <w:br/>
        <w:t>Line 313- although</w:t>
      </w:r>
    </w:p>
    <w:p w14:paraId="15FD9FCA" w14:textId="06FA31F9" w:rsidR="006671A8" w:rsidRPr="006671A8" w:rsidRDefault="006671A8" w:rsidP="006671A8">
      <w:pPr>
        <w:spacing w:line="276" w:lineRule="auto"/>
        <w:jc w:val="both"/>
        <w:rPr>
          <w:b/>
          <w:bCs/>
        </w:rPr>
      </w:pPr>
      <w:r w:rsidRPr="006671A8">
        <w:rPr>
          <w:b/>
          <w:bCs/>
        </w:rPr>
        <w:t>RESPONSE:</w:t>
      </w:r>
      <w:r w:rsidR="00D075D8">
        <w:rPr>
          <w:b/>
          <w:bCs/>
        </w:rPr>
        <w:t xml:space="preserve"> </w:t>
      </w:r>
      <w:r w:rsidR="00D075D8" w:rsidRPr="00D075D8">
        <w:t>C</w:t>
      </w:r>
      <w:r w:rsidR="00D075D8">
        <w:t>o</w:t>
      </w:r>
      <w:r w:rsidR="00D075D8" w:rsidRPr="00D075D8">
        <w:t>rrected</w:t>
      </w:r>
    </w:p>
    <w:p w14:paraId="2134C31B" w14:textId="77777777" w:rsidR="006671A8" w:rsidRPr="00D075D8" w:rsidRDefault="006671A8" w:rsidP="006671A8">
      <w:pPr>
        <w:spacing w:line="276" w:lineRule="auto"/>
        <w:jc w:val="both"/>
        <w:rPr>
          <w:highlight w:val="red"/>
        </w:rPr>
      </w:pPr>
      <w:r w:rsidRPr="006671A8">
        <w:br/>
      </w:r>
      <w:r w:rsidRPr="00D075D8">
        <w:rPr>
          <w:highlight w:val="red"/>
        </w:rPr>
        <w:t>Line 386- or that there are additive effects of the two stressors</w:t>
      </w:r>
    </w:p>
    <w:p w14:paraId="002DB383" w14:textId="77777777" w:rsidR="006671A8" w:rsidRPr="00D075D8" w:rsidRDefault="006671A8" w:rsidP="006671A8">
      <w:pPr>
        <w:spacing w:line="276" w:lineRule="auto"/>
        <w:jc w:val="both"/>
        <w:rPr>
          <w:b/>
          <w:bCs/>
          <w:highlight w:val="red"/>
        </w:rPr>
      </w:pPr>
      <w:r w:rsidRPr="00D075D8">
        <w:rPr>
          <w:b/>
          <w:bCs/>
          <w:highlight w:val="red"/>
        </w:rPr>
        <w:t>RESPONSE:</w:t>
      </w:r>
    </w:p>
    <w:p w14:paraId="44E77091" w14:textId="77777777" w:rsidR="006671A8" w:rsidRPr="00D075D8" w:rsidRDefault="006671A8" w:rsidP="006671A8">
      <w:pPr>
        <w:spacing w:line="276" w:lineRule="auto"/>
        <w:jc w:val="both"/>
        <w:rPr>
          <w:highlight w:val="red"/>
        </w:rPr>
      </w:pPr>
      <w:r w:rsidRPr="00D075D8">
        <w:rPr>
          <w:highlight w:val="red"/>
        </w:rPr>
        <w:br/>
        <w:t xml:space="preserve">Line 394-395- Alternatively, CORT increases lipid peroxidation under hot temperatures. Is hot stressful? I think it would be useful to reframe this a bit and talk a bit more about multiple stressors and their potential interaction, rather than just the possibility that they affect different pathways. Generally, I found that the discussion of these results would benefit from a bit more nuanced consideration about how everything fits together because the </w:t>
      </w:r>
      <w:proofErr w:type="gramStart"/>
      <w:r w:rsidRPr="00D075D8">
        <w:rPr>
          <w:highlight w:val="red"/>
        </w:rPr>
        <w:t>take away</w:t>
      </w:r>
      <w:proofErr w:type="gramEnd"/>
      <w:r w:rsidRPr="00D075D8">
        <w:rPr>
          <w:highlight w:val="red"/>
        </w:rPr>
        <w:t xml:space="preserve"> message was not very clear.</w:t>
      </w:r>
    </w:p>
    <w:p w14:paraId="7DD6403E" w14:textId="77777777" w:rsidR="006671A8" w:rsidRPr="00D075D8" w:rsidRDefault="006671A8" w:rsidP="006671A8">
      <w:pPr>
        <w:spacing w:line="276" w:lineRule="auto"/>
        <w:jc w:val="both"/>
        <w:rPr>
          <w:b/>
          <w:bCs/>
          <w:highlight w:val="red"/>
        </w:rPr>
      </w:pPr>
      <w:r w:rsidRPr="00D075D8">
        <w:rPr>
          <w:b/>
          <w:bCs/>
          <w:highlight w:val="red"/>
        </w:rPr>
        <w:t>RESPONSE:</w:t>
      </w:r>
    </w:p>
    <w:p w14:paraId="1DB4B67E" w14:textId="77777777" w:rsidR="006671A8" w:rsidRPr="00D075D8" w:rsidRDefault="006671A8" w:rsidP="006671A8">
      <w:pPr>
        <w:spacing w:line="276" w:lineRule="auto"/>
        <w:jc w:val="both"/>
        <w:rPr>
          <w:highlight w:val="red"/>
        </w:rPr>
      </w:pPr>
      <w:r w:rsidRPr="00D075D8">
        <w:rPr>
          <w:highlight w:val="red"/>
        </w:rPr>
        <w:br/>
        <w:t>Line 402-404- Why would this happen at hot incubation temperatures?</w:t>
      </w:r>
    </w:p>
    <w:p w14:paraId="38C9D052" w14:textId="77777777" w:rsidR="006671A8" w:rsidRPr="00D075D8" w:rsidRDefault="006671A8" w:rsidP="006671A8">
      <w:pPr>
        <w:spacing w:line="276" w:lineRule="auto"/>
        <w:jc w:val="both"/>
        <w:rPr>
          <w:b/>
          <w:bCs/>
          <w:highlight w:val="red"/>
        </w:rPr>
      </w:pPr>
      <w:r w:rsidRPr="00D075D8">
        <w:rPr>
          <w:b/>
          <w:bCs/>
          <w:highlight w:val="red"/>
        </w:rPr>
        <w:t>RESPONSE:</w:t>
      </w:r>
    </w:p>
    <w:p w14:paraId="43914A86" w14:textId="77777777" w:rsidR="006671A8" w:rsidRPr="00D075D8" w:rsidRDefault="006671A8" w:rsidP="006671A8">
      <w:pPr>
        <w:spacing w:line="276" w:lineRule="auto"/>
        <w:jc w:val="both"/>
        <w:rPr>
          <w:highlight w:val="red"/>
        </w:rPr>
      </w:pPr>
      <w:r w:rsidRPr="00D075D8">
        <w:rPr>
          <w:highlight w:val="red"/>
        </w:rPr>
        <w:br/>
        <w:t>Line 424-433- If this is true, why not also in the visual treatment? I think you need to expand this explanation a bit.</w:t>
      </w:r>
    </w:p>
    <w:p w14:paraId="37E4D11E" w14:textId="77777777" w:rsidR="006671A8" w:rsidRPr="00D075D8" w:rsidRDefault="006671A8" w:rsidP="006671A8">
      <w:pPr>
        <w:spacing w:line="276" w:lineRule="auto"/>
        <w:jc w:val="both"/>
        <w:rPr>
          <w:b/>
          <w:bCs/>
          <w:highlight w:val="red"/>
        </w:rPr>
      </w:pPr>
      <w:r w:rsidRPr="00D075D8">
        <w:rPr>
          <w:b/>
          <w:bCs/>
          <w:highlight w:val="red"/>
        </w:rPr>
        <w:t>RESPONSE:</w:t>
      </w:r>
    </w:p>
    <w:p w14:paraId="648EB7D1" w14:textId="77777777" w:rsidR="006671A8" w:rsidRPr="00E17DF1" w:rsidRDefault="006671A8" w:rsidP="006671A8">
      <w:pPr>
        <w:spacing w:line="276" w:lineRule="auto"/>
        <w:jc w:val="both"/>
      </w:pPr>
      <w:r w:rsidRPr="00D075D8">
        <w:rPr>
          <w:highlight w:val="red"/>
        </w:rPr>
        <w:br/>
      </w:r>
      <w:r w:rsidRPr="00E17DF1">
        <w:t>Line 462-463- did you test for an age by treatment interaction?</w:t>
      </w:r>
    </w:p>
    <w:p w14:paraId="522EC93B" w14:textId="72A76922" w:rsidR="006671A8" w:rsidRPr="00E17DF1" w:rsidRDefault="006671A8" w:rsidP="006671A8">
      <w:pPr>
        <w:spacing w:line="276" w:lineRule="auto"/>
        <w:jc w:val="both"/>
      </w:pPr>
      <w:r w:rsidRPr="00E17DF1">
        <w:rPr>
          <w:b/>
          <w:bCs/>
        </w:rPr>
        <w:lastRenderedPageBreak/>
        <w:t>RESPONSE:</w:t>
      </w:r>
      <w:r w:rsidR="00E17DF1" w:rsidRPr="00E17DF1">
        <w:rPr>
          <w:b/>
          <w:bCs/>
        </w:rPr>
        <w:t xml:space="preserve"> </w:t>
      </w:r>
      <w:r w:rsidR="00E17DF1" w:rsidRPr="00E17DF1">
        <w:t>We did not test for an age-treatment interaction. Please find more detail</w:t>
      </w:r>
      <w:r w:rsidR="003C422F">
        <w:t>s</w:t>
      </w:r>
      <w:r w:rsidR="00E17DF1" w:rsidRPr="00E17DF1">
        <w:t xml:space="preserve"> in this regard in major comment 4 above.</w:t>
      </w:r>
      <w:r w:rsidR="00E17DF1">
        <w:t xml:space="preserve"> </w:t>
      </w:r>
    </w:p>
    <w:p w14:paraId="740BBAB3" w14:textId="77777777" w:rsidR="006671A8" w:rsidRDefault="006671A8" w:rsidP="006671A8">
      <w:pPr>
        <w:spacing w:line="276" w:lineRule="auto"/>
        <w:jc w:val="both"/>
      </w:pPr>
      <w:r w:rsidRPr="006671A8">
        <w:br/>
        <w:t>All the figures are quite grainy –is there a way to improve resolution?</w:t>
      </w:r>
    </w:p>
    <w:p w14:paraId="01064E75" w14:textId="501B3ED6" w:rsidR="006671A8" w:rsidRPr="006671A8" w:rsidRDefault="006671A8" w:rsidP="006671A8">
      <w:pPr>
        <w:spacing w:line="276" w:lineRule="auto"/>
        <w:jc w:val="both"/>
        <w:rPr>
          <w:b/>
          <w:bCs/>
        </w:rPr>
      </w:pPr>
      <w:r w:rsidRPr="006671A8">
        <w:rPr>
          <w:b/>
          <w:bCs/>
        </w:rPr>
        <w:t>RESPONSE:</w:t>
      </w:r>
      <w:r w:rsidR="00E17DF1">
        <w:rPr>
          <w:b/>
          <w:bCs/>
        </w:rPr>
        <w:t xml:space="preserve"> </w:t>
      </w:r>
      <w:r w:rsidR="00E17DF1" w:rsidRPr="00E17DF1">
        <w:t>We apologise for the inconvenience. Figures were originally saved as TIFF files at 600dpi; however, file size compression was needed to meet the platform's upload limits for the combined manuscript PDF used in review, which reduced image quality. For the resubmission, we will upload the figures as separate high-resolution files (as most journal submission systems allow larger file sizes for individual figure uploads than for the combined manuscript PDF), which should resolve this issue.</w:t>
      </w:r>
    </w:p>
    <w:p w14:paraId="11AB8578" w14:textId="77777777" w:rsidR="006671A8" w:rsidRDefault="006671A8" w:rsidP="006671A8">
      <w:pPr>
        <w:spacing w:line="276" w:lineRule="auto"/>
        <w:jc w:val="both"/>
      </w:pPr>
      <w:r w:rsidRPr="006671A8">
        <w:br/>
        <w:t>Figure 2 legend- there are no significant differences, correct? If so, I would remove the asterisks statement</w:t>
      </w:r>
    </w:p>
    <w:p w14:paraId="7C2C0D1B" w14:textId="353830DC" w:rsidR="006671A8" w:rsidRPr="00E17DF1" w:rsidRDefault="006671A8" w:rsidP="006671A8">
      <w:pPr>
        <w:spacing w:line="276" w:lineRule="auto"/>
        <w:jc w:val="both"/>
      </w:pPr>
      <w:r w:rsidRPr="006671A8">
        <w:rPr>
          <w:b/>
          <w:bCs/>
        </w:rPr>
        <w:t>RESPONSE:</w:t>
      </w:r>
      <w:r w:rsidR="00E17DF1">
        <w:rPr>
          <w:b/>
          <w:bCs/>
        </w:rPr>
        <w:t xml:space="preserve"> </w:t>
      </w:r>
      <w:r w:rsidR="00E17DF1" w:rsidRPr="00E17DF1">
        <w:t xml:space="preserve">We have retained the statement for consistency across figure </w:t>
      </w:r>
      <w:r w:rsidR="003C422F" w:rsidRPr="00E17DF1">
        <w:t>legends but</w:t>
      </w:r>
      <w:r w:rsidR="00E17DF1" w:rsidRPr="00E17DF1">
        <w:t xml:space="preserve"> have added an explicit note confirming that no significant differences were detected in this </w:t>
      </w:r>
      <w:proofErr w:type="gramStart"/>
      <w:r w:rsidR="00E17DF1" w:rsidRPr="00E17DF1">
        <w:t>particular figure</w:t>
      </w:r>
      <w:proofErr w:type="gramEnd"/>
      <w:r w:rsidR="00E17DF1" w:rsidRPr="00E17DF1">
        <w:t xml:space="preserve"> to avoid any ambiguity</w:t>
      </w:r>
      <w:r w:rsidR="00E17DF1">
        <w:t>: “</w:t>
      </w:r>
      <w:r w:rsidR="00E17DF1" w:rsidRPr="00E17DF1">
        <w:t>No significant differences were detected in this figure.</w:t>
      </w:r>
      <w:r w:rsidR="00E17DF1">
        <w:t>” (</w:t>
      </w:r>
      <w:proofErr w:type="gramStart"/>
      <w:r w:rsidR="00E17DF1">
        <w:t>see</w:t>
      </w:r>
      <w:proofErr w:type="gramEnd"/>
      <w:r w:rsidR="00E17DF1">
        <w:t xml:space="preserve"> Fig 2. Caption).</w:t>
      </w:r>
    </w:p>
    <w:p w14:paraId="47CBCF3C" w14:textId="77777777" w:rsidR="006671A8" w:rsidRDefault="006671A8" w:rsidP="006671A8">
      <w:pPr>
        <w:spacing w:line="276" w:lineRule="auto"/>
        <w:jc w:val="both"/>
      </w:pPr>
      <w:r w:rsidRPr="006671A8">
        <w:br/>
        <w:t xml:space="preserve">Figure 2 and 3- what do the </w:t>
      </w:r>
      <w:proofErr w:type="spellStart"/>
      <w:r w:rsidRPr="006671A8">
        <w:t>colored</w:t>
      </w:r>
      <w:proofErr w:type="spellEnd"/>
      <w:r w:rsidRPr="006671A8">
        <w:t xml:space="preserve"> areas represent? 95% confidence intervals?</w:t>
      </w:r>
    </w:p>
    <w:p w14:paraId="4DE2E111" w14:textId="77777777" w:rsidR="00E17DF1" w:rsidRDefault="006671A8" w:rsidP="006671A8">
      <w:pPr>
        <w:spacing w:line="276" w:lineRule="auto"/>
        <w:jc w:val="both"/>
      </w:pPr>
      <w:r w:rsidRPr="006671A8">
        <w:rPr>
          <w:b/>
          <w:bCs/>
        </w:rPr>
        <w:t>RESPONSE:</w:t>
      </w:r>
      <w:r w:rsidR="00E17DF1">
        <w:rPr>
          <w:b/>
          <w:bCs/>
        </w:rPr>
        <w:t xml:space="preserve"> </w:t>
      </w:r>
      <w:r w:rsidR="00E17DF1" w:rsidRPr="00E17DF1">
        <w:t>In Figures 2, 3, and 4, the coloured areas represent the full posterior distribution (density) for each treatment, rather than a summarised interval such as a 95% credible interval. We have added this clarification to each figure caption.</w:t>
      </w:r>
    </w:p>
    <w:p w14:paraId="3E37D450" w14:textId="6CE5FB34" w:rsidR="006671A8" w:rsidRDefault="006671A8" w:rsidP="006671A8">
      <w:pPr>
        <w:spacing w:line="276" w:lineRule="auto"/>
        <w:jc w:val="both"/>
      </w:pPr>
      <w:r w:rsidRPr="006671A8">
        <w:br/>
      </w:r>
      <w:r w:rsidRPr="006671A8">
        <w:br/>
      </w:r>
    </w:p>
    <w:p w14:paraId="5F94EA20" w14:textId="77777777" w:rsidR="006671A8" w:rsidRDefault="006671A8" w:rsidP="006671A8">
      <w:pPr>
        <w:spacing w:line="276" w:lineRule="auto"/>
        <w:jc w:val="both"/>
      </w:pPr>
      <w:r>
        <w:br w:type="page"/>
      </w:r>
    </w:p>
    <w:p w14:paraId="0D394595" w14:textId="77777777" w:rsidR="006671A8" w:rsidRDefault="006671A8" w:rsidP="006671A8">
      <w:pPr>
        <w:spacing w:line="276" w:lineRule="auto"/>
        <w:jc w:val="both"/>
      </w:pPr>
      <w:r w:rsidRPr="006671A8">
        <w:lastRenderedPageBreak/>
        <w:t>Reviewer: 2</w:t>
      </w:r>
    </w:p>
    <w:p w14:paraId="2E386681" w14:textId="77777777" w:rsidR="006671A8" w:rsidRDefault="006671A8" w:rsidP="006671A8">
      <w:pPr>
        <w:spacing w:line="276" w:lineRule="auto"/>
        <w:jc w:val="both"/>
      </w:pPr>
      <w:r w:rsidRPr="006671A8">
        <w:t xml:space="preserve">The authors present a complex laboratory study manipulating both incubation temperature and corticosterone levels in delicate skinks. They relate these treatments through sophisticated statistical </w:t>
      </w:r>
      <w:proofErr w:type="spellStart"/>
      <w:r w:rsidRPr="006671A8">
        <w:t>modeling</w:t>
      </w:r>
      <w:proofErr w:type="spellEnd"/>
      <w:r w:rsidRPr="006671A8">
        <w:t xml:space="preserve"> to both perceptual </w:t>
      </w:r>
      <w:proofErr w:type="spellStart"/>
      <w:r w:rsidRPr="006671A8">
        <w:t>behavior</w:t>
      </w:r>
      <w:proofErr w:type="spellEnd"/>
      <w:r w:rsidRPr="006671A8">
        <w:t xml:space="preserve"> and cellular physiology in the brain. In the end, the authors observed that chemical perception, but not visual, was impacted by corticosterone exposure, with no effect of temperature. They found that mitochondrial physiology, oxidative stress, and DNA damage were resilient to prenatal treatments, with oxidative stress and DNA damage impacted by an interaction between temperature and corticosterone exposure. Physiological variables were not related to </w:t>
      </w:r>
      <w:proofErr w:type="spellStart"/>
      <w:r w:rsidRPr="006671A8">
        <w:t>behavioral</w:t>
      </w:r>
      <w:proofErr w:type="spellEnd"/>
      <w:r w:rsidRPr="006671A8">
        <w:t xml:space="preserve"> outcomes. Overall, this study presents interesting results that only somewhat align with other literature on the subject, suggesting treatment-, </w:t>
      </w:r>
      <w:proofErr w:type="spellStart"/>
      <w:r w:rsidRPr="006671A8">
        <w:t>behavior</w:t>
      </w:r>
      <w:proofErr w:type="spellEnd"/>
      <w:r w:rsidRPr="006671A8">
        <w:t>-, or species-specific effects. I have some concerns with the paper, but it is well written as it currently stands. I am also not an expert in the specific statistical methods applied in this study nor am I an expert in the flow cytometry methods, and while I can offer some commentary, those methods should be critiqued by other investigators. I applaud the authors for taking a complicated and messy dataset and presenting it as best as they can.</w:t>
      </w:r>
    </w:p>
    <w:p w14:paraId="74D58EC9" w14:textId="77777777" w:rsidR="006671A8" w:rsidRPr="006671A8" w:rsidRDefault="006671A8" w:rsidP="006671A8">
      <w:pPr>
        <w:spacing w:line="276" w:lineRule="auto"/>
        <w:jc w:val="both"/>
        <w:rPr>
          <w:b/>
          <w:bCs/>
        </w:rPr>
      </w:pPr>
      <w:r w:rsidRPr="006671A8">
        <w:rPr>
          <w:b/>
          <w:bCs/>
        </w:rPr>
        <w:t>RESPONSE:</w:t>
      </w:r>
    </w:p>
    <w:p w14:paraId="03F54E9D" w14:textId="77777777" w:rsidR="006671A8" w:rsidRDefault="006671A8" w:rsidP="006671A8">
      <w:pPr>
        <w:spacing w:line="276" w:lineRule="auto"/>
        <w:jc w:val="both"/>
      </w:pPr>
    </w:p>
    <w:p w14:paraId="1402532C" w14:textId="77777777" w:rsidR="006671A8" w:rsidRDefault="006671A8" w:rsidP="006671A8">
      <w:pPr>
        <w:spacing w:line="276" w:lineRule="auto"/>
        <w:jc w:val="both"/>
      </w:pPr>
      <w:r w:rsidRPr="006671A8">
        <w:t>One concern I have is regarding the ecological relevance of prenatal corticosterone. I am not as familiar with the literature on corticosterone within the egg, and I am curious as to the justification of additional corticosterone added in the egg as the authors do in this study. In the wild, would hatchlings typically experience such conditions? Would stressors, such as temperature, already trigger corticosterone pathways in the developing embryo? Reading the introduction, I see some discussion of previous studies using similar manipulation, but not necessarily how relevant this type of context is to the developing lizard in the first place. I would suggest the authors add additional context in the introduction to better illustrate the ecological relevance of the corticosterone treatment to lizards in nature.</w:t>
      </w:r>
    </w:p>
    <w:p w14:paraId="2560296E" w14:textId="0309AD92" w:rsidR="003C422F" w:rsidRDefault="006671A8" w:rsidP="003C422F">
      <w:pPr>
        <w:spacing w:line="276" w:lineRule="auto"/>
        <w:jc w:val="both"/>
      </w:pPr>
      <w:r w:rsidRPr="006671A8">
        <w:rPr>
          <w:b/>
          <w:bCs/>
        </w:rPr>
        <w:t>RESPONSE:</w:t>
      </w:r>
      <w:r w:rsidR="00940FD4">
        <w:t xml:space="preserve"> </w:t>
      </w:r>
      <w:r w:rsidR="003C422F" w:rsidRPr="003C422F">
        <w:t>We thank the reviewer for raising th</w:t>
      </w:r>
      <w:r w:rsidR="003C422F">
        <w:t>e</w:t>
      </w:r>
      <w:r w:rsidR="003C422F" w:rsidRPr="003C422F">
        <w:t>s</w:t>
      </w:r>
      <w:r w:rsidR="003C422F">
        <w:t>e</w:t>
      </w:r>
      <w:r w:rsidR="003C422F" w:rsidRPr="003C422F">
        <w:t xml:space="preserve"> important point</w:t>
      </w:r>
      <w:r w:rsidR="003C422F">
        <w:t xml:space="preserve">s, we address the reviewer’s concerns below. </w:t>
      </w:r>
    </w:p>
    <w:p w14:paraId="2CA33111" w14:textId="78C0F3F3" w:rsidR="003C422F" w:rsidRDefault="003C422F" w:rsidP="003C422F">
      <w:pPr>
        <w:spacing w:line="276" w:lineRule="auto"/>
        <w:jc w:val="both"/>
      </w:pPr>
      <w:r>
        <w:t xml:space="preserve">We do not have direct data on the natural range of yolk corticosterone in wild </w:t>
      </w:r>
      <w:r>
        <w:rPr>
          <w:rStyle w:val="Emphasis"/>
        </w:rPr>
        <w:t>L. delicata</w:t>
      </w:r>
      <w:r>
        <w:t xml:space="preserve">. However, our previous work (Crino et al. 2024, </w:t>
      </w:r>
      <w:r w:rsidRPr="003C422F">
        <w:rPr>
          <w:i/>
          <w:iCs/>
        </w:rPr>
        <w:t>J. Exp. Biol.</w:t>
      </w:r>
      <w:r>
        <w:t>) found that control (</w:t>
      </w:r>
      <w:proofErr w:type="spellStart"/>
      <w:r>
        <w:t>undosed</w:t>
      </w:r>
      <w:proofErr w:type="spellEnd"/>
      <w:r>
        <w:t xml:space="preserve">) eggs had yolk corticosterone concentrations overlapping with those treated with CORT. Those eggs came from wild-caught females that had spent most of their lives in the laboratory. </w:t>
      </w:r>
      <w:r w:rsidRPr="003C422F">
        <w:t>As lizards in laboratory housing do not face predation risk, food variability, or other ecological stressors typical of the wild, we consider it reasonable to expect that comparable or greater variation in yolk corticosterone would occur under natural conditions</w:t>
      </w:r>
      <w:r>
        <w:t>.</w:t>
      </w:r>
    </w:p>
    <w:p w14:paraId="544C7A85" w14:textId="181EDEC8" w:rsidR="003C422F" w:rsidRDefault="003C422F" w:rsidP="003C422F">
      <w:pPr>
        <w:spacing w:line="276" w:lineRule="auto"/>
        <w:jc w:val="both"/>
      </w:pPr>
      <w:r>
        <w:lastRenderedPageBreak/>
        <w:t xml:space="preserve">We do not have direct evidence indicating whether incubation temperature elevates embryonic corticosterone production in this species. While temperature is known to impose physiological costs on developing ectotherm embryos (e.g. Leibold et al. 2026 </w:t>
      </w:r>
      <w:r w:rsidRPr="003C422F">
        <w:rPr>
          <w:i/>
          <w:iCs/>
        </w:rPr>
        <w:t>Proc. Roy. Soc. B: Biol. Sci.</w:t>
      </w:r>
      <w:r>
        <w:t xml:space="preserve">), this is distinct from activating the CORT stress-response pathway, especially since our incubation temperatures fall within the natural (likely not “stressful”) range experienced by this species (see </w:t>
      </w:r>
      <w:r w:rsidRPr="003C422F">
        <w:rPr>
          <w:highlight w:val="yellow"/>
        </w:rPr>
        <w:t>LINES</w:t>
      </w:r>
      <w:r>
        <w:t xml:space="preserve">). We therefore would not expect temperature alone to elevate embryonic CORT production, and treated temperature and CORT as independent factors in our design. We agree this remains an open question that has not been directly tested. </w:t>
      </w:r>
    </w:p>
    <w:p w14:paraId="6756DC26" w14:textId="42D5F353" w:rsidR="003C422F" w:rsidRPr="00940FD4" w:rsidRDefault="003C422F" w:rsidP="003C422F">
      <w:pPr>
        <w:spacing w:line="276" w:lineRule="auto"/>
        <w:jc w:val="both"/>
      </w:pPr>
      <w:r>
        <w:t>As suggested, and to give better context for our experiments, we have included some information in the Introduction and the Methods section: “</w:t>
      </w:r>
      <w:r w:rsidRPr="003C422F">
        <w:t>Vertebrates respond to stressful situations through the activation of physiological processes including the production of glucocorticoid (GC) hormones, which are important metabolic regulators</w:t>
      </w:r>
      <w:r>
        <w:t xml:space="preserve"> (Sapolsky et al., 2000)</w:t>
      </w:r>
      <w:r w:rsidRPr="003C422F">
        <w:t xml:space="preserve"> that can be transmitted from females to their offspring </w:t>
      </w:r>
      <w:r>
        <w:t>(Hayward et al., 2004; Almasi et al., 2012)</w:t>
      </w:r>
      <w:r w:rsidRPr="003C422F">
        <w:t>.</w:t>
      </w:r>
      <w:r>
        <w:t>” (</w:t>
      </w:r>
      <w:r w:rsidRPr="003C422F">
        <w:rPr>
          <w:highlight w:val="yellow"/>
        </w:rPr>
        <w:t>LINES</w:t>
      </w:r>
      <w:r>
        <w:t>); “</w:t>
      </w:r>
      <w:r w:rsidRPr="00D075D8">
        <w:t>In this s</w:t>
      </w:r>
      <w:r>
        <w:t>t</w:t>
      </w:r>
      <w:r w:rsidRPr="00D075D8">
        <w:t>udy, however, some control eggs had overlapping yolk CORT levels than those of CORT-treated eggs, indicating that the concentrations achieved by our treatment fall within levels that can occur without experimental manipulation.</w:t>
      </w:r>
      <w:r>
        <w:t>” (</w:t>
      </w:r>
      <w:r w:rsidRPr="003C422F">
        <w:rPr>
          <w:highlight w:val="yellow"/>
        </w:rPr>
        <w:t>LINES</w:t>
      </w:r>
      <w:r>
        <w:t>)</w:t>
      </w:r>
    </w:p>
    <w:p w14:paraId="359D3752" w14:textId="77777777" w:rsidR="006671A8" w:rsidRDefault="006671A8" w:rsidP="006671A8">
      <w:pPr>
        <w:spacing w:line="276" w:lineRule="auto"/>
        <w:jc w:val="both"/>
      </w:pPr>
    </w:p>
    <w:p w14:paraId="0DC1F287" w14:textId="77777777" w:rsidR="006671A8" w:rsidRDefault="006671A8" w:rsidP="006671A8">
      <w:pPr>
        <w:spacing w:line="276" w:lineRule="auto"/>
        <w:jc w:val="both"/>
      </w:pPr>
      <w:r w:rsidRPr="006671A8">
        <w:t xml:space="preserve">I have a similar concern regarding the mitochondrial measurements. I was </w:t>
      </w:r>
      <w:proofErr w:type="gramStart"/>
      <w:r w:rsidRPr="006671A8">
        <w:t>really excited</w:t>
      </w:r>
      <w:proofErr w:type="gramEnd"/>
      <w:r w:rsidRPr="006671A8">
        <w:t xml:space="preserve"> to read about the mitochondrial analyses, as this seems like an exciting and accessible approach to understand metabolism in cells. I agree that cognition is energetically costly and requires efficient mitochondrial respiration. However, I am not sure that the argument you are trying to make in the introduction is clear to me, especially on lines 51-53. You make a leap in logic suggesting higher neuron density is related to more mitochondrial respiration and thus more oxidative stress. Although I think I agree with you here, I don’t quite understand the full context behind what you are saying. How would higher cell density relate to </w:t>
      </w:r>
      <w:proofErr w:type="gramStart"/>
      <w:r w:rsidRPr="006671A8">
        <w:t>more or less mitochondrial</w:t>
      </w:r>
      <w:proofErr w:type="gramEnd"/>
      <w:r w:rsidRPr="006671A8">
        <w:t xml:space="preserve"> efficiency? Given that most of your measurements are related to mitochondrial function, I might take more time in the part of the introduction to discuss in further detail the mitochondrial physiology behind the argument you are trying to make, as right now I don’t see how they are connected in the text.</w:t>
      </w:r>
    </w:p>
    <w:p w14:paraId="116ED63E" w14:textId="078E3169" w:rsidR="003C422F" w:rsidRPr="00940FD4" w:rsidRDefault="00DA7A5C" w:rsidP="00DA7A5C">
      <w:pPr>
        <w:spacing w:line="276" w:lineRule="auto"/>
        <w:jc w:val="both"/>
      </w:pPr>
      <w:r w:rsidRPr="006671A8">
        <w:rPr>
          <w:b/>
          <w:bCs/>
        </w:rPr>
        <w:t>RESPONSE:</w:t>
      </w:r>
      <w:r w:rsidR="00940FD4">
        <w:rPr>
          <w:b/>
          <w:bCs/>
        </w:rPr>
        <w:t xml:space="preserve"> </w:t>
      </w:r>
      <w:r w:rsidR="003C422F">
        <w:t>We appreciate the reviewer’s feedback and agree that the text could be ambiguous. We have modified the text to improve clarity: “</w:t>
      </w:r>
      <w:r w:rsidR="003C422F" w:rsidRPr="003C422F">
        <w:t>One of the most fundamental mechanisms through which early-life conditions can influence cognition is by affecting brain mitochondrial function</w:t>
      </w:r>
      <w:r w:rsidR="003C422F">
        <w:t xml:space="preserve"> (Du et al., 2009; Picard &amp; McEwen, 2014; Picard et al., 2018; Siegel and Albers, 1994)</w:t>
      </w:r>
      <w:r w:rsidR="003C422F" w:rsidRPr="003C422F">
        <w:t xml:space="preserve">. Cognitive processes are energetically demanding, relying heavily on </w:t>
      </w:r>
      <w:r w:rsidR="003C422F">
        <w:t xml:space="preserve">efficient </w:t>
      </w:r>
      <w:r w:rsidR="003C422F" w:rsidRPr="003C422F">
        <w:t>mitochondrial respiration</w:t>
      </w:r>
      <w:r w:rsidR="003C422F">
        <w:t xml:space="preserve"> (</w:t>
      </w:r>
      <w:r w:rsidR="003C422F" w:rsidRPr="003C422F">
        <w:t>Alexandrov &amp; Pletnikov, 2022; Mann et al., 2021; McNay et al., 2000</w:t>
      </w:r>
      <w:r w:rsidR="003C422F">
        <w:t>)</w:t>
      </w:r>
      <w:r w:rsidR="003C422F" w:rsidRPr="003C422F">
        <w:t xml:space="preserve">. However, mitochondrial respiration inherently generates </w:t>
      </w:r>
      <w:r w:rsidR="003C422F" w:rsidRPr="003C422F">
        <w:lastRenderedPageBreak/>
        <w:t>reactive oxygen species (ROS) as a byproduct, and when ROS production exceeds antioxidant capacity this results in oxidative stress and oxidative damage</w:t>
      </w:r>
      <w:r w:rsidR="003C422F">
        <w:t xml:space="preserve"> </w:t>
      </w:r>
      <w:r w:rsidR="003C422F" w:rsidRPr="003C422F">
        <w:t>(</w:t>
      </w:r>
      <w:r w:rsidR="003C422F">
        <w:t xml:space="preserve">Du et al., 2009; </w:t>
      </w:r>
      <w:r w:rsidR="003C422F" w:rsidRPr="003C422F">
        <w:t>Finkel &amp; Holbrook, 2000</w:t>
      </w:r>
      <w:r w:rsidR="003C422F">
        <w:t xml:space="preserve">; </w:t>
      </w:r>
      <w:r w:rsidR="003C422F" w:rsidRPr="003C422F">
        <w:t>Gong et al., 2011; Hoffmann &amp; Spengler, 2018</w:t>
      </w:r>
      <w:r w:rsidR="003C422F">
        <w:t xml:space="preserve">; </w:t>
      </w:r>
      <w:r w:rsidR="003C422F" w:rsidRPr="003C422F">
        <w:t xml:space="preserve">Zhu et al., 2004). Excessive oxidative damage impairs neuron density and functionality </w:t>
      </w:r>
      <w:r w:rsidR="003C422F">
        <w:t xml:space="preserve">(Du et al., 2009; </w:t>
      </w:r>
      <w:r w:rsidR="003C422F" w:rsidRPr="003C422F">
        <w:t>Gong et al., 2011</w:t>
      </w:r>
      <w:r w:rsidR="003C422F">
        <w:t xml:space="preserve">; </w:t>
      </w:r>
      <w:r w:rsidR="003C422F" w:rsidRPr="003C422F">
        <w:t>Zhu et al., 2004</w:t>
      </w:r>
      <w:r w:rsidR="003C422F">
        <w:t>)</w:t>
      </w:r>
      <w:r w:rsidR="003C422F" w:rsidRPr="003C422F">
        <w:t>, both of which are positively associated with high cognitive abilities</w:t>
      </w:r>
      <w:r w:rsidR="003C422F">
        <w:t xml:space="preserve"> (</w:t>
      </w:r>
      <w:r w:rsidR="003C422F" w:rsidRPr="003C422F">
        <w:t>Amiel et al., 2017; Lefebvre, 2011</w:t>
      </w:r>
      <w:r w:rsidR="003C422F">
        <w:t>)</w:t>
      </w:r>
      <w:r w:rsidR="003C422F" w:rsidRPr="003C422F">
        <w:t>. Impacts on mitochondrial function during early development may</w:t>
      </w:r>
      <w:r w:rsidR="003C422F">
        <w:t xml:space="preserve"> </w:t>
      </w:r>
      <w:r w:rsidR="003C422F" w:rsidRPr="003C422F">
        <w:t>therefore have significant consequences for cognitive abilities such as prey detection.</w:t>
      </w:r>
      <w:r w:rsidR="003C422F">
        <w:t>” (</w:t>
      </w:r>
      <w:r w:rsidR="003C422F" w:rsidRPr="003C422F">
        <w:rPr>
          <w:highlight w:val="yellow"/>
        </w:rPr>
        <w:t>LINES</w:t>
      </w:r>
      <w:r w:rsidR="003C422F">
        <w:t>)</w:t>
      </w:r>
    </w:p>
    <w:p w14:paraId="6DD1046C" w14:textId="77777777" w:rsidR="00DA7A5C" w:rsidRDefault="00DA7A5C" w:rsidP="006671A8">
      <w:pPr>
        <w:spacing w:line="276" w:lineRule="auto"/>
        <w:jc w:val="both"/>
      </w:pPr>
    </w:p>
    <w:p w14:paraId="26147F49" w14:textId="77777777" w:rsidR="00DA7A5C" w:rsidRPr="003C422F" w:rsidRDefault="006671A8" w:rsidP="006671A8">
      <w:pPr>
        <w:spacing w:line="276" w:lineRule="auto"/>
        <w:jc w:val="both"/>
        <w:rPr>
          <w:highlight w:val="red"/>
        </w:rPr>
      </w:pPr>
      <w:r w:rsidRPr="003C422F">
        <w:rPr>
          <w:highlight w:val="red"/>
        </w:rPr>
        <w:t xml:space="preserve">My primary realm of expertise is in cognition and </w:t>
      </w:r>
      <w:proofErr w:type="spellStart"/>
      <w:r w:rsidRPr="003C422F">
        <w:rPr>
          <w:highlight w:val="red"/>
        </w:rPr>
        <w:t>behavior</w:t>
      </w:r>
      <w:proofErr w:type="spellEnd"/>
      <w:r w:rsidRPr="003C422F">
        <w:rPr>
          <w:highlight w:val="red"/>
        </w:rPr>
        <w:t xml:space="preserve">, and I recognize that you are using what appears to be a novel </w:t>
      </w:r>
      <w:proofErr w:type="spellStart"/>
      <w:r w:rsidRPr="003C422F">
        <w:rPr>
          <w:highlight w:val="red"/>
        </w:rPr>
        <w:t>behavioral</w:t>
      </w:r>
      <w:proofErr w:type="spellEnd"/>
      <w:r w:rsidRPr="003C422F">
        <w:rPr>
          <w:highlight w:val="red"/>
        </w:rPr>
        <w:t xml:space="preserve"> perception assay in this experiment. I believe it is novel because I do not see cited sources for similar assays published in the literature. I am not sure this assay directly measures perception. Perception is by definition some sort of short-term internal representation of a stimulus, which is only part of what this assay is measuring. Other cognitive processes, including attention, decision-making, and even some form of learning and memory are also part of the performance outcomes of this assay, as I see it. The timeframe that animals are tested requires them to first perceive a stimulus, but then internal processes are involved in the attention paid to that stimulus and the decision made to approach. The very basis of the assay, familiar vs unfamiliar prey, is based on previous experience, and thus learning and memory. Thus, although I see this as definitely a type of cognitive assay testing decision-making during foraging, I am not sure it is apt to call it an assay measuring perception, which is how it is framed in this paper. I would like to see the authors address this in the paper and perhaps change the framing.</w:t>
      </w:r>
    </w:p>
    <w:p w14:paraId="7B63DE85" w14:textId="1CE2E91D" w:rsidR="00DA7A5C" w:rsidRPr="003C422F" w:rsidRDefault="00DA7A5C" w:rsidP="00DA7A5C">
      <w:pPr>
        <w:spacing w:line="276" w:lineRule="auto"/>
        <w:jc w:val="both"/>
        <w:rPr>
          <w:highlight w:val="red"/>
        </w:rPr>
      </w:pPr>
      <w:r w:rsidRPr="003C422F">
        <w:rPr>
          <w:b/>
          <w:bCs/>
          <w:highlight w:val="red"/>
        </w:rPr>
        <w:t>RESPONSE:</w:t>
      </w:r>
      <w:r w:rsidR="00940FD4" w:rsidRPr="003C422F">
        <w:rPr>
          <w:b/>
          <w:bCs/>
          <w:highlight w:val="red"/>
        </w:rPr>
        <w:t xml:space="preserve"> </w:t>
      </w:r>
      <w:r w:rsidR="00940FD4" w:rsidRPr="003C422F">
        <w:rPr>
          <w:highlight w:val="red"/>
        </w:rPr>
        <w:t>Include citations (although I feel we had included several). I think perception and detection are being mixed here. Perception is the lowest point we can detect here, since recognition or discrimination would require other stimuli too. We obviously cannot measure other aspects, but this is widely recognised in the literature, at least for reptiles.</w:t>
      </w:r>
    </w:p>
    <w:p w14:paraId="16B4EFC2" w14:textId="77777777" w:rsidR="00DA7A5C" w:rsidRPr="003C422F" w:rsidRDefault="006671A8" w:rsidP="006671A8">
      <w:pPr>
        <w:spacing w:line="276" w:lineRule="auto"/>
        <w:jc w:val="both"/>
        <w:rPr>
          <w:highlight w:val="red"/>
        </w:rPr>
      </w:pPr>
      <w:r w:rsidRPr="003C422F">
        <w:rPr>
          <w:highlight w:val="red"/>
        </w:rPr>
        <w:br/>
      </w:r>
      <w:r w:rsidRPr="003C422F">
        <w:rPr>
          <w:highlight w:val="red"/>
        </w:rPr>
        <w:br/>
        <w:t xml:space="preserve">It is unclear to me when you tested the </w:t>
      </w:r>
      <w:proofErr w:type="spellStart"/>
      <w:r w:rsidRPr="003C422F">
        <w:rPr>
          <w:highlight w:val="red"/>
        </w:rPr>
        <w:t>behavior</w:t>
      </w:r>
      <w:proofErr w:type="spellEnd"/>
      <w:r w:rsidRPr="003C422F">
        <w:rPr>
          <w:highlight w:val="red"/>
        </w:rPr>
        <w:t xml:space="preserve"> of the lizards </w:t>
      </w:r>
      <w:proofErr w:type="gramStart"/>
      <w:r w:rsidRPr="003C422F">
        <w:rPr>
          <w:highlight w:val="red"/>
        </w:rPr>
        <w:t>in regard to</w:t>
      </w:r>
      <w:proofErr w:type="gramEnd"/>
      <w:r w:rsidRPr="003C422F">
        <w:rPr>
          <w:highlight w:val="red"/>
        </w:rPr>
        <w:t xml:space="preserve"> their hatching (Lines 114-125). Given the potential “catch up” effect you describe later (lines 371-372), it seems pertinent to include this information. I am concerned that this study is framed as a developmental effects study, but it seems like many of the analyses took place a very </w:t>
      </w:r>
      <w:proofErr w:type="gramStart"/>
      <w:r w:rsidRPr="003C422F">
        <w:rPr>
          <w:highlight w:val="red"/>
        </w:rPr>
        <w:t>long time</w:t>
      </w:r>
      <w:proofErr w:type="gramEnd"/>
      <w:r w:rsidRPr="003C422F">
        <w:rPr>
          <w:highlight w:val="red"/>
        </w:rPr>
        <w:t xml:space="preserve"> following hatching. This misses a critical period of the skink’s life where effects might be observed, and it seems odd to me that this was not </w:t>
      </w:r>
      <w:proofErr w:type="gramStart"/>
      <w:r w:rsidRPr="003C422F">
        <w:rPr>
          <w:highlight w:val="red"/>
        </w:rPr>
        <w:t>taken into account</w:t>
      </w:r>
      <w:proofErr w:type="gramEnd"/>
      <w:r w:rsidRPr="003C422F">
        <w:rPr>
          <w:highlight w:val="red"/>
        </w:rPr>
        <w:t xml:space="preserve"> in the study design. I understand this aspect of the data can no longer be changed, so I am only requesting the authors be more explicit in their timeline </w:t>
      </w:r>
      <w:proofErr w:type="gramStart"/>
      <w:r w:rsidRPr="003C422F">
        <w:rPr>
          <w:highlight w:val="red"/>
        </w:rPr>
        <w:t>so as to</w:t>
      </w:r>
      <w:proofErr w:type="gramEnd"/>
      <w:r w:rsidRPr="003C422F">
        <w:rPr>
          <w:highlight w:val="red"/>
        </w:rPr>
        <w:t xml:space="preserve"> better understand the context of the study.</w:t>
      </w:r>
    </w:p>
    <w:p w14:paraId="79081F89" w14:textId="702979AC" w:rsidR="00940FD4" w:rsidRPr="00940FD4" w:rsidRDefault="00DA7A5C" w:rsidP="00DA7A5C">
      <w:pPr>
        <w:spacing w:line="276" w:lineRule="auto"/>
        <w:jc w:val="both"/>
      </w:pPr>
      <w:r w:rsidRPr="003C422F">
        <w:rPr>
          <w:b/>
          <w:bCs/>
          <w:highlight w:val="red"/>
        </w:rPr>
        <w:lastRenderedPageBreak/>
        <w:t>RESPONSE:</w:t>
      </w:r>
      <w:r w:rsidR="00940FD4" w:rsidRPr="003C422F">
        <w:rPr>
          <w:highlight w:val="red"/>
        </w:rPr>
        <w:t xml:space="preserve"> Include data on the age. It </w:t>
      </w:r>
      <w:r w:rsidR="003C422F" w:rsidRPr="003C422F">
        <w:rPr>
          <w:highlight w:val="red"/>
        </w:rPr>
        <w:t>misses</w:t>
      </w:r>
      <w:r w:rsidR="00940FD4" w:rsidRPr="003C422F">
        <w:rPr>
          <w:highlight w:val="red"/>
        </w:rPr>
        <w:t xml:space="preserve"> a critical period, but it would too if we measured them earlier…</w:t>
      </w:r>
    </w:p>
    <w:p w14:paraId="2C9E83B4" w14:textId="0507B0B3" w:rsidR="00DA7A5C" w:rsidRDefault="006671A8" w:rsidP="006671A8">
      <w:pPr>
        <w:spacing w:line="276" w:lineRule="auto"/>
        <w:jc w:val="both"/>
      </w:pPr>
      <w:r w:rsidRPr="006671A8">
        <w:t> </w:t>
      </w:r>
      <w:r w:rsidRPr="006671A8">
        <w:br/>
        <w:t xml:space="preserve">Although I understand that the olfactory bulb and optic tecta (Line 184-185) are associated with sensory inputs, I am not sure I completely agree that they are associated with the entire perceptive process being measured in this study. These brain regions are primarily responsible for taking information in from the environment and then relaying it to other integrative </w:t>
      </w:r>
      <w:proofErr w:type="spellStart"/>
      <w:r w:rsidRPr="006671A8">
        <w:t>centers</w:t>
      </w:r>
      <w:proofErr w:type="spellEnd"/>
      <w:r w:rsidRPr="006671A8">
        <w:t xml:space="preserve"> of the brain to generate foraging </w:t>
      </w:r>
      <w:proofErr w:type="spellStart"/>
      <w:r w:rsidRPr="006671A8">
        <w:t>behavior</w:t>
      </w:r>
      <w:proofErr w:type="spellEnd"/>
      <w:r w:rsidRPr="006671A8">
        <w:t xml:space="preserve"> based on internal state. Therefore, I am not sure if these brain regions were the best to choose for this study, or at least not as the only regions examined. I might expect to see the </w:t>
      </w:r>
      <w:proofErr w:type="spellStart"/>
      <w:r w:rsidRPr="006671A8">
        <w:t>behavior</w:t>
      </w:r>
      <w:proofErr w:type="spellEnd"/>
      <w:r w:rsidRPr="006671A8">
        <w:t xml:space="preserve"> assay used here to put more demands on telencephalic regions or midbrain regions associated with hunger and foraging </w:t>
      </w:r>
      <w:proofErr w:type="spellStart"/>
      <w:r w:rsidRPr="006671A8">
        <w:t>behavior</w:t>
      </w:r>
      <w:proofErr w:type="spellEnd"/>
      <w:r w:rsidRPr="006671A8">
        <w:t xml:space="preserve">, rather than the olfactory bulb and optic tectum. Thus, it might not be surprising (Line 348) that you don’t see a connection between brain and </w:t>
      </w:r>
      <w:proofErr w:type="spellStart"/>
      <w:r w:rsidRPr="006671A8">
        <w:t>behavior</w:t>
      </w:r>
      <w:proofErr w:type="spellEnd"/>
      <w:r w:rsidRPr="006671A8">
        <w:t xml:space="preserve"> when focused on these regions. In the future, I might consider </w:t>
      </w:r>
      <w:proofErr w:type="spellStart"/>
      <w:r w:rsidRPr="006671A8">
        <w:t>analyzing</w:t>
      </w:r>
      <w:proofErr w:type="spellEnd"/>
      <w:r w:rsidRPr="006671A8">
        <w:t xml:space="preserve"> additional brain regions, particularly in the context of cognition, and perhaps acknowledge that other brain regions may have been more appropriate in this study.</w:t>
      </w:r>
    </w:p>
    <w:p w14:paraId="19FDB7CD" w14:textId="7317A62A" w:rsidR="00EF5424" w:rsidRPr="00EF5424" w:rsidRDefault="00DA7A5C" w:rsidP="00DA7A5C">
      <w:pPr>
        <w:spacing w:line="276" w:lineRule="auto"/>
        <w:jc w:val="both"/>
      </w:pPr>
      <w:r w:rsidRPr="006671A8">
        <w:rPr>
          <w:b/>
          <w:bCs/>
        </w:rPr>
        <w:t>RESPONSE:</w:t>
      </w:r>
      <w:r w:rsidR="00EF5424">
        <w:t xml:space="preserve"> </w:t>
      </w:r>
      <w:r w:rsidR="00EF5424" w:rsidRPr="00EF5424">
        <w:t xml:space="preserve">We appreciate this thoughtful concern and agree that examining additional integrative brain regions is a valuable direction for future work. We chose to focus on the olfactory bulb and optic tecta as an initial step, given that these regions represent the first point at which chemical and visual sensory information is processed. We considered that, if mitochondrial function impacts the regions responsible for taking information in, this could cascade into foraging decisions independently of the state and function of other regions of the brain. We also note that, in previous work in this species using the same mitochondrial measures, we found no relationship between mitochondrial physiology in the medial cortex and spatial learning performance, nor an effect of our treatments on medial cortex mitochondrial physiology (Recio et al. 2025, </w:t>
      </w:r>
      <w:r w:rsidR="00EF5424" w:rsidRPr="00EF5424">
        <w:rPr>
          <w:i/>
          <w:iCs/>
        </w:rPr>
        <w:t>J. Exp. Biol.</w:t>
      </w:r>
      <w:r w:rsidR="00EF5424" w:rsidRPr="00EF5424">
        <w:t xml:space="preserve">). </w:t>
      </w:r>
      <w:r w:rsidR="00EF5424">
        <w:t>However, w</w:t>
      </w:r>
      <w:r w:rsidR="00EF5424" w:rsidRPr="00EF5424">
        <w:t>e have acknowledged that other regions could be involved in the behaviour we measured and expanded on this in the Discussion</w:t>
      </w:r>
      <w:proofErr w:type="gramStart"/>
      <w:r w:rsidR="00EF5424" w:rsidRPr="00EF5424">
        <w:t xml:space="preserve">: </w:t>
      </w:r>
      <w:r w:rsidR="00EF5424">
        <w:t xml:space="preserve"> </w:t>
      </w:r>
      <w:r w:rsidR="00EF5424" w:rsidRPr="00EF5424">
        <w:rPr>
          <w:highlight w:val="red"/>
        </w:rPr>
        <w:t>“</w:t>
      </w:r>
      <w:proofErr w:type="gramEnd"/>
      <w:r w:rsidR="00EF5424" w:rsidRPr="00EF5424">
        <w:rPr>
          <w:highlight w:val="red"/>
        </w:rPr>
        <w:t>” (see</w:t>
      </w:r>
      <w:r w:rsidR="00EF5424">
        <w:t xml:space="preserve"> </w:t>
      </w:r>
      <w:r w:rsidR="00EF5424" w:rsidRPr="00EF5424">
        <w:rPr>
          <w:highlight w:val="yellow"/>
        </w:rPr>
        <w:t>LINES</w:t>
      </w:r>
      <w:r w:rsidR="00EF5424">
        <w:t>)</w:t>
      </w:r>
      <w:r w:rsidR="00EF5424" w:rsidRPr="00EF5424">
        <w:t>.</w:t>
      </w:r>
    </w:p>
    <w:p w14:paraId="3ACBB478" w14:textId="77777777" w:rsidR="00DA7A5C" w:rsidRDefault="006671A8" w:rsidP="006671A8">
      <w:pPr>
        <w:spacing w:line="276" w:lineRule="auto"/>
        <w:jc w:val="both"/>
      </w:pPr>
      <w:r w:rsidRPr="006671A8">
        <w:br/>
        <w:t xml:space="preserve">My final concern is related to the statistical methods. I am not an expert in these methods, but given the study design with several groups, I am concerned that the sample size is not adequate to prevent false negative results. I would suggest review by an expert in these methods </w:t>
      </w:r>
      <w:proofErr w:type="gramStart"/>
      <w:r w:rsidRPr="006671A8">
        <w:t>in order to</w:t>
      </w:r>
      <w:proofErr w:type="gramEnd"/>
      <w:r w:rsidRPr="006671A8">
        <w:t xml:space="preserve"> provide additional insight into this possibility.</w:t>
      </w:r>
    </w:p>
    <w:p w14:paraId="68F2E621" w14:textId="2E1A99A7" w:rsidR="00D816B2" w:rsidRDefault="00DA7A5C" w:rsidP="006671A8">
      <w:pPr>
        <w:spacing w:line="276" w:lineRule="auto"/>
        <w:jc w:val="both"/>
      </w:pPr>
      <w:r w:rsidRPr="006671A8">
        <w:rPr>
          <w:b/>
          <w:bCs/>
        </w:rPr>
        <w:t>RESPONSE:</w:t>
      </w:r>
      <w:r w:rsidR="00940FD4">
        <w:t xml:space="preserve"> </w:t>
      </w:r>
      <w:r w:rsidR="00D816B2" w:rsidRPr="00D816B2">
        <w:t>We thank the reviewer for raising this concern</w:t>
      </w:r>
      <w:r w:rsidR="00937633">
        <w:t>, and</w:t>
      </w:r>
      <w:r w:rsidR="00D816B2" w:rsidRPr="00D816B2">
        <w:t xml:space="preserve"> </w:t>
      </w:r>
      <w:r w:rsidR="00937633">
        <w:t>w</w:t>
      </w:r>
      <w:r w:rsidR="00D816B2" w:rsidRPr="00D816B2">
        <w:t xml:space="preserve">e </w:t>
      </w:r>
      <w:r w:rsidR="00937633">
        <w:t xml:space="preserve">will </w:t>
      </w:r>
      <w:r w:rsidR="00D816B2" w:rsidRPr="00D816B2">
        <w:t>welcome additional statistical review</w:t>
      </w:r>
      <w:r w:rsidR="00937633">
        <w:t xml:space="preserve"> if considered necessary</w:t>
      </w:r>
      <w:r w:rsidR="00D816B2" w:rsidRPr="00D816B2">
        <w:t xml:space="preserve">. </w:t>
      </w:r>
      <w:r w:rsidR="00937633">
        <w:t>In the meantime, w</w:t>
      </w:r>
      <w:r w:rsidR="00D816B2" w:rsidRPr="00D816B2">
        <w:t xml:space="preserve">e </w:t>
      </w:r>
      <w:r w:rsidR="00937633">
        <w:t xml:space="preserve">kindly </w:t>
      </w:r>
      <w:r w:rsidR="00D816B2" w:rsidRPr="00D816B2">
        <w:t xml:space="preserve">offer the following in response: our univariate models testing treatment effects on each variable detected significant effects for several variables (see Results), which we believe argues against the sample size being generally inadequate to detect true effects in this </w:t>
      </w:r>
      <w:proofErr w:type="gramStart"/>
      <w:r w:rsidR="00D816B2" w:rsidRPr="00D816B2">
        <w:t>design</w:t>
      </w:r>
      <w:r w:rsidR="00937633">
        <w:t>;</w:t>
      </w:r>
      <w:r w:rsidR="00D816B2" w:rsidRPr="00D816B2">
        <w:t xml:space="preserve">  a</w:t>
      </w:r>
      <w:proofErr w:type="gramEnd"/>
      <w:r w:rsidR="00D816B2" w:rsidRPr="00D816B2">
        <w:t xml:space="preserve"> substantially underpowered design would unlikely detect significant effects at all. We </w:t>
      </w:r>
      <w:r w:rsidR="00D816B2" w:rsidRPr="00D816B2">
        <w:lastRenderedPageBreak/>
        <w:t xml:space="preserve">agree that our structural equation models, which link multiple variables simultaneously, have comparatively lower power, and we acknowledge this limitation explicitly in the Discussion (see </w:t>
      </w:r>
      <w:r w:rsidR="00D816B2" w:rsidRPr="00D816B2">
        <w:rPr>
          <w:highlight w:val="yellow"/>
        </w:rPr>
        <w:t>LINES</w:t>
      </w:r>
      <w:r w:rsidR="00D816B2" w:rsidRPr="00D816B2">
        <w:t xml:space="preserve">). </w:t>
      </w:r>
      <w:r w:rsidR="00937633">
        <w:t>In addition, a</w:t>
      </w:r>
      <w:r w:rsidR="00D816B2" w:rsidRPr="00D816B2">
        <w:t xml:space="preserve">ll models showed good convergence diagnostics (R-hat values and other summary statistics; see </w:t>
      </w:r>
      <w:r w:rsidR="00D816B2" w:rsidRPr="00D816B2">
        <w:rPr>
          <w:i/>
          <w:iCs/>
        </w:rPr>
        <w:t>Supplementary Material</w:t>
      </w:r>
      <w:r w:rsidR="00D816B2" w:rsidRPr="00D816B2">
        <w:t xml:space="preserve">), </w:t>
      </w:r>
      <w:r w:rsidR="00937633">
        <w:t xml:space="preserve">and although </w:t>
      </w:r>
      <w:r w:rsidR="00937633" w:rsidRPr="00937633">
        <w:t>th</w:t>
      </w:r>
      <w:r w:rsidR="00937633">
        <w:t>ese diagnostics</w:t>
      </w:r>
      <w:r w:rsidR="00937633" w:rsidRPr="00937633">
        <w:t xml:space="preserve"> do not test for statistical power specifically</w:t>
      </w:r>
      <w:r w:rsidR="00937633">
        <w:t>, they indicate</w:t>
      </w:r>
      <w:r w:rsidR="00D816B2" w:rsidRPr="00D816B2">
        <w:t xml:space="preserve"> that the models were well-specified and appropriately sampled.</w:t>
      </w:r>
    </w:p>
    <w:p w14:paraId="10EC9452" w14:textId="52FA5745" w:rsidR="00DA7A5C" w:rsidRDefault="006671A8" w:rsidP="006671A8">
      <w:pPr>
        <w:spacing w:line="276" w:lineRule="auto"/>
        <w:jc w:val="both"/>
      </w:pPr>
      <w:r w:rsidRPr="006671A8">
        <w:br/>
        <w:t>Minor comments:</w:t>
      </w:r>
    </w:p>
    <w:p w14:paraId="5035A483" w14:textId="77777777" w:rsidR="00DA7A5C" w:rsidRDefault="006671A8" w:rsidP="006671A8">
      <w:pPr>
        <w:spacing w:line="276" w:lineRule="auto"/>
        <w:jc w:val="both"/>
      </w:pPr>
      <w:r w:rsidRPr="006671A8">
        <w:t>Indents might be necessary for the manuscript.</w:t>
      </w:r>
    </w:p>
    <w:p w14:paraId="348F2079" w14:textId="4464C5DE" w:rsidR="00DA7A5C" w:rsidRPr="00E17DF1" w:rsidRDefault="00DA7A5C" w:rsidP="00E17DF1">
      <w:r w:rsidRPr="00E17DF1">
        <w:rPr>
          <w:b/>
          <w:bCs/>
          <w:highlight w:val="red"/>
        </w:rPr>
        <w:t>RESPONSE:</w:t>
      </w:r>
      <w:r w:rsidR="00E17DF1" w:rsidRPr="00E17DF1">
        <w:rPr>
          <w:highlight w:val="red"/>
        </w:rPr>
        <w:t xml:space="preserve"> Thank you, we have added paragraph indents throughout the manuscript.</w:t>
      </w:r>
    </w:p>
    <w:p w14:paraId="65E24572" w14:textId="77777777" w:rsidR="00DA7A5C" w:rsidRDefault="00DA7A5C" w:rsidP="006671A8">
      <w:pPr>
        <w:spacing w:line="276" w:lineRule="auto"/>
        <w:jc w:val="both"/>
      </w:pPr>
    </w:p>
    <w:p w14:paraId="60ECBC22" w14:textId="77777777" w:rsidR="00DA7A5C" w:rsidRDefault="006671A8" w:rsidP="006671A8">
      <w:pPr>
        <w:spacing w:line="276" w:lineRule="auto"/>
        <w:jc w:val="both"/>
      </w:pPr>
      <w:r w:rsidRPr="006671A8">
        <w:t>Line 97-98: Was any UV lighting provided for the species?</w:t>
      </w:r>
    </w:p>
    <w:p w14:paraId="6F376DE9" w14:textId="3006CF8E" w:rsidR="00DA7A5C" w:rsidRPr="003C422F" w:rsidRDefault="00DA7A5C" w:rsidP="00DA7A5C">
      <w:pPr>
        <w:spacing w:line="276" w:lineRule="auto"/>
        <w:jc w:val="both"/>
      </w:pPr>
      <w:r w:rsidRPr="006671A8">
        <w:rPr>
          <w:b/>
          <w:bCs/>
        </w:rPr>
        <w:t>RESPONSE:</w:t>
      </w:r>
      <w:r w:rsidR="003C422F">
        <w:rPr>
          <w:b/>
          <w:bCs/>
        </w:rPr>
        <w:t xml:space="preserve"> </w:t>
      </w:r>
      <w:r w:rsidR="003C422F">
        <w:t xml:space="preserve">We appreciate the reviewer’s attention to detail. Lizards were provided with UV lighting following the same cycles </w:t>
      </w:r>
      <w:proofErr w:type="spellStart"/>
      <w:r w:rsidR="003C422F">
        <w:t>thatn</w:t>
      </w:r>
      <w:proofErr w:type="spellEnd"/>
      <w:r w:rsidR="003C422F">
        <w:t xml:space="preserve"> the heat chord and heat lamp. We have included this information on the text: “</w:t>
      </w:r>
      <w:r w:rsidR="003C422F" w:rsidRPr="003C422F">
        <w:t>We also provided lizards with UV light for 12 h a day.</w:t>
      </w:r>
      <w:r w:rsidR="003C422F">
        <w:t>” (</w:t>
      </w:r>
      <w:r w:rsidR="003C422F" w:rsidRPr="003C422F">
        <w:rPr>
          <w:highlight w:val="yellow"/>
        </w:rPr>
        <w:t>LINES</w:t>
      </w:r>
      <w:r w:rsidR="003C422F">
        <w:t>)</w:t>
      </w:r>
    </w:p>
    <w:p w14:paraId="26359146" w14:textId="77777777" w:rsidR="00DA7A5C" w:rsidRPr="006671A8" w:rsidRDefault="00DA7A5C" w:rsidP="00DA7A5C">
      <w:pPr>
        <w:spacing w:line="276" w:lineRule="auto"/>
        <w:jc w:val="both"/>
        <w:rPr>
          <w:b/>
          <w:bCs/>
        </w:rPr>
      </w:pPr>
    </w:p>
    <w:p w14:paraId="2BEAF14A" w14:textId="77777777" w:rsidR="00DA7A5C" w:rsidRDefault="006671A8" w:rsidP="006671A8">
      <w:pPr>
        <w:spacing w:line="276" w:lineRule="auto"/>
        <w:jc w:val="both"/>
      </w:pPr>
      <w:r w:rsidRPr="006671A8">
        <w:t xml:space="preserve">Line 136-137: This makes it seem like they were euthanized immediately following tests, but later methods suggest it was much later. Please make the wording </w:t>
      </w:r>
      <w:proofErr w:type="gramStart"/>
      <w:r w:rsidRPr="006671A8">
        <w:t>more clear</w:t>
      </w:r>
      <w:proofErr w:type="gramEnd"/>
      <w:r w:rsidRPr="006671A8">
        <w:t>.</w:t>
      </w:r>
    </w:p>
    <w:p w14:paraId="57D0604B" w14:textId="14E0F840" w:rsidR="00DA7A5C" w:rsidRPr="003C422F" w:rsidRDefault="00DA7A5C" w:rsidP="00DA7A5C">
      <w:pPr>
        <w:spacing w:line="276" w:lineRule="auto"/>
        <w:jc w:val="both"/>
      </w:pPr>
      <w:r w:rsidRPr="006671A8">
        <w:rPr>
          <w:b/>
          <w:bCs/>
        </w:rPr>
        <w:t>RESPONSE:</w:t>
      </w:r>
      <w:r w:rsidR="003C422F">
        <w:t xml:space="preserve"> We have clarified this in the text: “Two months after the tests, </w:t>
      </w:r>
      <w:r w:rsidR="003C422F" w:rsidRPr="003C422F">
        <w:t>animals were euthanised and metabolic function was analysed in various brain regions (see Brain mitochondrial function below).</w:t>
      </w:r>
      <w:r w:rsidR="003C422F">
        <w:t>” (</w:t>
      </w:r>
      <w:r w:rsidR="003C422F" w:rsidRPr="003C422F">
        <w:rPr>
          <w:highlight w:val="yellow"/>
        </w:rPr>
        <w:t>LINES</w:t>
      </w:r>
      <w:r w:rsidR="003C422F">
        <w:t>)</w:t>
      </w:r>
    </w:p>
    <w:p w14:paraId="238C48C5" w14:textId="77777777" w:rsidR="00DA7A5C" w:rsidRDefault="00DA7A5C" w:rsidP="006671A8">
      <w:pPr>
        <w:spacing w:line="276" w:lineRule="auto"/>
        <w:jc w:val="both"/>
      </w:pPr>
    </w:p>
    <w:p w14:paraId="382596DD" w14:textId="77777777" w:rsidR="00DA7A5C" w:rsidRDefault="006671A8" w:rsidP="006671A8">
      <w:pPr>
        <w:spacing w:line="276" w:lineRule="auto"/>
        <w:jc w:val="both"/>
      </w:pPr>
      <w:r w:rsidRPr="006671A8">
        <w:t>Line 142: “pretty” should be “prey.”</w:t>
      </w:r>
    </w:p>
    <w:p w14:paraId="15196BF0" w14:textId="45A4C379" w:rsidR="00DA7A5C" w:rsidRPr="00E17DF1" w:rsidRDefault="00DA7A5C" w:rsidP="00DA7A5C">
      <w:pPr>
        <w:spacing w:line="276" w:lineRule="auto"/>
        <w:jc w:val="both"/>
      </w:pPr>
      <w:r w:rsidRPr="006671A8">
        <w:rPr>
          <w:b/>
          <w:bCs/>
        </w:rPr>
        <w:t>RESPONSE:</w:t>
      </w:r>
      <w:r w:rsidR="00E17DF1">
        <w:t xml:space="preserve"> Corrected</w:t>
      </w:r>
    </w:p>
    <w:p w14:paraId="7E2EF5FE" w14:textId="77777777" w:rsidR="00D075D8" w:rsidRDefault="00D075D8" w:rsidP="006671A8">
      <w:pPr>
        <w:spacing w:line="276" w:lineRule="auto"/>
        <w:jc w:val="both"/>
      </w:pPr>
    </w:p>
    <w:p w14:paraId="3FCAEEA6" w14:textId="184A8723" w:rsidR="00DA7A5C" w:rsidRDefault="006671A8" w:rsidP="006671A8">
      <w:pPr>
        <w:spacing w:line="276" w:lineRule="auto"/>
        <w:jc w:val="both"/>
      </w:pPr>
      <w:r w:rsidRPr="006671A8">
        <w:t>Figure 1 – the “Known prey” and “Unknown prey” labels should be moved to the left, as it seems like they are associated with panel D.</w:t>
      </w:r>
    </w:p>
    <w:p w14:paraId="673234A3" w14:textId="08F53606" w:rsidR="00DA7A5C" w:rsidRPr="003C422F" w:rsidRDefault="00DA7A5C" w:rsidP="00DA7A5C">
      <w:pPr>
        <w:spacing w:line="276" w:lineRule="auto"/>
        <w:jc w:val="both"/>
      </w:pPr>
      <w:r w:rsidRPr="006671A8">
        <w:rPr>
          <w:b/>
          <w:bCs/>
        </w:rPr>
        <w:t>RESPONSE:</w:t>
      </w:r>
      <w:r w:rsidR="003C422F">
        <w:rPr>
          <w:b/>
          <w:bCs/>
        </w:rPr>
        <w:t xml:space="preserve"> </w:t>
      </w:r>
      <w:r w:rsidR="003C422F">
        <w:t>We have modified the figure as suggested.</w:t>
      </w:r>
    </w:p>
    <w:p w14:paraId="66E37C5D" w14:textId="77777777" w:rsidR="00DA7A5C" w:rsidRDefault="00DA7A5C" w:rsidP="006671A8">
      <w:pPr>
        <w:spacing w:line="276" w:lineRule="auto"/>
        <w:jc w:val="both"/>
      </w:pPr>
    </w:p>
    <w:p w14:paraId="2E7EFA0C" w14:textId="77777777" w:rsidR="00DA7A5C" w:rsidRDefault="006671A8" w:rsidP="006671A8">
      <w:pPr>
        <w:spacing w:line="276" w:lineRule="auto"/>
        <w:jc w:val="both"/>
      </w:pPr>
      <w:r w:rsidRPr="006671A8">
        <w:t>Line 265: This is the first mention of SEM, need to define acronym (like you did a few lines later).</w:t>
      </w:r>
    </w:p>
    <w:p w14:paraId="651612D3" w14:textId="13CD82AA" w:rsidR="00DA7A5C" w:rsidRPr="00E17DF1" w:rsidRDefault="00DA7A5C" w:rsidP="00DA7A5C">
      <w:pPr>
        <w:spacing w:line="276" w:lineRule="auto"/>
        <w:jc w:val="both"/>
      </w:pPr>
      <w:r w:rsidRPr="006671A8">
        <w:rPr>
          <w:b/>
          <w:bCs/>
        </w:rPr>
        <w:t>RESPONSE:</w:t>
      </w:r>
      <w:r w:rsidR="00E17DF1">
        <w:rPr>
          <w:b/>
          <w:bCs/>
        </w:rPr>
        <w:t xml:space="preserve"> </w:t>
      </w:r>
      <w:r w:rsidR="00E17DF1">
        <w:t>Corrected</w:t>
      </w:r>
    </w:p>
    <w:p w14:paraId="3010BB45" w14:textId="77777777" w:rsidR="00DA7A5C" w:rsidRPr="003C422F" w:rsidRDefault="006671A8" w:rsidP="006671A8">
      <w:pPr>
        <w:spacing w:line="276" w:lineRule="auto"/>
        <w:jc w:val="both"/>
        <w:rPr>
          <w:highlight w:val="red"/>
        </w:rPr>
      </w:pPr>
      <w:r w:rsidRPr="006671A8">
        <w:lastRenderedPageBreak/>
        <w:br/>
      </w:r>
      <w:r w:rsidRPr="003C422F">
        <w:rPr>
          <w:highlight w:val="red"/>
        </w:rPr>
        <w:t>Line 366-367: You might consider that the two regions you picked are developing in two different regions at two different times in development, thus it is interesting that neither show an effect of your treatments.</w:t>
      </w:r>
    </w:p>
    <w:p w14:paraId="0CED0562" w14:textId="77777777" w:rsidR="00DA7A5C" w:rsidRPr="006671A8" w:rsidRDefault="00DA7A5C" w:rsidP="00DA7A5C">
      <w:pPr>
        <w:spacing w:line="276" w:lineRule="auto"/>
        <w:jc w:val="both"/>
        <w:rPr>
          <w:b/>
          <w:bCs/>
        </w:rPr>
      </w:pPr>
      <w:r w:rsidRPr="003C422F">
        <w:rPr>
          <w:b/>
          <w:bCs/>
          <w:highlight w:val="red"/>
        </w:rPr>
        <w:t>RESPONSE:</w:t>
      </w:r>
    </w:p>
    <w:p w14:paraId="746D336D" w14:textId="77777777" w:rsidR="00DA7A5C" w:rsidRPr="003C422F" w:rsidRDefault="006671A8" w:rsidP="006671A8">
      <w:pPr>
        <w:spacing w:line="276" w:lineRule="auto"/>
        <w:jc w:val="both"/>
        <w:rPr>
          <w:highlight w:val="red"/>
        </w:rPr>
      </w:pPr>
      <w:r w:rsidRPr="006671A8">
        <w:br/>
      </w:r>
      <w:r w:rsidRPr="003C422F">
        <w:rPr>
          <w:highlight w:val="red"/>
        </w:rPr>
        <w:t>Line 430: All active foraging lizards, or just lizards in your specific clade?</w:t>
      </w:r>
    </w:p>
    <w:p w14:paraId="1C5AC25A" w14:textId="44C0880C" w:rsidR="00DA7A5C" w:rsidRPr="00E17DF1" w:rsidRDefault="00DA7A5C" w:rsidP="00DA7A5C">
      <w:pPr>
        <w:spacing w:line="276" w:lineRule="auto"/>
        <w:jc w:val="both"/>
      </w:pPr>
      <w:r w:rsidRPr="003C422F">
        <w:rPr>
          <w:b/>
          <w:bCs/>
          <w:highlight w:val="red"/>
        </w:rPr>
        <w:t>RESPONSE:</w:t>
      </w:r>
      <w:r w:rsidR="00E17DF1">
        <w:rPr>
          <w:b/>
          <w:bCs/>
        </w:rPr>
        <w:t xml:space="preserve"> </w:t>
      </w:r>
      <w:r w:rsidR="00E17DF1" w:rsidRPr="00E17DF1">
        <w:rPr>
          <w:highlight w:val="red"/>
        </w:rPr>
        <w:t>We have modified the discussion entirely as per recommendation of Reviewer 1, so the sentence mentioned here is no longer on the manuscript. However, the study referenced on that sentence is done on Lacertidae, but with reports on other taxa that suggest the trait is more generalised than in that specific family.</w:t>
      </w:r>
    </w:p>
    <w:p w14:paraId="5D0FFF2B" w14:textId="77777777" w:rsidR="00DA7A5C" w:rsidRDefault="00DA7A5C" w:rsidP="006671A8">
      <w:pPr>
        <w:spacing w:line="276" w:lineRule="auto"/>
        <w:jc w:val="both"/>
      </w:pPr>
    </w:p>
    <w:p w14:paraId="547B5A3D" w14:textId="60DEC3F2" w:rsidR="006671A8" w:rsidRDefault="006671A8" w:rsidP="006671A8">
      <w:pPr>
        <w:spacing w:line="276" w:lineRule="auto"/>
        <w:jc w:val="both"/>
      </w:pPr>
      <w:r w:rsidRPr="006671A8">
        <w:t>Line 444: I think you need “that are associated.”</w:t>
      </w:r>
    </w:p>
    <w:p w14:paraId="3036578E" w14:textId="7C161F44" w:rsidR="00DA7A5C" w:rsidRPr="00E17DF1" w:rsidRDefault="00DA7A5C" w:rsidP="00DA7A5C">
      <w:pPr>
        <w:spacing w:line="276" w:lineRule="auto"/>
        <w:jc w:val="both"/>
      </w:pPr>
      <w:r w:rsidRPr="006671A8">
        <w:rPr>
          <w:b/>
          <w:bCs/>
        </w:rPr>
        <w:t>RESPONSE:</w:t>
      </w:r>
      <w:r w:rsidR="00E17DF1">
        <w:rPr>
          <w:b/>
          <w:bCs/>
        </w:rPr>
        <w:t xml:space="preserve"> </w:t>
      </w:r>
      <w:r w:rsidR="00E17DF1" w:rsidRPr="00E17DF1">
        <w:t>We have revised the Discussion substantially in response to Reviewer 1's comments, and the sentence referenced here is no longer present in the manuscript</w:t>
      </w:r>
      <w:r w:rsidR="00E17DF1">
        <w:t>.</w:t>
      </w:r>
    </w:p>
    <w:p w14:paraId="7048B435" w14:textId="77777777" w:rsidR="00DA7A5C" w:rsidRDefault="00DA7A5C" w:rsidP="006671A8">
      <w:pPr>
        <w:spacing w:line="276" w:lineRule="auto"/>
        <w:jc w:val="both"/>
      </w:pPr>
    </w:p>
    <w:sectPr w:rsidR="00DA7A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894012"/>
    <w:multiLevelType w:val="hybridMultilevel"/>
    <w:tmpl w:val="30F6A54C"/>
    <w:lvl w:ilvl="0" w:tplc="0E9CB862">
      <w:start w:val="1"/>
      <w:numFmt w:val="decimal"/>
      <w:lvlText w:val="%1."/>
      <w:lvlJc w:val="left"/>
      <w:pPr>
        <w:ind w:left="855" w:hanging="495"/>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129054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1A8"/>
    <w:rsid w:val="001B05A8"/>
    <w:rsid w:val="003C422F"/>
    <w:rsid w:val="006671A8"/>
    <w:rsid w:val="00683FA3"/>
    <w:rsid w:val="007A0AA8"/>
    <w:rsid w:val="00937633"/>
    <w:rsid w:val="00940FD4"/>
    <w:rsid w:val="009E4271"/>
    <w:rsid w:val="00D075D8"/>
    <w:rsid w:val="00D816B2"/>
    <w:rsid w:val="00DA7A5C"/>
    <w:rsid w:val="00E17DF1"/>
    <w:rsid w:val="00EF542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ECA75"/>
  <w15:chartTrackingRefBased/>
  <w15:docId w15:val="{207846E4-2200-403C-9DB6-BA3434896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71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71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71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71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71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71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71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71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71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1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1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1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1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1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1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1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1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1A8"/>
    <w:rPr>
      <w:rFonts w:eastAsiaTheme="majorEastAsia" w:cstheme="majorBidi"/>
      <w:color w:val="272727" w:themeColor="text1" w:themeTint="D8"/>
    </w:rPr>
  </w:style>
  <w:style w:type="paragraph" w:styleId="Title">
    <w:name w:val="Title"/>
    <w:basedOn w:val="Normal"/>
    <w:next w:val="Normal"/>
    <w:link w:val="TitleChar"/>
    <w:uiPriority w:val="10"/>
    <w:qFormat/>
    <w:rsid w:val="006671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71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1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71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1A8"/>
    <w:pPr>
      <w:spacing w:before="160"/>
      <w:jc w:val="center"/>
    </w:pPr>
    <w:rPr>
      <w:i/>
      <w:iCs/>
      <w:color w:val="404040" w:themeColor="text1" w:themeTint="BF"/>
    </w:rPr>
  </w:style>
  <w:style w:type="character" w:customStyle="1" w:styleId="QuoteChar">
    <w:name w:val="Quote Char"/>
    <w:basedOn w:val="DefaultParagraphFont"/>
    <w:link w:val="Quote"/>
    <w:uiPriority w:val="29"/>
    <w:rsid w:val="006671A8"/>
    <w:rPr>
      <w:i/>
      <w:iCs/>
      <w:color w:val="404040" w:themeColor="text1" w:themeTint="BF"/>
    </w:rPr>
  </w:style>
  <w:style w:type="paragraph" w:styleId="ListParagraph">
    <w:name w:val="List Paragraph"/>
    <w:basedOn w:val="Normal"/>
    <w:uiPriority w:val="34"/>
    <w:qFormat/>
    <w:rsid w:val="006671A8"/>
    <w:pPr>
      <w:ind w:left="720"/>
      <w:contextualSpacing/>
    </w:pPr>
  </w:style>
  <w:style w:type="character" w:styleId="IntenseEmphasis">
    <w:name w:val="Intense Emphasis"/>
    <w:basedOn w:val="DefaultParagraphFont"/>
    <w:uiPriority w:val="21"/>
    <w:qFormat/>
    <w:rsid w:val="006671A8"/>
    <w:rPr>
      <w:i/>
      <w:iCs/>
      <w:color w:val="0F4761" w:themeColor="accent1" w:themeShade="BF"/>
    </w:rPr>
  </w:style>
  <w:style w:type="paragraph" w:styleId="IntenseQuote">
    <w:name w:val="Intense Quote"/>
    <w:basedOn w:val="Normal"/>
    <w:next w:val="Normal"/>
    <w:link w:val="IntenseQuoteChar"/>
    <w:uiPriority w:val="30"/>
    <w:qFormat/>
    <w:rsid w:val="006671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71A8"/>
    <w:rPr>
      <w:i/>
      <w:iCs/>
      <w:color w:val="0F4761" w:themeColor="accent1" w:themeShade="BF"/>
    </w:rPr>
  </w:style>
  <w:style w:type="character" w:styleId="IntenseReference">
    <w:name w:val="Intense Reference"/>
    <w:basedOn w:val="DefaultParagraphFont"/>
    <w:uiPriority w:val="32"/>
    <w:qFormat/>
    <w:rsid w:val="006671A8"/>
    <w:rPr>
      <w:b/>
      <w:bCs/>
      <w:smallCaps/>
      <w:color w:val="0F4761" w:themeColor="accent1" w:themeShade="BF"/>
      <w:spacing w:val="5"/>
    </w:rPr>
  </w:style>
  <w:style w:type="character" w:styleId="Emphasis">
    <w:name w:val="Emphasis"/>
    <w:basedOn w:val="DefaultParagraphFont"/>
    <w:uiPriority w:val="20"/>
    <w:qFormat/>
    <w:rsid w:val="00D075D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233</TotalTime>
  <Pages>14</Pages>
  <Words>5327</Words>
  <Characters>27916</Characters>
  <Application>Microsoft Office Word</Application>
  <DocSecurity>0</DocSecurity>
  <Lines>606</Lines>
  <Paragraphs>382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Recio Santiago</dc:creator>
  <cp:keywords/>
  <dc:description/>
  <cp:lastModifiedBy>Pablo Recio Santiago</cp:lastModifiedBy>
  <cp:revision>9</cp:revision>
  <dcterms:created xsi:type="dcterms:W3CDTF">2026-06-30T00:09:00Z</dcterms:created>
  <dcterms:modified xsi:type="dcterms:W3CDTF">2026-07-04T23:38:00Z</dcterms:modified>
</cp:coreProperties>
</file>