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3A5E" w14:textId="77777777" w:rsidR="001B5E08" w:rsidRPr="00624357" w:rsidRDefault="006F18A8" w:rsidP="00624357">
      <w:pPr>
        <w:pStyle w:val="Heading2"/>
        <w:spacing w:before="0" w:line="360" w:lineRule="auto"/>
        <w:rPr>
          <w:rFonts w:cs="Times New Roman"/>
          <w:sz w:val="24"/>
          <w:szCs w:val="24"/>
        </w:rPr>
      </w:pPr>
      <w:bookmarkStart w:id="0" w:name="abstract"/>
      <w:r w:rsidRPr="00624357">
        <w:rPr>
          <w:rFonts w:cs="Times New Roman"/>
          <w:sz w:val="24"/>
          <w:szCs w:val="24"/>
        </w:rPr>
        <w:t>Abstract</w:t>
      </w:r>
    </w:p>
    <w:p w14:paraId="00A63E08" w14:textId="04F8CFCB" w:rsidR="00476581" w:rsidRDefault="00476581" w:rsidP="00624357">
      <w:pPr>
        <w:pStyle w:val="FirstParagraph"/>
        <w:spacing w:before="0" w:after="0" w:line="360" w:lineRule="auto"/>
        <w:rPr>
          <w:rFonts w:cs="Times New Roman"/>
        </w:rPr>
      </w:pPr>
      <w:r>
        <w:rPr>
          <w:rFonts w:cs="Times New Roman"/>
        </w:rPr>
        <w:t xml:space="preserve">1. </w:t>
      </w:r>
      <w:r w:rsidR="006F18A8" w:rsidRPr="00624357">
        <w:rPr>
          <w:rFonts w:cs="Times New Roman"/>
        </w:rPr>
        <w:t xml:space="preserve">The ability to perceive prey is crucial for survival in many animals. However, prey detection is a cognitive process that can be influenced by early life conditions such as prenatal stress or temperature. Mitochondrial function is likely to underly these effects because cognitive abilities are energetically demanding (i.e., dependent on efficient metabolic function) and because metabolic-derived oxidative stress and oxidative damage can impair cognitive function. Yet, whether prenatal stress and thermal environments affect prey detection, and whether mitochondrial function mediates such effects, remains poorly understood. </w:t>
      </w:r>
    </w:p>
    <w:p w14:paraId="357E66DF" w14:textId="77777777" w:rsidR="00476581" w:rsidRDefault="00476581" w:rsidP="00624357">
      <w:pPr>
        <w:pStyle w:val="FirstParagraph"/>
        <w:spacing w:before="0" w:after="0" w:line="360" w:lineRule="auto"/>
        <w:rPr>
          <w:rFonts w:cs="Times New Roman"/>
        </w:rPr>
      </w:pPr>
      <w:r>
        <w:rPr>
          <w:rFonts w:cs="Times New Roman"/>
        </w:rPr>
        <w:t xml:space="preserve">2. </w:t>
      </w:r>
      <w:r w:rsidR="006F18A8" w:rsidRPr="00624357">
        <w:rPr>
          <w:rFonts w:cs="Times New Roman"/>
        </w:rPr>
        <w:t>Here, we investigated the links between prenatal environments, mitochondrial function, and prey detection in the delicate skink (</w:t>
      </w:r>
      <w:proofErr w:type="spellStart"/>
      <w:r w:rsidR="006F18A8" w:rsidRPr="00624357">
        <w:rPr>
          <w:rFonts w:cs="Times New Roman"/>
          <w:i/>
          <w:iCs/>
        </w:rPr>
        <w:t>Lampropholis</w:t>
      </w:r>
      <w:proofErr w:type="spellEnd"/>
      <w:r w:rsidR="006F18A8" w:rsidRPr="00624357">
        <w:rPr>
          <w:rFonts w:cs="Times New Roman"/>
          <w:i/>
          <w:iCs/>
        </w:rPr>
        <w:t xml:space="preserve"> delicata</w:t>
      </w:r>
      <w:r w:rsidR="006F18A8" w:rsidRPr="00624357">
        <w:rPr>
          <w:rFonts w:cs="Times New Roman"/>
        </w:rPr>
        <w:t xml:space="preserve">). We manipulated egg corticosterone (CORT) levels—a key stress hormone in reptiles—and incubation temperature and assessed the ability of lizards to detect chemical and visual prey stimuli. Then, using flow cytometry, we measured metabolic function, oxidative stress, and oxidative damage in the olfactory bulbs and optic tecta, two brain regions involved in sensory processing. </w:t>
      </w:r>
    </w:p>
    <w:p w14:paraId="4A8F07CF" w14:textId="77777777" w:rsidR="00476581" w:rsidRDefault="00476581" w:rsidP="00624357">
      <w:pPr>
        <w:pStyle w:val="FirstParagraph"/>
        <w:spacing w:before="0" w:after="0" w:line="360" w:lineRule="auto"/>
        <w:rPr>
          <w:rFonts w:cs="Times New Roman"/>
        </w:rPr>
      </w:pPr>
      <w:r>
        <w:rPr>
          <w:rFonts w:cs="Times New Roman"/>
        </w:rPr>
        <w:t xml:space="preserve">3. </w:t>
      </w:r>
      <w:r w:rsidR="006F18A8" w:rsidRPr="00624357">
        <w:rPr>
          <w:rFonts w:cs="Times New Roman"/>
        </w:rPr>
        <w:t xml:space="preserve">While metabolic function and oxidative stress remained robust to early life conditions, CORT and temperature interacted to influence oxidative damage. Particularly, CORT decreased DNA damage in the olfactory bulbs of cold-incubated </w:t>
      </w:r>
      <w:r w:rsidR="002A33AF" w:rsidRPr="00624357">
        <w:rPr>
          <w:rFonts w:cs="Times New Roman"/>
        </w:rPr>
        <w:t>lizards but</w:t>
      </w:r>
      <w:r w:rsidR="006F18A8" w:rsidRPr="00624357">
        <w:rPr>
          <w:rFonts w:cs="Times New Roman"/>
        </w:rPr>
        <w:t xml:space="preserve"> </w:t>
      </w:r>
      <w:r w:rsidR="002A33AF">
        <w:rPr>
          <w:rFonts w:cs="Times New Roman"/>
        </w:rPr>
        <w:t>had</w:t>
      </w:r>
      <w:r w:rsidR="006F18A8" w:rsidRPr="00624357">
        <w:rPr>
          <w:rFonts w:cs="Times New Roman"/>
        </w:rPr>
        <w:t xml:space="preserve"> </w:t>
      </w:r>
      <w:r w:rsidR="002A33AF">
        <w:rPr>
          <w:rFonts w:cs="Times New Roman"/>
        </w:rPr>
        <w:t xml:space="preserve">no effect </w:t>
      </w:r>
      <w:r w:rsidR="006F18A8" w:rsidRPr="00624357">
        <w:rPr>
          <w:rFonts w:cs="Times New Roman"/>
        </w:rPr>
        <w:t>hot</w:t>
      </w:r>
      <w:r w:rsidR="002A33AF">
        <w:rPr>
          <w:rFonts w:cs="Times New Roman"/>
        </w:rPr>
        <w:t>-</w:t>
      </w:r>
      <w:r w:rsidR="006F18A8" w:rsidRPr="00624357">
        <w:rPr>
          <w:rFonts w:cs="Times New Roman"/>
        </w:rPr>
        <w:t>incubat</w:t>
      </w:r>
      <w:r w:rsidR="002A33AF">
        <w:rPr>
          <w:rFonts w:cs="Times New Roman"/>
        </w:rPr>
        <w:t>ed lizards</w:t>
      </w:r>
      <w:r w:rsidR="006F18A8" w:rsidRPr="00624357">
        <w:rPr>
          <w:rFonts w:cs="Times New Roman"/>
        </w:rPr>
        <w:t xml:space="preserve">. In both brain regions, lipid peroxidation was lower in CORT-treated lizards incubated at high temperatures compared to CORT-treated cold-incubated lizards, but no other between-treatment differences were detected. Additionally, CORT-treated lizards responded faster when presented with chemical cues but not visual stimuli. We did not find any significant relationship between mitochondrial function and prey detection. </w:t>
      </w:r>
    </w:p>
    <w:p w14:paraId="753A1BFC" w14:textId="23975F44" w:rsidR="001B5E08" w:rsidRDefault="00476581" w:rsidP="00624357">
      <w:pPr>
        <w:pStyle w:val="FirstParagraph"/>
        <w:spacing w:before="0" w:after="0" w:line="360" w:lineRule="auto"/>
        <w:rPr>
          <w:rFonts w:cs="Times New Roman"/>
        </w:rPr>
      </w:pPr>
      <w:r>
        <w:rPr>
          <w:rFonts w:cs="Times New Roman"/>
        </w:rPr>
        <w:t xml:space="preserve">4. </w:t>
      </w:r>
      <w:r w:rsidR="006F18A8" w:rsidRPr="00624357">
        <w:rPr>
          <w:rFonts w:cs="Times New Roman"/>
        </w:rPr>
        <w:t xml:space="preserve">Our findings suggest that prenatal conditions can have lasting effects on brain physiology and perception, but mitochondrial function </w:t>
      </w:r>
      <w:r w:rsidR="002A33AF">
        <w:rPr>
          <w:rFonts w:cs="Times New Roman"/>
        </w:rPr>
        <w:t xml:space="preserve">in the olfactory bulbs and optic tecta </w:t>
      </w:r>
      <w:r w:rsidR="006F18A8" w:rsidRPr="00624357">
        <w:rPr>
          <w:rFonts w:cs="Times New Roman"/>
        </w:rPr>
        <w:t>is not associated with prey detection.</w:t>
      </w:r>
    </w:p>
    <w:p w14:paraId="667B173A" w14:textId="62886D82" w:rsidR="00476581" w:rsidRPr="00476581" w:rsidRDefault="00476581" w:rsidP="00476581">
      <w:pPr>
        <w:pStyle w:val="Heading2"/>
        <w:spacing w:before="0" w:line="360" w:lineRule="auto"/>
        <w:rPr>
          <w:rFonts w:cs="Times New Roman"/>
          <w:sz w:val="24"/>
          <w:szCs w:val="24"/>
        </w:rPr>
      </w:pPr>
      <w:r w:rsidRPr="00476581">
        <w:rPr>
          <w:rFonts w:cs="Times New Roman"/>
          <w:sz w:val="24"/>
          <w:szCs w:val="24"/>
        </w:rPr>
        <w:t>Keywords</w:t>
      </w:r>
    </w:p>
    <w:p w14:paraId="601CFD32" w14:textId="3877C3D4" w:rsidR="00476581" w:rsidRPr="00476581" w:rsidRDefault="00476581" w:rsidP="00476581">
      <w:pPr>
        <w:pStyle w:val="FirstParagraph"/>
        <w:spacing w:before="0" w:after="0" w:line="360" w:lineRule="auto"/>
        <w:rPr>
          <w:rFonts w:cs="Times New Roman"/>
        </w:rPr>
      </w:pPr>
      <w:r w:rsidRPr="00476581">
        <w:rPr>
          <w:rFonts w:cs="Times New Roman"/>
        </w:rPr>
        <w:t>Corticosterone, Incubation temperature, Mitochondria,</w:t>
      </w:r>
      <w:r>
        <w:rPr>
          <w:rFonts w:cs="Times New Roman"/>
        </w:rPr>
        <w:t xml:space="preserve"> Perception, Prey detection,</w:t>
      </w:r>
      <w:r w:rsidRPr="00476581">
        <w:rPr>
          <w:rFonts w:cs="Times New Roman"/>
        </w:rPr>
        <w:t xml:space="preserve"> Reptiles</w:t>
      </w:r>
    </w:p>
    <w:p w14:paraId="51508BB5" w14:textId="77777777" w:rsidR="001B5E08" w:rsidRPr="00624357" w:rsidRDefault="006F18A8" w:rsidP="00476581">
      <w:pPr>
        <w:pStyle w:val="Heading2"/>
        <w:spacing w:before="240" w:line="360" w:lineRule="auto"/>
        <w:rPr>
          <w:rFonts w:cs="Times New Roman"/>
          <w:sz w:val="24"/>
          <w:szCs w:val="24"/>
        </w:rPr>
      </w:pPr>
      <w:bookmarkStart w:id="1" w:name="introduction"/>
      <w:bookmarkEnd w:id="0"/>
      <w:r w:rsidRPr="00624357">
        <w:rPr>
          <w:rFonts w:cs="Times New Roman"/>
          <w:sz w:val="24"/>
          <w:szCs w:val="24"/>
        </w:rPr>
        <w:t>Introduction</w:t>
      </w:r>
    </w:p>
    <w:p w14:paraId="1A0C6DA8" w14:textId="3E3F03F9" w:rsidR="001B5E08" w:rsidRPr="00624357" w:rsidRDefault="006F18A8" w:rsidP="00624357">
      <w:pPr>
        <w:pStyle w:val="FirstParagraph"/>
        <w:spacing w:before="0" w:after="0" w:line="360" w:lineRule="auto"/>
        <w:rPr>
          <w:rFonts w:cs="Times New Roman"/>
        </w:rPr>
      </w:pPr>
      <w:r w:rsidRPr="00624357">
        <w:rPr>
          <w:rFonts w:cs="Times New Roman"/>
        </w:rPr>
        <w:t>Cognition encompasses the ways in which animals acquire, process, and store information, enabling perception, learning, memory, and decision-making (</w:t>
      </w:r>
      <w:proofErr w:type="spellStart"/>
      <w:r w:rsidR="001B5E08">
        <w:fldChar w:fldCharType="begin"/>
      </w:r>
      <w:r w:rsidR="001B5E08">
        <w:instrText>HYPERLINK \l "ref-shettleworth" \h</w:instrText>
      </w:r>
      <w:r w:rsidR="001B5E08">
        <w:fldChar w:fldCharType="separate"/>
      </w:r>
      <w:r w:rsidR="001B5E08" w:rsidRPr="00624357">
        <w:rPr>
          <w:rStyle w:val="Hyperlink"/>
          <w:rFonts w:cs="Times New Roman"/>
        </w:rPr>
        <w:t>Shettleworth</w:t>
      </w:r>
      <w:proofErr w:type="spellEnd"/>
      <w:r w:rsidR="001B5E08" w:rsidRPr="00624357">
        <w:rPr>
          <w:rStyle w:val="Hyperlink"/>
          <w:rFonts w:cs="Times New Roman"/>
        </w:rPr>
        <w:t>, 2010</w:t>
      </w:r>
      <w:r w:rsidR="001B5E08">
        <w:fldChar w:fldCharType="end"/>
      </w:r>
      <w:r w:rsidRPr="00624357">
        <w:rPr>
          <w:rFonts w:cs="Times New Roman"/>
        </w:rPr>
        <w:t xml:space="preserve">). Individual variation in cognitive abilities can translate directly into differences in survival and reproductive </w:t>
      </w:r>
      <w:r w:rsidRPr="00624357">
        <w:rPr>
          <w:rFonts w:cs="Times New Roman"/>
        </w:rPr>
        <w:lastRenderedPageBreak/>
        <w:t>success, making cognition a key trait for fitness (</w:t>
      </w:r>
      <w:hyperlink w:anchor="ref-dukas_evolutionary_2004">
        <w:r w:rsidR="001B5E08" w:rsidRPr="00624357">
          <w:rPr>
            <w:rStyle w:val="Hyperlink"/>
            <w:rFonts w:cs="Times New Roman"/>
          </w:rPr>
          <w:t>Dukas, 2004</w:t>
        </w:r>
      </w:hyperlink>
      <w:r w:rsidRPr="00624357">
        <w:rPr>
          <w:rFonts w:cs="Times New Roman"/>
        </w:rPr>
        <w:t>). However, between-individual variation is common in wild populations due to a combination of genetic and environmental factors (</w:t>
      </w:r>
      <w:hyperlink w:anchor="ref-dukas_evolutionary_2004">
        <w:r w:rsidR="001B5E08" w:rsidRPr="00624357">
          <w:rPr>
            <w:rStyle w:val="Hyperlink"/>
            <w:rFonts w:cs="Times New Roman"/>
          </w:rPr>
          <w:t>Dukas, 2004</w:t>
        </w:r>
      </w:hyperlink>
      <w:r w:rsidRPr="00624357">
        <w:rPr>
          <w:rFonts w:cs="Times New Roman"/>
        </w:rPr>
        <w:t xml:space="preserve">; </w:t>
      </w:r>
      <w:hyperlink w:anchor="ref-sakata_neural_2000">
        <w:r w:rsidR="001B5E08" w:rsidRPr="00624357">
          <w:rPr>
            <w:rStyle w:val="Hyperlink"/>
            <w:rFonts w:cs="Times New Roman"/>
          </w:rPr>
          <w:t>Sakata et al., 2000</w:t>
        </w:r>
      </w:hyperlink>
      <w:r w:rsidRPr="00624357">
        <w:rPr>
          <w:rFonts w:cs="Times New Roman"/>
        </w:rPr>
        <w:t>). Early-life conditions, in particular, play a critical role in shaping brain development and cognitive abilities (</w:t>
      </w:r>
      <w:hyperlink w:anchor="ref-amiel_effects_2017">
        <w:r w:rsidR="001B5E08" w:rsidRPr="00624357">
          <w:rPr>
            <w:rStyle w:val="Hyperlink"/>
            <w:rFonts w:cs="Times New Roman"/>
          </w:rPr>
          <w:t>Amiel et al., 2017</w:t>
        </w:r>
      </w:hyperlink>
      <w:r w:rsidRPr="00624357">
        <w:rPr>
          <w:rFonts w:cs="Times New Roman"/>
        </w:rPr>
        <w:t xml:space="preserve">; </w:t>
      </w:r>
      <w:hyperlink w:anchor="ref-crino_corticosterone_2014-learn">
        <w:r w:rsidR="001B5E08" w:rsidRPr="00624357">
          <w:rPr>
            <w:rStyle w:val="Hyperlink"/>
            <w:rFonts w:cs="Times New Roman"/>
          </w:rPr>
          <w:t>Crino et al., 2014</w:t>
        </w:r>
      </w:hyperlink>
      <w:r w:rsidRPr="00624357">
        <w:rPr>
          <w:rFonts w:cs="Times New Roman"/>
        </w:rPr>
        <w:t xml:space="preserve">; </w:t>
      </w:r>
      <w:hyperlink w:anchor="ref-sakata_neural_2000">
        <w:r w:rsidR="001B5E08" w:rsidRPr="00624357">
          <w:rPr>
            <w:rStyle w:val="Hyperlink"/>
            <w:rFonts w:cs="Times New Roman"/>
          </w:rPr>
          <w:t>Sakata et al., 2000</w:t>
        </w:r>
      </w:hyperlink>
      <w:r w:rsidRPr="00624357">
        <w:rPr>
          <w:rFonts w:cs="Times New Roman"/>
        </w:rPr>
        <w:t xml:space="preserve">; </w:t>
      </w:r>
      <w:hyperlink w:anchor="ref-zhu_prenatal_2004">
        <w:r w:rsidR="001B5E08" w:rsidRPr="00624357">
          <w:rPr>
            <w:rStyle w:val="Hyperlink"/>
            <w:rFonts w:cs="Times New Roman"/>
          </w:rPr>
          <w:t>Zhu et al., 2004</w:t>
        </w:r>
      </w:hyperlink>
      <w:r w:rsidRPr="00624357">
        <w:rPr>
          <w:rFonts w:cs="Times New Roman"/>
        </w:rPr>
        <w:t>). Yet, the impact of early-life environments has primarily been studied in the context of learning and memory (</w:t>
      </w:r>
      <w:proofErr w:type="spellStart"/>
      <w:r w:rsidR="001B5E08">
        <w:fldChar w:fldCharType="begin"/>
      </w:r>
      <w:r w:rsidR="001B5E08">
        <w:instrText>HYPERLINK \l "ref-abayarathna_effects_2020" \h</w:instrText>
      </w:r>
      <w:r w:rsidR="001B5E08">
        <w:fldChar w:fldCharType="separate"/>
      </w:r>
      <w:r w:rsidR="001B5E08" w:rsidRPr="00624357">
        <w:rPr>
          <w:rStyle w:val="Hyperlink"/>
          <w:rFonts w:cs="Times New Roman"/>
        </w:rPr>
        <w:t>Abayarathna</w:t>
      </w:r>
      <w:proofErr w:type="spellEnd"/>
      <w:r w:rsidR="001B5E08" w:rsidRPr="00624357">
        <w:rPr>
          <w:rStyle w:val="Hyperlink"/>
          <w:rFonts w:cs="Times New Roman"/>
        </w:rPr>
        <w:t xml:space="preserve"> &amp; Webb, 2020</w:t>
      </w:r>
      <w:r w:rsidR="001B5E08">
        <w:fldChar w:fldCharType="end"/>
      </w:r>
      <w:r w:rsidRPr="00624357">
        <w:rPr>
          <w:rFonts w:cs="Times New Roman"/>
        </w:rPr>
        <w:t xml:space="preserve">; </w:t>
      </w:r>
      <w:hyperlink w:anchor="ref-bebus_associative_2016">
        <w:proofErr w:type="spellStart"/>
        <w:r w:rsidR="001B5E08" w:rsidRPr="00624357">
          <w:rPr>
            <w:rStyle w:val="Hyperlink"/>
            <w:rFonts w:cs="Times New Roman"/>
          </w:rPr>
          <w:t>Bebus</w:t>
        </w:r>
        <w:proofErr w:type="spellEnd"/>
        <w:r w:rsidR="001B5E08" w:rsidRPr="00624357">
          <w:rPr>
            <w:rStyle w:val="Hyperlink"/>
            <w:rFonts w:cs="Times New Roman"/>
          </w:rPr>
          <w:t xml:space="preserve"> et al., 2016</w:t>
        </w:r>
      </w:hyperlink>
      <w:r w:rsidRPr="00624357">
        <w:rPr>
          <w:rFonts w:cs="Times New Roman"/>
        </w:rPr>
        <w:t xml:space="preserve">; </w:t>
      </w:r>
      <w:hyperlink w:anchor="ref-crino_corticosterone_2014-learn">
        <w:r w:rsidR="001B5E08" w:rsidRPr="00624357">
          <w:rPr>
            <w:rStyle w:val="Hyperlink"/>
            <w:rFonts w:cs="Times New Roman"/>
          </w:rPr>
          <w:t>Crino et al., 2014</w:t>
        </w:r>
      </w:hyperlink>
      <w:r w:rsidRPr="00624357">
        <w:rPr>
          <w:rFonts w:cs="Times New Roman"/>
        </w:rPr>
        <w:t xml:space="preserve">; </w:t>
      </w:r>
      <w:hyperlink w:anchor="ref-zhu_prenatal_2004">
        <w:r w:rsidR="001B5E08" w:rsidRPr="00624357">
          <w:rPr>
            <w:rStyle w:val="Hyperlink"/>
            <w:rFonts w:cs="Times New Roman"/>
          </w:rPr>
          <w:t>Zhu et al., 2004</w:t>
        </w:r>
      </w:hyperlink>
      <w:r w:rsidRPr="00624357">
        <w:rPr>
          <w:rFonts w:cs="Times New Roman"/>
        </w:rPr>
        <w:t xml:space="preserve">), neglecting how other important cognitive domains such as stimuli perception might be affected (but see </w:t>
      </w:r>
      <w:hyperlink w:anchor="ref-burger_antipredator_1998">
        <w:r w:rsidR="001B5E08" w:rsidRPr="00624357">
          <w:rPr>
            <w:rStyle w:val="Hyperlink"/>
            <w:rFonts w:cs="Times New Roman"/>
          </w:rPr>
          <w:t>Burger, 1998</w:t>
        </w:r>
      </w:hyperlink>
      <w:r w:rsidRPr="00624357">
        <w:rPr>
          <w:rFonts w:cs="Times New Roman"/>
        </w:rPr>
        <w:t xml:space="preserve">). Perception is an often overlooked, but fundamental cognitive process, critical </w:t>
      </w:r>
      <w:r w:rsidR="002A33AF">
        <w:rPr>
          <w:rFonts w:cs="Times New Roman"/>
        </w:rPr>
        <w:t>for</w:t>
      </w:r>
      <w:r w:rsidRPr="00624357">
        <w:rPr>
          <w:rFonts w:cs="Times New Roman"/>
        </w:rPr>
        <w:t xml:space="preserve"> prey detection, avoiding predators, </w:t>
      </w:r>
      <w:r w:rsidR="002A33AF">
        <w:rPr>
          <w:rFonts w:cs="Times New Roman"/>
        </w:rPr>
        <w:t>and</w:t>
      </w:r>
      <w:r w:rsidRPr="00624357">
        <w:rPr>
          <w:rFonts w:cs="Times New Roman"/>
        </w:rPr>
        <w:t xml:space="preserve"> interacting with conspecifics (</w:t>
      </w:r>
      <w:hyperlink w:anchor="ref-burger_antipredator_1998">
        <w:r w:rsidR="001B5E08" w:rsidRPr="00624357">
          <w:rPr>
            <w:rStyle w:val="Hyperlink"/>
            <w:rFonts w:cs="Times New Roman"/>
          </w:rPr>
          <w:t>Burger, 1998</w:t>
        </w:r>
      </w:hyperlink>
      <w:r w:rsidRPr="00624357">
        <w:rPr>
          <w:rFonts w:cs="Times New Roman"/>
        </w:rPr>
        <w:t xml:space="preserve">; </w:t>
      </w:r>
      <w:hyperlink w:anchor="ref-desfilis2003stimulus">
        <w:proofErr w:type="spellStart"/>
        <w:r w:rsidR="001B5E08" w:rsidRPr="00624357">
          <w:rPr>
            <w:rStyle w:val="Hyperlink"/>
            <w:rFonts w:cs="Times New Roman"/>
          </w:rPr>
          <w:t>Desfilis</w:t>
        </w:r>
        <w:proofErr w:type="spellEnd"/>
        <w:r w:rsidR="001B5E08" w:rsidRPr="00624357">
          <w:rPr>
            <w:rStyle w:val="Hyperlink"/>
            <w:rFonts w:cs="Times New Roman"/>
          </w:rPr>
          <w:t xml:space="preserve"> et al., 2003</w:t>
        </w:r>
      </w:hyperlink>
      <w:r w:rsidRPr="00624357">
        <w:rPr>
          <w:rFonts w:cs="Times New Roman"/>
        </w:rPr>
        <w:t xml:space="preserve">; </w:t>
      </w:r>
      <w:hyperlink w:anchor="ref-hairston1982fish">
        <w:r w:rsidR="001B5E08" w:rsidRPr="00624357">
          <w:rPr>
            <w:rStyle w:val="Hyperlink"/>
            <w:rFonts w:cs="Times New Roman"/>
          </w:rPr>
          <w:t>Hairston Jr et al., 1982</w:t>
        </w:r>
      </w:hyperlink>
      <w:r w:rsidRPr="00624357">
        <w:rPr>
          <w:rFonts w:cs="Times New Roman"/>
        </w:rPr>
        <w:t xml:space="preserve">; </w:t>
      </w:r>
      <w:hyperlink w:anchor="ref-pyke1984optimal">
        <w:r w:rsidR="001B5E08" w:rsidRPr="00624357">
          <w:rPr>
            <w:rStyle w:val="Hyperlink"/>
            <w:rFonts w:cs="Times New Roman"/>
          </w:rPr>
          <w:t>Pyke, 1984</w:t>
        </w:r>
      </w:hyperlink>
      <w:r w:rsidRPr="00624357">
        <w:rPr>
          <w:rFonts w:cs="Times New Roman"/>
        </w:rPr>
        <w:t xml:space="preserve">; </w:t>
      </w:r>
      <w:hyperlink w:anchor="ref-recio2023conspecific">
        <w:r w:rsidR="001B5E08" w:rsidRPr="00624357">
          <w:rPr>
            <w:rStyle w:val="Hyperlink"/>
            <w:rFonts w:cs="Times New Roman"/>
          </w:rPr>
          <w:t>Recio et al., 2023</w:t>
        </w:r>
      </w:hyperlink>
      <w:r w:rsidRPr="00624357">
        <w:rPr>
          <w:rFonts w:cs="Times New Roman"/>
        </w:rPr>
        <w:t xml:space="preserve">; </w:t>
      </w:r>
      <w:hyperlink w:anchor="ref-shettleworth">
        <w:proofErr w:type="spellStart"/>
        <w:r w:rsidR="001B5E08" w:rsidRPr="00624357">
          <w:rPr>
            <w:rStyle w:val="Hyperlink"/>
            <w:rFonts w:cs="Times New Roman"/>
          </w:rPr>
          <w:t>Shettleworth</w:t>
        </w:r>
        <w:proofErr w:type="spellEnd"/>
        <w:r w:rsidR="001B5E08" w:rsidRPr="00624357">
          <w:rPr>
            <w:rStyle w:val="Hyperlink"/>
            <w:rFonts w:cs="Times New Roman"/>
          </w:rPr>
          <w:t>, 2010</w:t>
        </w:r>
      </w:hyperlink>
      <w:r w:rsidRPr="00624357">
        <w:rPr>
          <w:rFonts w:cs="Times New Roman"/>
        </w:rPr>
        <w:t xml:space="preserve">). Yet, whether early-life conditions shape perception abilities </w:t>
      </w:r>
      <w:proofErr w:type="gramStart"/>
      <w:r w:rsidR="0045645C" w:rsidRPr="00624357">
        <w:rPr>
          <w:rFonts w:cs="Times New Roman"/>
        </w:rPr>
        <w:t>remain</w:t>
      </w:r>
      <w:r w:rsidR="0045645C">
        <w:rPr>
          <w:rFonts w:cs="Times New Roman"/>
        </w:rPr>
        <w:t>s</w:t>
      </w:r>
      <w:proofErr w:type="gramEnd"/>
      <w:r w:rsidRPr="00624357">
        <w:rPr>
          <w:rFonts w:cs="Times New Roman"/>
        </w:rPr>
        <w:t xml:space="preserve"> largely unknown.</w:t>
      </w:r>
    </w:p>
    <w:p w14:paraId="69D783C5" w14:textId="0E6265AA"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Early-life conditions can influence cognitive abilities through various mechanisms including alterations in gene expression (</w:t>
      </w:r>
      <w:hyperlink w:anchor="ref-zhou2020effects">
        <w:r w:rsidR="001B5E08" w:rsidRPr="00624357">
          <w:rPr>
            <w:rStyle w:val="Hyperlink"/>
            <w:rFonts w:ascii="Times New Roman" w:hAnsi="Times New Roman" w:cs="Times New Roman"/>
          </w:rPr>
          <w:t>Zhou et al., 2020</w:t>
        </w:r>
      </w:hyperlink>
      <w:r w:rsidRPr="00624357">
        <w:rPr>
          <w:rFonts w:ascii="Times New Roman" w:hAnsi="Times New Roman" w:cs="Times New Roman"/>
        </w:rPr>
        <w:t>), effects on neurotransmitter production and neuroendocrine pathways (</w:t>
      </w:r>
      <w:hyperlink w:anchor="ref-amani2021perinatal">
        <w:r w:rsidR="001B5E08" w:rsidRPr="00624357">
          <w:rPr>
            <w:rStyle w:val="Hyperlink"/>
            <w:rFonts w:ascii="Times New Roman" w:hAnsi="Times New Roman" w:cs="Times New Roman"/>
          </w:rPr>
          <w:t>Amani et al., 2021</w:t>
        </w:r>
      </w:hyperlink>
      <w:r w:rsidRPr="00624357">
        <w:rPr>
          <w:rFonts w:ascii="Times New Roman" w:hAnsi="Times New Roman" w:cs="Times New Roman"/>
        </w:rPr>
        <w:t xml:space="preserve">), </w:t>
      </w:r>
      <w:r w:rsidR="002A33AF">
        <w:rPr>
          <w:rFonts w:ascii="Times New Roman" w:hAnsi="Times New Roman" w:cs="Times New Roman"/>
        </w:rPr>
        <w:t>and</w:t>
      </w:r>
      <w:r w:rsidRPr="00624357">
        <w:rPr>
          <w:rFonts w:ascii="Times New Roman" w:hAnsi="Times New Roman" w:cs="Times New Roman"/>
        </w:rPr>
        <w:t xml:space="preserve"> impacts on brain structure (</w:t>
      </w:r>
      <w:hyperlink w:anchor="ref-amiel_effects_2017">
        <w:r w:rsidR="001B5E08" w:rsidRPr="00624357">
          <w:rPr>
            <w:rStyle w:val="Hyperlink"/>
            <w:rFonts w:ascii="Times New Roman" w:hAnsi="Times New Roman" w:cs="Times New Roman"/>
          </w:rPr>
          <w:t>Amiel et al., 2017</w:t>
        </w:r>
      </w:hyperlink>
      <w:r w:rsidRPr="00624357">
        <w:rPr>
          <w:rFonts w:ascii="Times New Roman" w:hAnsi="Times New Roman" w:cs="Times New Roman"/>
        </w:rPr>
        <w:t>). One of the most fundamental mechanisms through which early-life conditions can influence cognition is by affecting brain mitochondrial function (</w:t>
      </w:r>
      <w:hyperlink w:anchor="ref-du_dynamic_2009">
        <w:r w:rsidR="001B5E08" w:rsidRPr="00624357">
          <w:rPr>
            <w:rStyle w:val="Hyperlink"/>
            <w:rFonts w:ascii="Times New Roman" w:hAnsi="Times New Roman" w:cs="Times New Roman"/>
          </w:rPr>
          <w:t>Du et al., 2009</w:t>
        </w:r>
      </w:hyperlink>
      <w:r w:rsidRPr="00624357">
        <w:rPr>
          <w:rFonts w:ascii="Times New Roman" w:hAnsi="Times New Roman" w:cs="Times New Roman"/>
        </w:rPr>
        <w:t xml:space="preserve">; </w:t>
      </w:r>
      <w:hyperlink w:anchor="ref-picard_energetic_2018">
        <w:r w:rsidR="001B5E08" w:rsidRPr="00624357">
          <w:rPr>
            <w:rStyle w:val="Hyperlink"/>
            <w:rFonts w:ascii="Times New Roman" w:hAnsi="Times New Roman" w:cs="Times New Roman"/>
          </w:rPr>
          <w:t>Picard et al., 2018</w:t>
        </w:r>
      </w:hyperlink>
      <w:r w:rsidRPr="00624357">
        <w:rPr>
          <w:rFonts w:ascii="Times New Roman" w:hAnsi="Times New Roman" w:cs="Times New Roman"/>
        </w:rPr>
        <w:t xml:space="preserve">; </w:t>
      </w:r>
      <w:hyperlink w:anchor="ref-picard_mitochondria_2014">
        <w:r w:rsidR="001B5E08" w:rsidRPr="00624357">
          <w:rPr>
            <w:rStyle w:val="Hyperlink"/>
            <w:rFonts w:ascii="Times New Roman" w:hAnsi="Times New Roman" w:cs="Times New Roman"/>
          </w:rPr>
          <w:t>Picard &amp; McEwen, 2014</w:t>
        </w:r>
      </w:hyperlink>
      <w:r w:rsidRPr="00624357">
        <w:rPr>
          <w:rFonts w:ascii="Times New Roman" w:hAnsi="Times New Roman" w:cs="Times New Roman"/>
        </w:rPr>
        <w:t xml:space="preserve">; </w:t>
      </w:r>
      <w:hyperlink w:anchor="ref-siegel1994basic">
        <w:r w:rsidR="001B5E08" w:rsidRPr="00624357">
          <w:rPr>
            <w:rStyle w:val="Hyperlink"/>
            <w:rFonts w:ascii="Times New Roman" w:hAnsi="Times New Roman" w:cs="Times New Roman"/>
          </w:rPr>
          <w:t>Siegel &amp; Albers, 1994</w:t>
        </w:r>
      </w:hyperlink>
      <w:r w:rsidRPr="00624357">
        <w:rPr>
          <w:rFonts w:ascii="Times New Roman" w:hAnsi="Times New Roman" w:cs="Times New Roman"/>
        </w:rPr>
        <w:t>). Cognitive processes are energetically demanding, relying heavily on efficient mitochondrial respiration (</w:t>
      </w:r>
      <w:hyperlink w:anchor="ref-alexandrov_neuronal_2022">
        <w:r w:rsidR="001B5E08" w:rsidRPr="00624357">
          <w:rPr>
            <w:rStyle w:val="Hyperlink"/>
            <w:rFonts w:ascii="Times New Roman" w:hAnsi="Times New Roman" w:cs="Times New Roman"/>
          </w:rPr>
          <w:t>Alexandrov &amp; Pletnikov, 2022</w:t>
        </w:r>
      </w:hyperlink>
      <w:r w:rsidRPr="00624357">
        <w:rPr>
          <w:rFonts w:ascii="Times New Roman" w:hAnsi="Times New Roman" w:cs="Times New Roman"/>
        </w:rPr>
        <w:t xml:space="preserve">; </w:t>
      </w:r>
      <w:hyperlink w:anchor="ref-mann_coupling_2021">
        <w:r w:rsidR="001B5E08" w:rsidRPr="00624357">
          <w:rPr>
            <w:rStyle w:val="Hyperlink"/>
            <w:rFonts w:ascii="Times New Roman" w:hAnsi="Times New Roman" w:cs="Times New Roman"/>
          </w:rPr>
          <w:t>Mann et al., 2021</w:t>
        </w:r>
      </w:hyperlink>
      <w:r w:rsidRPr="00624357">
        <w:rPr>
          <w:rFonts w:ascii="Times New Roman" w:hAnsi="Times New Roman" w:cs="Times New Roman"/>
        </w:rPr>
        <w:t xml:space="preserve">; </w:t>
      </w:r>
      <w:hyperlink w:anchor="ref-mcnay_decreases_2000">
        <w:r w:rsidR="001B5E08" w:rsidRPr="00624357">
          <w:rPr>
            <w:rStyle w:val="Hyperlink"/>
            <w:rFonts w:ascii="Times New Roman" w:hAnsi="Times New Roman" w:cs="Times New Roman"/>
          </w:rPr>
          <w:t>McNay et al., 2000</w:t>
        </w:r>
      </w:hyperlink>
      <w:r w:rsidRPr="00624357">
        <w:rPr>
          <w:rFonts w:ascii="Times New Roman" w:hAnsi="Times New Roman" w:cs="Times New Roman"/>
        </w:rPr>
        <w:t>). Likewise, high cognitive abilities are typically associated with increased neuron density and functionality (</w:t>
      </w:r>
      <w:hyperlink w:anchor="ref-amiel_effects_2017">
        <w:r w:rsidR="001B5E08" w:rsidRPr="00624357">
          <w:rPr>
            <w:rStyle w:val="Hyperlink"/>
            <w:rFonts w:ascii="Times New Roman" w:hAnsi="Times New Roman" w:cs="Times New Roman"/>
          </w:rPr>
          <w:t>Amiel et al., 2017</w:t>
        </w:r>
      </w:hyperlink>
      <w:r w:rsidRPr="00624357">
        <w:rPr>
          <w:rFonts w:ascii="Times New Roman" w:hAnsi="Times New Roman" w:cs="Times New Roman"/>
        </w:rPr>
        <w:t xml:space="preserve">; </w:t>
      </w:r>
      <w:hyperlink w:anchor="ref-lefebvre_taxonomic_2011">
        <w:r w:rsidR="001B5E08" w:rsidRPr="00624357">
          <w:rPr>
            <w:rStyle w:val="Hyperlink"/>
            <w:rFonts w:ascii="Times New Roman" w:hAnsi="Times New Roman" w:cs="Times New Roman"/>
          </w:rPr>
          <w:t>Lefebvre, 2011</w:t>
        </w:r>
      </w:hyperlink>
      <w:r w:rsidRPr="00624357">
        <w:rPr>
          <w:rFonts w:ascii="Times New Roman" w:hAnsi="Times New Roman" w:cs="Times New Roman"/>
        </w:rPr>
        <w:t>), both of which are impaired by excessive oxidative stress resulting from mitochondrial respiration (</w:t>
      </w:r>
      <w:hyperlink w:anchor="ref-du_dynamic_2009">
        <w:r w:rsidR="001B5E08" w:rsidRPr="00624357">
          <w:rPr>
            <w:rStyle w:val="Hyperlink"/>
            <w:rFonts w:ascii="Times New Roman" w:hAnsi="Times New Roman" w:cs="Times New Roman"/>
          </w:rPr>
          <w:t>Du et al., 2009</w:t>
        </w:r>
      </w:hyperlink>
      <w:r w:rsidRPr="00624357">
        <w:rPr>
          <w:rFonts w:ascii="Times New Roman" w:hAnsi="Times New Roman" w:cs="Times New Roman"/>
        </w:rPr>
        <w:t xml:space="preserve">; </w:t>
      </w:r>
      <w:hyperlink w:anchor="ref-finkel_oxidants_2000">
        <w:r w:rsidR="001B5E08" w:rsidRPr="00624357">
          <w:rPr>
            <w:rStyle w:val="Hyperlink"/>
            <w:rFonts w:ascii="Times New Roman" w:hAnsi="Times New Roman" w:cs="Times New Roman"/>
          </w:rPr>
          <w:t>Finkel &amp; Holbrook, 2000</w:t>
        </w:r>
      </w:hyperlink>
      <w:r w:rsidRPr="00624357">
        <w:rPr>
          <w:rFonts w:ascii="Times New Roman" w:hAnsi="Times New Roman" w:cs="Times New Roman"/>
        </w:rPr>
        <w:t xml:space="preserve">; </w:t>
      </w:r>
      <w:hyperlink w:anchor="ref-gong_chronic_2011">
        <w:r w:rsidR="001B5E08" w:rsidRPr="00624357">
          <w:rPr>
            <w:rStyle w:val="Hyperlink"/>
            <w:rFonts w:ascii="Times New Roman" w:hAnsi="Times New Roman" w:cs="Times New Roman"/>
          </w:rPr>
          <w:t>Gong et al., 2011</w:t>
        </w:r>
      </w:hyperlink>
      <w:r w:rsidRPr="00624357">
        <w:rPr>
          <w:rFonts w:ascii="Times New Roman" w:hAnsi="Times New Roman" w:cs="Times New Roman"/>
        </w:rPr>
        <w:t xml:space="preserve">; </w:t>
      </w:r>
      <w:hyperlink w:anchor="ref-hoffmann_mitochondrion_2018">
        <w:r w:rsidR="001B5E08" w:rsidRPr="00624357">
          <w:rPr>
            <w:rStyle w:val="Hyperlink"/>
            <w:rFonts w:ascii="Times New Roman" w:hAnsi="Times New Roman" w:cs="Times New Roman"/>
          </w:rPr>
          <w:t>Hoffmann &amp; Spengler, 2018</w:t>
        </w:r>
      </w:hyperlink>
      <w:r w:rsidRPr="00624357">
        <w:rPr>
          <w:rFonts w:ascii="Times New Roman" w:hAnsi="Times New Roman" w:cs="Times New Roman"/>
        </w:rPr>
        <w:t xml:space="preserve">; </w:t>
      </w:r>
      <w:hyperlink w:anchor="ref-zhu_prenatal_2004">
        <w:r w:rsidR="001B5E08" w:rsidRPr="00624357">
          <w:rPr>
            <w:rStyle w:val="Hyperlink"/>
            <w:rFonts w:ascii="Times New Roman" w:hAnsi="Times New Roman" w:cs="Times New Roman"/>
          </w:rPr>
          <w:t>Zhu et al., 2004</w:t>
        </w:r>
      </w:hyperlink>
      <w:r w:rsidRPr="00624357">
        <w:rPr>
          <w:rFonts w:ascii="Times New Roman" w:hAnsi="Times New Roman" w:cs="Times New Roman"/>
        </w:rPr>
        <w:t>). Therefore, impacts on mitochondrial function during early development may have significant consequences for cognitive abilities such as prey detection.</w:t>
      </w:r>
    </w:p>
    <w:p w14:paraId="0BE7102F" w14:textId="6D470786"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Mitochondria are highly responsive to the environment, and early-life conditions can have short-term and long-lasting consequences on mitochondrial function (reviewed in </w:t>
      </w:r>
      <w:hyperlink w:anchor="ref-gyllenhammer2020developmental">
        <w:proofErr w:type="spellStart"/>
        <w:r w:rsidR="001B5E08" w:rsidRPr="00624357">
          <w:rPr>
            <w:rStyle w:val="Hyperlink"/>
            <w:rFonts w:ascii="Times New Roman" w:hAnsi="Times New Roman" w:cs="Times New Roman"/>
          </w:rPr>
          <w:t>Gyllenhammer</w:t>
        </w:r>
        <w:proofErr w:type="spellEnd"/>
        <w:r w:rsidR="001B5E08" w:rsidRPr="00624357">
          <w:rPr>
            <w:rStyle w:val="Hyperlink"/>
            <w:rFonts w:ascii="Times New Roman" w:hAnsi="Times New Roman" w:cs="Times New Roman"/>
          </w:rPr>
          <w:t xml:space="preserve"> et al., 2020</w:t>
        </w:r>
      </w:hyperlink>
      <w:r w:rsidRPr="00624357">
        <w:rPr>
          <w:rFonts w:ascii="Times New Roman" w:hAnsi="Times New Roman" w:cs="Times New Roman"/>
        </w:rPr>
        <w:t>). Stress-related hormones and temperature are particularly relevant for mitochondrial function due to their strong effects on metabolic processes (</w:t>
      </w:r>
      <w:hyperlink w:anchor="ref-crino2024eggs">
        <w:r w:rsidR="001B5E08" w:rsidRPr="00624357">
          <w:rPr>
            <w:rStyle w:val="Hyperlink"/>
            <w:rFonts w:ascii="Times New Roman" w:hAnsi="Times New Roman" w:cs="Times New Roman"/>
          </w:rPr>
          <w:t>Crino, Wild, et al., 2024</w:t>
        </w:r>
      </w:hyperlink>
      <w:r w:rsidRPr="00624357">
        <w:rPr>
          <w:rFonts w:ascii="Times New Roman" w:hAnsi="Times New Roman" w:cs="Times New Roman"/>
        </w:rPr>
        <w:t xml:space="preserve">; </w:t>
      </w:r>
      <w:hyperlink w:anchor="ref-sapolsky_how_2000">
        <w:r w:rsidR="001B5E08" w:rsidRPr="00624357">
          <w:rPr>
            <w:rStyle w:val="Hyperlink"/>
            <w:rFonts w:ascii="Times New Roman" w:hAnsi="Times New Roman" w:cs="Times New Roman"/>
          </w:rPr>
          <w:t>Sapolsky et al., 2000</w:t>
        </w:r>
      </w:hyperlink>
      <w:r w:rsidRPr="00624357">
        <w:rPr>
          <w:rFonts w:ascii="Times New Roman" w:hAnsi="Times New Roman" w:cs="Times New Roman"/>
        </w:rPr>
        <w:t xml:space="preserve">; </w:t>
      </w:r>
      <w:hyperlink w:anchor="ref-stier2022experimental">
        <w:r w:rsidR="001B5E08" w:rsidRPr="00624357">
          <w:rPr>
            <w:rStyle w:val="Hyperlink"/>
            <w:rFonts w:ascii="Times New Roman" w:hAnsi="Times New Roman" w:cs="Times New Roman"/>
          </w:rPr>
          <w:t>Stier et al., 2022</w:t>
        </w:r>
      </w:hyperlink>
      <w:r w:rsidRPr="00624357">
        <w:rPr>
          <w:rFonts w:ascii="Times New Roman" w:hAnsi="Times New Roman" w:cs="Times New Roman"/>
        </w:rPr>
        <w:t xml:space="preserve">). Vertebrates respond to stressful situations through the activation of physiological processes including the production of glucocorticoid (GC) hormones, which are </w:t>
      </w:r>
      <w:r w:rsidRPr="00624357">
        <w:rPr>
          <w:rFonts w:ascii="Times New Roman" w:hAnsi="Times New Roman" w:cs="Times New Roman"/>
        </w:rPr>
        <w:lastRenderedPageBreak/>
        <w:t>important metabolic regulators (</w:t>
      </w:r>
      <w:hyperlink w:anchor="ref-sapolsky_how_2000">
        <w:r w:rsidR="001B5E08" w:rsidRPr="00624357">
          <w:rPr>
            <w:rStyle w:val="Hyperlink"/>
            <w:rFonts w:ascii="Times New Roman" w:hAnsi="Times New Roman" w:cs="Times New Roman"/>
          </w:rPr>
          <w:t>Sapolsky et al., 2000</w:t>
        </w:r>
      </w:hyperlink>
      <w:r w:rsidRPr="00624357">
        <w:rPr>
          <w:rFonts w:ascii="Times New Roman" w:hAnsi="Times New Roman" w:cs="Times New Roman"/>
        </w:rPr>
        <w:t>). Similarly, temperature is an important metabolic regulator in ectotherms (</w:t>
      </w:r>
      <w:hyperlink w:anchor="ref-crino2024eggs">
        <w:r w:rsidR="001B5E08" w:rsidRPr="00624357">
          <w:rPr>
            <w:rStyle w:val="Hyperlink"/>
            <w:rFonts w:ascii="Times New Roman" w:hAnsi="Times New Roman" w:cs="Times New Roman"/>
          </w:rPr>
          <w:t>Crino, Wild, et al., 2024</w:t>
        </w:r>
      </w:hyperlink>
      <w:r w:rsidRPr="00624357">
        <w:rPr>
          <w:rFonts w:ascii="Times New Roman" w:hAnsi="Times New Roman" w:cs="Times New Roman"/>
        </w:rPr>
        <w:t xml:space="preserve">; </w:t>
      </w:r>
      <w:hyperlink w:anchor="ref-stier2022experimental">
        <w:r w:rsidR="001B5E08" w:rsidRPr="00624357">
          <w:rPr>
            <w:rStyle w:val="Hyperlink"/>
            <w:rFonts w:ascii="Times New Roman" w:hAnsi="Times New Roman" w:cs="Times New Roman"/>
          </w:rPr>
          <w:t>Stier et al., 2022</w:t>
        </w:r>
      </w:hyperlink>
      <w:r w:rsidRPr="00624357">
        <w:rPr>
          <w:rFonts w:ascii="Times New Roman" w:hAnsi="Times New Roman" w:cs="Times New Roman"/>
        </w:rPr>
        <w:t>). Prenatal GC exposure has been shown to increase oxidative stress and oxidative damage in offspring (</w:t>
      </w:r>
      <w:hyperlink w:anchor="ref-haussmann_embryonic_2012">
        <w:r w:rsidR="001B5E08" w:rsidRPr="00624357">
          <w:rPr>
            <w:rStyle w:val="Hyperlink"/>
            <w:rFonts w:ascii="Times New Roman" w:hAnsi="Times New Roman" w:cs="Times New Roman"/>
          </w:rPr>
          <w:t>Haussmann et al., 2012</w:t>
        </w:r>
      </w:hyperlink>
      <w:r w:rsidRPr="00624357">
        <w:rPr>
          <w:rFonts w:ascii="Times New Roman" w:hAnsi="Times New Roman" w:cs="Times New Roman"/>
        </w:rPr>
        <w:t xml:space="preserve">; </w:t>
      </w:r>
      <w:hyperlink w:anchor="ref-song2009prenatal">
        <w:r w:rsidR="001B5E08" w:rsidRPr="00624357">
          <w:rPr>
            <w:rStyle w:val="Hyperlink"/>
            <w:rFonts w:ascii="Times New Roman" w:hAnsi="Times New Roman" w:cs="Times New Roman"/>
          </w:rPr>
          <w:t>Song et al., 2009</w:t>
        </w:r>
      </w:hyperlink>
      <w:r w:rsidRPr="00624357">
        <w:rPr>
          <w:rFonts w:ascii="Times New Roman" w:hAnsi="Times New Roman" w:cs="Times New Roman"/>
        </w:rPr>
        <w:t xml:space="preserve">; </w:t>
      </w:r>
      <w:hyperlink w:anchor="ref-zhu_prenatal_2004">
        <w:r w:rsidR="001B5E08" w:rsidRPr="00624357">
          <w:rPr>
            <w:rStyle w:val="Hyperlink"/>
            <w:rFonts w:ascii="Times New Roman" w:hAnsi="Times New Roman" w:cs="Times New Roman"/>
          </w:rPr>
          <w:t>Zhu et al., 2004</w:t>
        </w:r>
      </w:hyperlink>
      <w:r w:rsidRPr="00624357">
        <w:rPr>
          <w:rFonts w:ascii="Times New Roman" w:hAnsi="Times New Roman" w:cs="Times New Roman"/>
        </w:rPr>
        <w:t>), while incubation temperature shapes mitochondrial efficiency and oxidative damage in ectotherms (</w:t>
      </w:r>
      <w:hyperlink w:anchor="ref-crino2024eggs">
        <w:r w:rsidR="001B5E08" w:rsidRPr="00624357">
          <w:rPr>
            <w:rStyle w:val="Hyperlink"/>
            <w:rFonts w:ascii="Times New Roman" w:hAnsi="Times New Roman" w:cs="Times New Roman"/>
          </w:rPr>
          <w:t>Crino, Wild, et al., 2024</w:t>
        </w:r>
      </w:hyperlink>
      <w:r w:rsidRPr="00624357">
        <w:rPr>
          <w:rFonts w:ascii="Times New Roman" w:hAnsi="Times New Roman" w:cs="Times New Roman"/>
        </w:rPr>
        <w:t xml:space="preserve">; </w:t>
      </w:r>
      <w:hyperlink w:anchor="ref-stier2022experimental">
        <w:r w:rsidR="001B5E08" w:rsidRPr="00624357">
          <w:rPr>
            <w:rStyle w:val="Hyperlink"/>
            <w:rFonts w:ascii="Times New Roman" w:hAnsi="Times New Roman" w:cs="Times New Roman"/>
          </w:rPr>
          <w:t>Stier et al., 2022</w:t>
        </w:r>
      </w:hyperlink>
      <w:r w:rsidRPr="00624357">
        <w:rPr>
          <w:rFonts w:ascii="Times New Roman" w:hAnsi="Times New Roman" w:cs="Times New Roman"/>
        </w:rPr>
        <w:t xml:space="preserve">; </w:t>
      </w:r>
      <w:hyperlink w:anchor="ref-treidel2016temperature">
        <w:proofErr w:type="spellStart"/>
        <w:r w:rsidR="001B5E08" w:rsidRPr="00624357">
          <w:rPr>
            <w:rStyle w:val="Hyperlink"/>
            <w:rFonts w:ascii="Times New Roman" w:hAnsi="Times New Roman" w:cs="Times New Roman"/>
          </w:rPr>
          <w:t>Treidel</w:t>
        </w:r>
        <w:proofErr w:type="spellEnd"/>
        <w:r w:rsidR="001B5E08" w:rsidRPr="00624357">
          <w:rPr>
            <w:rStyle w:val="Hyperlink"/>
            <w:rFonts w:ascii="Times New Roman" w:hAnsi="Times New Roman" w:cs="Times New Roman"/>
          </w:rPr>
          <w:t xml:space="preserve"> et al., 2016</w:t>
        </w:r>
      </w:hyperlink>
      <w:r w:rsidRPr="00624357">
        <w:rPr>
          <w:rFonts w:ascii="Times New Roman" w:hAnsi="Times New Roman" w:cs="Times New Roman"/>
        </w:rPr>
        <w:t>). In addition, both abrupt thermal changes and sustained elevated temperatures increase GC levels in ectotherms (</w:t>
      </w:r>
      <w:hyperlink w:anchor="ref-Crino_2023">
        <w:r w:rsidR="001B5E08" w:rsidRPr="00624357">
          <w:rPr>
            <w:rStyle w:val="Hyperlink"/>
            <w:rFonts w:ascii="Times New Roman" w:hAnsi="Times New Roman" w:cs="Times New Roman"/>
          </w:rPr>
          <w:t>Cri</w:t>
        </w:r>
        <w:r w:rsidR="001B5E08" w:rsidRPr="00624357">
          <w:rPr>
            <w:rStyle w:val="Hyperlink"/>
            <w:rFonts w:ascii="Times New Roman" w:hAnsi="Times New Roman" w:cs="Times New Roman"/>
          </w:rPr>
          <w:t>n</w:t>
        </w:r>
        <w:r w:rsidR="001B5E08" w:rsidRPr="00624357">
          <w:rPr>
            <w:rStyle w:val="Hyperlink"/>
            <w:rFonts w:ascii="Times New Roman" w:hAnsi="Times New Roman" w:cs="Times New Roman"/>
          </w:rPr>
          <w:t xml:space="preserve">o, </w:t>
        </w:r>
        <w:proofErr w:type="spellStart"/>
        <w:r w:rsidR="001B5E08" w:rsidRPr="00624357">
          <w:rPr>
            <w:rStyle w:val="Hyperlink"/>
            <w:rFonts w:ascii="Times New Roman" w:hAnsi="Times New Roman" w:cs="Times New Roman"/>
          </w:rPr>
          <w:t>Bonduriansky</w:t>
        </w:r>
        <w:proofErr w:type="spellEnd"/>
        <w:r w:rsidR="001B5E08" w:rsidRPr="00624357">
          <w:rPr>
            <w:rStyle w:val="Hyperlink"/>
            <w:rFonts w:ascii="Times New Roman" w:hAnsi="Times New Roman" w:cs="Times New Roman"/>
          </w:rPr>
          <w:t>, et al., 2024</w:t>
        </w:r>
      </w:hyperlink>
      <w:r w:rsidRPr="00624357">
        <w:rPr>
          <w:rFonts w:ascii="Times New Roman" w:hAnsi="Times New Roman" w:cs="Times New Roman"/>
        </w:rPr>
        <w:t>), with potential interactive effects between prenatal temperature and stress hormones. As such, both prenatal GCs and thermal environment are predicted to have independent and interactive effects on cognitive abilities, such as prey detection, through alterations in mitochondrial metabolism, oxidative stress, and oxidative damage. Yet, the links between prenatal environment, mitochondrial function, and prey detection remain largely unexplored, particularly in reptiles.</w:t>
      </w:r>
    </w:p>
    <w:p w14:paraId="3A6498F7" w14:textId="6CB0E31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Here, we investigated the effects of prenatal temperature and corticosterone (CORT)—the main GC in reptiles—on mitochondrial function and prey detection in an Australian lizard, the delicate skink (</w:t>
      </w:r>
      <w:proofErr w:type="spellStart"/>
      <w:r w:rsidRPr="00624357">
        <w:rPr>
          <w:rFonts w:ascii="Times New Roman" w:hAnsi="Times New Roman" w:cs="Times New Roman"/>
          <w:i/>
          <w:iCs/>
        </w:rPr>
        <w:t>Lampropholis</w:t>
      </w:r>
      <w:proofErr w:type="spellEnd"/>
      <w:r w:rsidRPr="00624357">
        <w:rPr>
          <w:rFonts w:ascii="Times New Roman" w:hAnsi="Times New Roman" w:cs="Times New Roman"/>
          <w:i/>
          <w:iCs/>
        </w:rPr>
        <w:t xml:space="preserve"> delicata</w:t>
      </w:r>
      <w:r w:rsidRPr="00624357">
        <w:rPr>
          <w:rFonts w:ascii="Times New Roman" w:hAnsi="Times New Roman" w:cs="Times New Roman"/>
        </w:rPr>
        <w:t xml:space="preserve">). We manipulated egg CORT levels and incubation temperature in a fully factorial design, measured prey detection ability and then assessed mitochondrial function in brain regions related to the processing of chemical and visual cues. Specifically, we </w:t>
      </w:r>
      <w:proofErr w:type="spellStart"/>
      <w:r w:rsidRPr="00624357">
        <w:rPr>
          <w:rFonts w:ascii="Times New Roman" w:hAnsi="Times New Roman" w:cs="Times New Roman"/>
        </w:rPr>
        <w:t>analysed</w:t>
      </w:r>
      <w:proofErr w:type="spellEnd"/>
      <w:r w:rsidRPr="00624357">
        <w:rPr>
          <w:rFonts w:ascii="Times New Roman" w:hAnsi="Times New Roman" w:cs="Times New Roman"/>
        </w:rPr>
        <w:t xml:space="preserve"> mitochondrial density and metabolic capacity as a proxy for understanding the energetic efficiency of the cell, and reactive oxygen species (ROS) as a proxy for oxidative stress. In addition, we also </w:t>
      </w:r>
      <w:proofErr w:type="spellStart"/>
      <w:r w:rsidRPr="00624357">
        <w:rPr>
          <w:rFonts w:ascii="Times New Roman" w:hAnsi="Times New Roman" w:cs="Times New Roman"/>
        </w:rPr>
        <w:t>analysed</w:t>
      </w:r>
      <w:proofErr w:type="spellEnd"/>
      <w:r w:rsidRPr="00624357">
        <w:rPr>
          <w:rFonts w:ascii="Times New Roman" w:hAnsi="Times New Roman" w:cs="Times New Roman"/>
        </w:rPr>
        <w:t xml:space="preserve"> DNA damage and lipid peroxidation, which are typical damage caused by oxidative stress (hereafter also oxidative damage). </w:t>
      </w:r>
      <w:r w:rsidR="002A33AF" w:rsidRPr="00624357">
        <w:rPr>
          <w:rFonts w:ascii="Times New Roman" w:hAnsi="Times New Roman" w:cs="Times New Roman"/>
        </w:rPr>
        <w:t xml:space="preserve">We predicted that elevated temperatures and high CORT levels would </w:t>
      </w:r>
      <w:r w:rsidR="002A33AF">
        <w:rPr>
          <w:rFonts w:ascii="Times New Roman" w:hAnsi="Times New Roman" w:cs="Times New Roman"/>
        </w:rPr>
        <w:t xml:space="preserve">have sustained effects on mitochondria in the brain, including </w:t>
      </w:r>
      <w:r w:rsidR="002A33AF" w:rsidRPr="00624357">
        <w:rPr>
          <w:rFonts w:ascii="Times New Roman" w:hAnsi="Times New Roman" w:cs="Times New Roman"/>
        </w:rPr>
        <w:t>decrease</w:t>
      </w:r>
      <w:r w:rsidR="002A33AF">
        <w:rPr>
          <w:rFonts w:ascii="Times New Roman" w:hAnsi="Times New Roman" w:cs="Times New Roman"/>
        </w:rPr>
        <w:t>d</w:t>
      </w:r>
      <w:r w:rsidR="002A33AF" w:rsidRPr="00624357">
        <w:rPr>
          <w:rFonts w:ascii="Times New Roman" w:hAnsi="Times New Roman" w:cs="Times New Roman"/>
        </w:rPr>
        <w:t xml:space="preserve"> energetic efficiency and increase</w:t>
      </w:r>
      <w:r w:rsidR="002A33AF">
        <w:rPr>
          <w:rFonts w:ascii="Times New Roman" w:hAnsi="Times New Roman" w:cs="Times New Roman"/>
        </w:rPr>
        <w:t>d</w:t>
      </w:r>
      <w:r w:rsidR="002A33AF" w:rsidRPr="00624357">
        <w:rPr>
          <w:rFonts w:ascii="Times New Roman" w:hAnsi="Times New Roman" w:cs="Times New Roman"/>
        </w:rPr>
        <w:t xml:space="preserve"> oxidative stress and damage </w:t>
      </w:r>
      <w:r w:rsidRPr="00624357">
        <w:rPr>
          <w:rFonts w:ascii="Times New Roman" w:hAnsi="Times New Roman" w:cs="Times New Roman"/>
        </w:rPr>
        <w:t>(</w:t>
      </w:r>
      <w:hyperlink w:anchor="ref-costantini2011meta">
        <w:r w:rsidR="001B5E08" w:rsidRPr="00624357">
          <w:rPr>
            <w:rStyle w:val="Hyperlink"/>
            <w:rFonts w:ascii="Times New Roman" w:hAnsi="Times New Roman" w:cs="Times New Roman"/>
          </w:rPr>
          <w:t>Costantini et al., 2011</w:t>
        </w:r>
      </w:hyperlink>
      <w:r w:rsidRPr="00624357">
        <w:rPr>
          <w:rFonts w:ascii="Times New Roman" w:hAnsi="Times New Roman" w:cs="Times New Roman"/>
        </w:rPr>
        <w:t xml:space="preserve">; </w:t>
      </w:r>
      <w:hyperlink w:anchor="ref-crino2024eggs">
        <w:r w:rsidR="001B5E08" w:rsidRPr="00624357">
          <w:rPr>
            <w:rStyle w:val="Hyperlink"/>
            <w:rFonts w:ascii="Times New Roman" w:hAnsi="Times New Roman" w:cs="Times New Roman"/>
          </w:rPr>
          <w:t>Crino, Wild, et al., 2024</w:t>
        </w:r>
      </w:hyperlink>
      <w:r w:rsidRPr="00624357">
        <w:rPr>
          <w:rFonts w:ascii="Times New Roman" w:hAnsi="Times New Roman" w:cs="Times New Roman"/>
        </w:rPr>
        <w:t xml:space="preserve">; </w:t>
      </w:r>
      <w:hyperlink w:anchor="ref-haussmann_embryonic_2012">
        <w:r w:rsidR="001B5E08" w:rsidRPr="00624357">
          <w:rPr>
            <w:rStyle w:val="Hyperlink"/>
            <w:rFonts w:ascii="Times New Roman" w:hAnsi="Times New Roman" w:cs="Times New Roman"/>
          </w:rPr>
          <w:t>Haussmann et al., 2012</w:t>
        </w:r>
      </w:hyperlink>
      <w:r w:rsidRPr="00624357">
        <w:rPr>
          <w:rFonts w:ascii="Times New Roman" w:hAnsi="Times New Roman" w:cs="Times New Roman"/>
        </w:rPr>
        <w:t xml:space="preserve">; </w:t>
      </w:r>
      <w:hyperlink w:anchor="ref-song2009prenatal">
        <w:r w:rsidR="001B5E08" w:rsidRPr="00624357">
          <w:rPr>
            <w:rStyle w:val="Hyperlink"/>
            <w:rFonts w:ascii="Times New Roman" w:hAnsi="Times New Roman" w:cs="Times New Roman"/>
          </w:rPr>
          <w:t>Song et al., 2009</w:t>
        </w:r>
      </w:hyperlink>
      <w:r w:rsidRPr="00624357">
        <w:rPr>
          <w:rFonts w:ascii="Times New Roman" w:hAnsi="Times New Roman" w:cs="Times New Roman"/>
        </w:rPr>
        <w:t xml:space="preserve">; </w:t>
      </w:r>
      <w:hyperlink w:anchor="ref-stier2022experimental">
        <w:r w:rsidR="001B5E08" w:rsidRPr="00624357">
          <w:rPr>
            <w:rStyle w:val="Hyperlink"/>
            <w:rFonts w:ascii="Times New Roman" w:hAnsi="Times New Roman" w:cs="Times New Roman"/>
          </w:rPr>
          <w:t>Stier et al., 2022</w:t>
        </w:r>
      </w:hyperlink>
      <w:r w:rsidRPr="00624357">
        <w:rPr>
          <w:rFonts w:ascii="Times New Roman" w:hAnsi="Times New Roman" w:cs="Times New Roman"/>
        </w:rPr>
        <w:t xml:space="preserve">; </w:t>
      </w:r>
      <w:hyperlink w:anchor="ref-treidel2016temperature">
        <w:proofErr w:type="spellStart"/>
        <w:r w:rsidR="001B5E08" w:rsidRPr="00624357">
          <w:rPr>
            <w:rStyle w:val="Hyperlink"/>
            <w:rFonts w:ascii="Times New Roman" w:hAnsi="Times New Roman" w:cs="Times New Roman"/>
          </w:rPr>
          <w:t>Treidel</w:t>
        </w:r>
        <w:proofErr w:type="spellEnd"/>
        <w:r w:rsidR="001B5E08" w:rsidRPr="00624357">
          <w:rPr>
            <w:rStyle w:val="Hyperlink"/>
            <w:rFonts w:ascii="Times New Roman" w:hAnsi="Times New Roman" w:cs="Times New Roman"/>
          </w:rPr>
          <w:t xml:space="preserve"> et al., 2016</w:t>
        </w:r>
      </w:hyperlink>
      <w:r w:rsidRPr="00624357">
        <w:rPr>
          <w:rFonts w:ascii="Times New Roman" w:hAnsi="Times New Roman" w:cs="Times New Roman"/>
        </w:rPr>
        <w:t xml:space="preserve">; </w:t>
      </w:r>
      <w:hyperlink w:anchor="ref-zhu_prenatal_2004">
        <w:r w:rsidR="001B5E08" w:rsidRPr="00624357">
          <w:rPr>
            <w:rStyle w:val="Hyperlink"/>
            <w:rFonts w:ascii="Times New Roman" w:hAnsi="Times New Roman" w:cs="Times New Roman"/>
          </w:rPr>
          <w:t>Zhu et al., 2004</w:t>
        </w:r>
      </w:hyperlink>
      <w:r w:rsidRPr="00624357">
        <w:rPr>
          <w:rFonts w:ascii="Times New Roman" w:hAnsi="Times New Roman" w:cs="Times New Roman"/>
        </w:rPr>
        <w:t>), ultimately impairing prey detection ability (</w:t>
      </w:r>
      <w:hyperlink w:anchor="ref-alexandrov_neuronal_2022">
        <w:r w:rsidR="001B5E08" w:rsidRPr="00624357">
          <w:rPr>
            <w:rStyle w:val="Hyperlink"/>
            <w:rFonts w:ascii="Times New Roman" w:hAnsi="Times New Roman" w:cs="Times New Roman"/>
          </w:rPr>
          <w:t>Alexandrov &amp; Pletnikov, 2022</w:t>
        </w:r>
      </w:hyperlink>
      <w:r w:rsidRPr="00624357">
        <w:rPr>
          <w:rFonts w:ascii="Times New Roman" w:hAnsi="Times New Roman" w:cs="Times New Roman"/>
        </w:rPr>
        <w:t xml:space="preserve">; </w:t>
      </w:r>
      <w:hyperlink w:anchor="ref-hara_presynaptic_2014">
        <w:r w:rsidR="001B5E08" w:rsidRPr="00624357">
          <w:rPr>
            <w:rStyle w:val="Hyperlink"/>
            <w:rFonts w:ascii="Times New Roman" w:hAnsi="Times New Roman" w:cs="Times New Roman"/>
          </w:rPr>
          <w:t>Hara et al., 2014</w:t>
        </w:r>
      </w:hyperlink>
      <w:r w:rsidRPr="00624357">
        <w:rPr>
          <w:rFonts w:ascii="Times New Roman" w:hAnsi="Times New Roman" w:cs="Times New Roman"/>
        </w:rPr>
        <w:t xml:space="preserve">; </w:t>
      </w:r>
      <w:hyperlink w:anchor="ref-picard_energetic_2018">
        <w:r w:rsidR="001B5E08" w:rsidRPr="00624357">
          <w:rPr>
            <w:rStyle w:val="Hyperlink"/>
            <w:rFonts w:ascii="Times New Roman" w:hAnsi="Times New Roman" w:cs="Times New Roman"/>
          </w:rPr>
          <w:t>Picard et al., 2018</w:t>
        </w:r>
      </w:hyperlink>
      <w:r w:rsidRPr="00624357">
        <w:rPr>
          <w:rFonts w:ascii="Times New Roman" w:hAnsi="Times New Roman" w:cs="Times New Roman"/>
        </w:rPr>
        <w:t xml:space="preserve">; </w:t>
      </w:r>
      <w:hyperlink w:anchor="ref-zhu_prenatal_2004">
        <w:r w:rsidR="001B5E08" w:rsidRPr="00624357">
          <w:rPr>
            <w:rStyle w:val="Hyperlink"/>
            <w:rFonts w:ascii="Times New Roman" w:hAnsi="Times New Roman" w:cs="Times New Roman"/>
          </w:rPr>
          <w:t>Zhu et al., 2004</w:t>
        </w:r>
      </w:hyperlink>
      <w:r w:rsidRPr="00624357">
        <w:rPr>
          <w:rFonts w:ascii="Times New Roman" w:hAnsi="Times New Roman" w:cs="Times New Roman"/>
        </w:rPr>
        <w:t>).</w:t>
      </w:r>
    </w:p>
    <w:p w14:paraId="404D16EB" w14:textId="77777777" w:rsidR="001B5E08" w:rsidRPr="00624357" w:rsidRDefault="006F18A8" w:rsidP="00624357">
      <w:pPr>
        <w:pStyle w:val="Heading2"/>
        <w:spacing w:before="0" w:line="360" w:lineRule="auto"/>
        <w:rPr>
          <w:rFonts w:cs="Times New Roman"/>
          <w:sz w:val="24"/>
          <w:szCs w:val="24"/>
        </w:rPr>
      </w:pPr>
      <w:bookmarkStart w:id="2" w:name="methods"/>
      <w:bookmarkEnd w:id="1"/>
      <w:r w:rsidRPr="00624357">
        <w:rPr>
          <w:rFonts w:cs="Times New Roman"/>
          <w:sz w:val="24"/>
          <w:szCs w:val="24"/>
        </w:rPr>
        <w:t>Methods</w:t>
      </w:r>
    </w:p>
    <w:p w14:paraId="68751162" w14:textId="77777777" w:rsidR="001B5E08" w:rsidRPr="00624357" w:rsidRDefault="006F18A8" w:rsidP="00624357">
      <w:pPr>
        <w:pStyle w:val="Heading4"/>
        <w:spacing w:before="0" w:line="360" w:lineRule="auto"/>
        <w:rPr>
          <w:rFonts w:ascii="Times New Roman" w:hAnsi="Times New Roman" w:cs="Times New Roman"/>
          <w:color w:val="auto"/>
        </w:rPr>
      </w:pPr>
      <w:bookmarkStart w:id="3" w:name="animal-husbandry"/>
      <w:r w:rsidRPr="00624357">
        <w:rPr>
          <w:rFonts w:ascii="Times New Roman" w:hAnsi="Times New Roman" w:cs="Times New Roman"/>
          <w:color w:val="auto"/>
        </w:rPr>
        <w:t>Animal husbandry</w:t>
      </w:r>
    </w:p>
    <w:p w14:paraId="6E28B889" w14:textId="77777777" w:rsidR="001B5E08" w:rsidRPr="00624357" w:rsidRDefault="006F18A8" w:rsidP="00624357">
      <w:pPr>
        <w:pStyle w:val="FirstParagraph"/>
        <w:spacing w:before="0" w:after="0" w:line="360" w:lineRule="auto"/>
        <w:rPr>
          <w:rFonts w:cs="Times New Roman"/>
        </w:rPr>
      </w:pPr>
      <w:r w:rsidRPr="00624357">
        <w:rPr>
          <w:rFonts w:cs="Times New Roman"/>
          <w:i/>
          <w:iCs/>
        </w:rPr>
        <w:t>Breeding colony</w:t>
      </w:r>
      <w:r w:rsidRPr="00624357">
        <w:rPr>
          <w:rFonts w:cs="Times New Roman"/>
        </w:rPr>
        <w:t xml:space="preserve"> – The lizards included in this study came from a breeding colony established in 2019. The colony consisted of 270 adults of </w:t>
      </w:r>
      <w:r w:rsidRPr="00624357">
        <w:rPr>
          <w:rFonts w:cs="Times New Roman"/>
          <w:i/>
          <w:iCs/>
        </w:rPr>
        <w:t>L. delicata</w:t>
      </w:r>
      <w:r w:rsidRPr="00624357">
        <w:rPr>
          <w:rFonts w:cs="Times New Roman"/>
        </w:rPr>
        <w:t xml:space="preserve"> housed in plastic containers (41.5 L x 30.5 W x 21 H cm) with six lizards (two males and four females) per enclosure. Enclosures were </w:t>
      </w:r>
      <w:r w:rsidRPr="00624357">
        <w:rPr>
          <w:rFonts w:cs="Times New Roman"/>
        </w:rPr>
        <w:lastRenderedPageBreak/>
        <w:t>provided with non-stick matting, shelter, and several small water dishes. Water was given daily, and lizards were fed ~40 mid-size living crickets (</w:t>
      </w:r>
      <w:r w:rsidRPr="00624357">
        <w:rPr>
          <w:rFonts w:cs="Times New Roman"/>
          <w:i/>
          <w:iCs/>
        </w:rPr>
        <w:t>Acheta domestica</w:t>
      </w:r>
      <w:r w:rsidRPr="00624357">
        <w:rPr>
          <w:rFonts w:cs="Times New Roman"/>
        </w:rPr>
        <w:t>) per enclosure three days a week. Crickets were dusted with calcium weekly and multivitamin and calcium biweekly. Room temperatures were set to 22-24 ºC, but enclosures were also provided with a heat chord and a heat lamp following a 12 h light:12 h dark cycle that maintained on side of the enclosures at ~34 ºC.</w:t>
      </w:r>
    </w:p>
    <w:p w14:paraId="2B3C5B1A"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Egg collection and incubation</w:t>
      </w:r>
      <w:r w:rsidRPr="00624357">
        <w:rPr>
          <w:rFonts w:ascii="Times New Roman" w:hAnsi="Times New Roman" w:cs="Times New Roman"/>
        </w:rPr>
        <w:t xml:space="preserve"> – Between mid-October 2022 and the end of February 2023, we provide females with a place to lay the eggs by placing a small box (12.5 L x 8.3 W x 5 H cm) with moist vermiculite in the communal enclosures. We checked the boxes three days a week for eggs. After collection, eggs were treated with either a CORT or a control solution (see CORT and temperature manipulation below) and placed in individual cups (80 mL) with moist vermiculite (12 parts water to 4 parts vermiculite). Cups were covered with cling wrap to retain moisture and left at one of two different incubation temperatures (see CORT and temperature manipulation below) until hatching.</w:t>
      </w:r>
    </w:p>
    <w:p w14:paraId="457FCD89"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Hatchlings</w:t>
      </w:r>
      <w:r w:rsidRPr="00624357">
        <w:rPr>
          <w:rFonts w:ascii="Times New Roman" w:hAnsi="Times New Roman" w:cs="Times New Roman"/>
        </w:rPr>
        <w:t xml:space="preserve"> – Incubators were checked three times a week for hatchlings. After hatching, lizards were placed in individual enclosures (18.7 L x 13.2 W x 6.3 H cm) provided with nonstick matting and a small water dish until the beginning of the experiment. During this period, lizards were given water daily and received 3-6 small living crickets three times a week. Remaining care followed similar protocols for adults (see above).</w:t>
      </w:r>
    </w:p>
    <w:p w14:paraId="52FCD97C" w14:textId="77777777" w:rsidR="001B5E08" w:rsidRPr="00624357" w:rsidRDefault="006F18A8" w:rsidP="00624357">
      <w:pPr>
        <w:pStyle w:val="Heading4"/>
        <w:spacing w:before="0" w:line="360" w:lineRule="auto"/>
        <w:rPr>
          <w:rFonts w:ascii="Times New Roman" w:hAnsi="Times New Roman" w:cs="Times New Roman"/>
          <w:color w:val="auto"/>
        </w:rPr>
      </w:pPr>
      <w:bookmarkStart w:id="4" w:name="cort-and-temperature-manipulation"/>
      <w:bookmarkEnd w:id="3"/>
      <w:r w:rsidRPr="00624357">
        <w:rPr>
          <w:rFonts w:ascii="Times New Roman" w:hAnsi="Times New Roman" w:cs="Times New Roman"/>
          <w:color w:val="auto"/>
        </w:rPr>
        <w:t>CORT and Temperature manipulation</w:t>
      </w:r>
    </w:p>
    <w:p w14:paraId="49304649" w14:textId="77777777" w:rsidR="001B5E08" w:rsidRPr="00624357" w:rsidRDefault="006F18A8" w:rsidP="00624357">
      <w:pPr>
        <w:pStyle w:val="FirstParagraph"/>
        <w:spacing w:before="0" w:after="0" w:line="360" w:lineRule="auto"/>
        <w:rPr>
          <w:rFonts w:cs="Times New Roman"/>
        </w:rPr>
      </w:pPr>
      <w:r w:rsidRPr="00624357">
        <w:rPr>
          <w:rFonts w:cs="Times New Roman"/>
        </w:rPr>
        <w:t xml:space="preserve">To test the interactive effects of CORT and incubation temperature, we manipulated CORT concentrations in eggs and incubated them under one of two temperature regimes (see </w:t>
      </w:r>
      <w:hyperlink w:anchor="fig-Methods">
        <w:r w:rsidR="001B5E08" w:rsidRPr="00624357">
          <w:rPr>
            <w:rStyle w:val="Hyperlink"/>
            <w:rFonts w:cs="Times New Roman"/>
          </w:rPr>
          <w:t>Fig. 1</w:t>
        </w:r>
      </w:hyperlink>
      <w:r w:rsidRPr="00624357">
        <w:rPr>
          <w:rFonts w:cs="Times New Roman"/>
        </w:rPr>
        <w:t xml:space="preserve"> A). We used a partial split clutch design where eggs from a given clutch were distributed equally across the four treatments when clutch sizes were larger than four and randomly across treatments when less than four. Eggs were topically treated with either: a) 5 µL of CORT solution or b) 5 µL of 100% ethanol (Control treatment). The CORT solution was made by dissolving crystalline corticosterone (Sigma, Cat. No. C2505) in 100% ethanol. The concentration of the CORT treatment (10 </w:t>
      </w:r>
      <w:proofErr w:type="spellStart"/>
      <w:r w:rsidRPr="00624357">
        <w:rPr>
          <w:rFonts w:cs="Times New Roman"/>
        </w:rPr>
        <w:t>pg</w:t>
      </w:r>
      <w:proofErr w:type="spellEnd"/>
      <w:r w:rsidRPr="00624357">
        <w:rPr>
          <w:rFonts w:cs="Times New Roman"/>
        </w:rPr>
        <w:t>/mg, CORT relative to average egg mass) was based on a previous study where CORT treatment increased mean yolk CORT levels by approximately 2 standard deviations above the mean natural concentration (</w:t>
      </w:r>
      <w:hyperlink w:anchor="ref-crino2024eggs">
        <w:r w:rsidR="001B5E08" w:rsidRPr="00624357">
          <w:rPr>
            <w:rStyle w:val="Hyperlink"/>
            <w:rFonts w:cs="Times New Roman"/>
          </w:rPr>
          <w:t>Crino, Wild, et al., 2024</w:t>
        </w:r>
      </w:hyperlink>
      <w:r w:rsidRPr="00624357">
        <w:rPr>
          <w:rFonts w:cs="Times New Roman"/>
        </w:rPr>
        <w:t xml:space="preserve">). Eggs </w:t>
      </w:r>
      <w:r w:rsidRPr="00624357">
        <w:rPr>
          <w:rFonts w:cs="Times New Roman"/>
        </w:rPr>
        <w:lastRenderedPageBreak/>
        <w:t xml:space="preserve">were then incubated at either cold (23 ± 3 ºC) or hot (28 ± 3 ºC) (see </w:t>
      </w:r>
      <w:hyperlink w:anchor="fig-Methods">
        <w:r w:rsidR="001B5E08" w:rsidRPr="00624357">
          <w:rPr>
            <w:rStyle w:val="Hyperlink"/>
            <w:rFonts w:cs="Times New Roman"/>
          </w:rPr>
          <w:t>Fig. 1</w:t>
        </w:r>
      </w:hyperlink>
      <w:r w:rsidRPr="00624357">
        <w:rPr>
          <w:rFonts w:cs="Times New Roman"/>
        </w:rPr>
        <w:t xml:space="preserve">). These temperatures are within the natural limits in </w:t>
      </w:r>
      <w:r w:rsidRPr="00624357">
        <w:rPr>
          <w:rFonts w:cs="Times New Roman"/>
          <w:i/>
          <w:iCs/>
        </w:rPr>
        <w:t>L. delicata</w:t>
      </w:r>
      <w:r w:rsidRPr="00624357">
        <w:rPr>
          <w:rFonts w:cs="Times New Roman"/>
        </w:rPr>
        <w:t xml:space="preserve"> (</w:t>
      </w:r>
      <w:hyperlink w:anchor="ref-cheetham2011embryonic">
        <w:r w:rsidR="001B5E08" w:rsidRPr="00624357">
          <w:rPr>
            <w:rStyle w:val="Hyperlink"/>
            <w:rFonts w:cs="Times New Roman"/>
          </w:rPr>
          <w:t>Cheetham et al., 2011</w:t>
        </w:r>
      </w:hyperlink>
      <w:r w:rsidRPr="00624357">
        <w:rPr>
          <w:rFonts w:cs="Times New Roman"/>
        </w:rPr>
        <w:t>).</w:t>
      </w:r>
    </w:p>
    <w:p w14:paraId="5C0528FF" w14:textId="77777777" w:rsidR="001B5E08" w:rsidRPr="00624357" w:rsidRDefault="006F18A8" w:rsidP="00624357">
      <w:pPr>
        <w:pStyle w:val="Heading4"/>
        <w:spacing w:before="0" w:line="360" w:lineRule="auto"/>
        <w:rPr>
          <w:rFonts w:ascii="Times New Roman" w:hAnsi="Times New Roman" w:cs="Times New Roman"/>
          <w:color w:val="auto"/>
        </w:rPr>
      </w:pPr>
      <w:bookmarkStart w:id="5" w:name="prey-discrimination-tests"/>
      <w:bookmarkEnd w:id="4"/>
      <w:r w:rsidRPr="00624357">
        <w:rPr>
          <w:rFonts w:ascii="Times New Roman" w:hAnsi="Times New Roman" w:cs="Times New Roman"/>
          <w:color w:val="auto"/>
        </w:rPr>
        <w:t>Prey discrimination tests</w:t>
      </w:r>
    </w:p>
    <w:p w14:paraId="4D02AD9B" w14:textId="77777777" w:rsidR="001B5E08" w:rsidRPr="00624357" w:rsidRDefault="006F18A8" w:rsidP="00624357">
      <w:pPr>
        <w:pStyle w:val="FirstParagraph"/>
        <w:spacing w:before="0" w:after="0" w:line="360" w:lineRule="auto"/>
        <w:rPr>
          <w:rFonts w:cs="Times New Roman"/>
        </w:rPr>
      </w:pPr>
      <w:r w:rsidRPr="00624357">
        <w:rPr>
          <w:rFonts w:cs="Times New Roman"/>
        </w:rPr>
        <w:t xml:space="preserve">Two weeks before we started the tests (see below), lizards were moved to the experimental arena (see Fig. 1) for </w:t>
      </w:r>
      <w:proofErr w:type="spellStart"/>
      <w:r w:rsidRPr="00624357">
        <w:rPr>
          <w:rFonts w:cs="Times New Roman"/>
        </w:rPr>
        <w:t>acclimatisation</w:t>
      </w:r>
      <w:proofErr w:type="spellEnd"/>
      <w:r w:rsidRPr="00624357">
        <w:rPr>
          <w:rFonts w:cs="Times New Roman"/>
        </w:rPr>
        <w:t xml:space="preserve">. The arenas were individual plastic containers (41 L x 29.7 W x 22 H cm) with a shelter (9 L x 6 W x 1.5 H cm) on one of the extremes and a water dish in the middle of the arena. Arenas were placed in two rooms on six racks, each with its own CCTV system (device model DVR-HP210475) to record </w:t>
      </w:r>
      <w:proofErr w:type="spellStart"/>
      <w:r w:rsidRPr="00624357">
        <w:rPr>
          <w:rFonts w:cs="Times New Roman"/>
        </w:rPr>
        <w:t>behavioural</w:t>
      </w:r>
      <w:proofErr w:type="spellEnd"/>
      <w:r w:rsidRPr="00624357">
        <w:rPr>
          <w:rFonts w:cs="Times New Roman"/>
        </w:rPr>
        <w:t xml:space="preserve"> trials (see details below). The number of lizards per treatment in each rack was counterbalanced to control for any effect of the room or the position of the lizard on the rack. During </w:t>
      </w:r>
      <w:proofErr w:type="spellStart"/>
      <w:r w:rsidRPr="00624357">
        <w:rPr>
          <w:rFonts w:cs="Times New Roman"/>
        </w:rPr>
        <w:t>acclimatisation</w:t>
      </w:r>
      <w:proofErr w:type="spellEnd"/>
      <w:r w:rsidRPr="00624357">
        <w:rPr>
          <w:rFonts w:cs="Times New Roman"/>
        </w:rPr>
        <w:t xml:space="preserve">, lizards were fed with only one cricket per day dusted with calcium and multivitamin, and water was supplied </w:t>
      </w:r>
      <w:r w:rsidRPr="00624357">
        <w:rPr>
          <w:rFonts w:cs="Times New Roman"/>
          <w:i/>
          <w:iCs/>
        </w:rPr>
        <w:t>ad libitum</w:t>
      </w:r>
      <w:r w:rsidRPr="00624357">
        <w:rPr>
          <w:rFonts w:cs="Times New Roman"/>
        </w:rPr>
        <w:t xml:space="preserve">. We provided a temperature gradient by means of a heat cord and heat lamps in a 12 h light: 12 h dark cycle. The room temperature was set to between 22-24 Celsius. After the tests, animals were </w:t>
      </w:r>
      <w:proofErr w:type="spellStart"/>
      <w:r w:rsidRPr="00624357">
        <w:rPr>
          <w:rFonts w:cs="Times New Roman"/>
        </w:rPr>
        <w:t>euthanised</w:t>
      </w:r>
      <w:proofErr w:type="spellEnd"/>
      <w:r w:rsidRPr="00624357">
        <w:rPr>
          <w:rFonts w:cs="Times New Roman"/>
        </w:rPr>
        <w:t xml:space="preserve"> and metabolic function was </w:t>
      </w:r>
      <w:proofErr w:type="spellStart"/>
      <w:r w:rsidRPr="00624357">
        <w:rPr>
          <w:rFonts w:cs="Times New Roman"/>
        </w:rPr>
        <w:t>analysed</w:t>
      </w:r>
      <w:proofErr w:type="spellEnd"/>
      <w:r w:rsidRPr="00624357">
        <w:rPr>
          <w:rFonts w:cs="Times New Roman"/>
        </w:rPr>
        <w:t xml:space="preserve"> in various brain regions (see </w:t>
      </w:r>
      <w:r w:rsidRPr="00624357">
        <w:rPr>
          <w:rFonts w:cs="Times New Roman"/>
          <w:i/>
          <w:iCs/>
        </w:rPr>
        <w:t>Brain mitochondrial function</w:t>
      </w:r>
      <w:r w:rsidRPr="00624357">
        <w:rPr>
          <w:rFonts w:cs="Times New Roman"/>
        </w:rPr>
        <w:t xml:space="preserve"> below).</w:t>
      </w:r>
    </w:p>
    <w:p w14:paraId="7ACAED85"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To measure prey detection, we presented lizards with chemical and visual stimuli from familiar and unfamiliar prey, then recording and </w:t>
      </w:r>
      <w:proofErr w:type="spellStart"/>
      <w:r w:rsidRPr="00624357">
        <w:rPr>
          <w:rFonts w:ascii="Times New Roman" w:hAnsi="Times New Roman" w:cs="Times New Roman"/>
        </w:rPr>
        <w:t>analysing</w:t>
      </w:r>
      <w:proofErr w:type="spellEnd"/>
      <w:r w:rsidRPr="00624357">
        <w:rPr>
          <w:rFonts w:ascii="Times New Roman" w:hAnsi="Times New Roman" w:cs="Times New Roman"/>
        </w:rPr>
        <w:t xml:space="preserve"> their </w:t>
      </w:r>
      <w:proofErr w:type="spellStart"/>
      <w:r w:rsidRPr="00624357">
        <w:rPr>
          <w:rFonts w:ascii="Times New Roman" w:hAnsi="Times New Roman" w:cs="Times New Roman"/>
        </w:rPr>
        <w:t>behaviour</w:t>
      </w:r>
      <w:proofErr w:type="spellEnd"/>
      <w:r w:rsidRPr="00624357">
        <w:rPr>
          <w:rFonts w:ascii="Times New Roman" w:hAnsi="Times New Roman" w:cs="Times New Roman"/>
        </w:rPr>
        <w:t xml:space="preserve"> towards each stimulus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C). We used living crickets (</w:t>
      </w:r>
      <w:r w:rsidRPr="00624357">
        <w:rPr>
          <w:rFonts w:ascii="Times New Roman" w:hAnsi="Times New Roman" w:cs="Times New Roman"/>
          <w:i/>
          <w:iCs/>
        </w:rPr>
        <w:t>A. domestica</w:t>
      </w:r>
      <w:r w:rsidRPr="00624357">
        <w:rPr>
          <w:rFonts w:ascii="Times New Roman" w:hAnsi="Times New Roman" w:cs="Times New Roman"/>
        </w:rPr>
        <w:t>) as the familiar prey and living mealworm larvae (</w:t>
      </w:r>
      <w:r w:rsidRPr="00624357">
        <w:rPr>
          <w:rFonts w:ascii="Times New Roman" w:hAnsi="Times New Roman" w:cs="Times New Roman"/>
          <w:i/>
          <w:iCs/>
        </w:rPr>
        <w:t xml:space="preserve">Tenebrio </w:t>
      </w:r>
      <w:proofErr w:type="spellStart"/>
      <w:r w:rsidRPr="00624357">
        <w:rPr>
          <w:rFonts w:ascii="Times New Roman" w:hAnsi="Times New Roman" w:cs="Times New Roman"/>
          <w:i/>
          <w:iCs/>
        </w:rPr>
        <w:t>molitor</w:t>
      </w:r>
      <w:proofErr w:type="spellEnd"/>
      <w:r w:rsidRPr="00624357">
        <w:rPr>
          <w:rFonts w:ascii="Times New Roman" w:hAnsi="Times New Roman" w:cs="Times New Roman"/>
        </w:rPr>
        <w:t xml:space="preserve">) as the unfamiliar prey. We tested the effects of familiarity with the pretty items because previous experience may influence stimuli perception through habituation or </w:t>
      </w:r>
      <w:proofErr w:type="spellStart"/>
      <w:r w:rsidRPr="00624357">
        <w:rPr>
          <w:rFonts w:ascii="Times New Roman" w:hAnsi="Times New Roman" w:cs="Times New Roman"/>
        </w:rPr>
        <w:t>sensitisation</w:t>
      </w:r>
      <w:proofErr w:type="spellEnd"/>
      <w:r w:rsidRPr="00624357">
        <w:rPr>
          <w:rFonts w:ascii="Times New Roman" w:hAnsi="Times New Roman" w:cs="Times New Roman"/>
        </w:rPr>
        <w:t xml:space="preserve"> (</w:t>
      </w:r>
      <w:hyperlink w:anchor="ref-burger_effects_1990">
        <w:r w:rsidR="001B5E08" w:rsidRPr="00624357">
          <w:rPr>
            <w:rStyle w:val="Hyperlink"/>
            <w:rFonts w:ascii="Times New Roman" w:hAnsi="Times New Roman" w:cs="Times New Roman"/>
          </w:rPr>
          <w:t>Burger, 1990</w:t>
        </w:r>
      </w:hyperlink>
      <w:r w:rsidRPr="00624357">
        <w:rPr>
          <w:rFonts w:ascii="Times New Roman" w:hAnsi="Times New Roman" w:cs="Times New Roman"/>
        </w:rPr>
        <w:t xml:space="preserve">, </w:t>
      </w:r>
      <w:hyperlink w:anchor="ref-burger_effects_1991">
        <w:r w:rsidR="001B5E08" w:rsidRPr="00624357">
          <w:rPr>
            <w:rStyle w:val="Hyperlink"/>
            <w:rFonts w:ascii="Times New Roman" w:hAnsi="Times New Roman" w:cs="Times New Roman"/>
          </w:rPr>
          <w:t>1991</w:t>
        </w:r>
      </w:hyperlink>
      <w:r w:rsidRPr="00624357">
        <w:rPr>
          <w:rFonts w:ascii="Times New Roman" w:hAnsi="Times New Roman" w:cs="Times New Roman"/>
        </w:rPr>
        <w:t xml:space="preserve">; </w:t>
      </w:r>
      <w:hyperlink w:anchor="ref-desfilis2003stimulus">
        <w:proofErr w:type="spellStart"/>
        <w:r w:rsidR="001B5E08" w:rsidRPr="00624357">
          <w:rPr>
            <w:rStyle w:val="Hyperlink"/>
            <w:rFonts w:ascii="Times New Roman" w:hAnsi="Times New Roman" w:cs="Times New Roman"/>
          </w:rPr>
          <w:t>Desfilis</w:t>
        </w:r>
        <w:proofErr w:type="spellEnd"/>
        <w:r w:rsidR="001B5E08" w:rsidRPr="00624357">
          <w:rPr>
            <w:rStyle w:val="Hyperlink"/>
            <w:rFonts w:ascii="Times New Roman" w:hAnsi="Times New Roman" w:cs="Times New Roman"/>
          </w:rPr>
          <w:t xml:space="preserve"> et al., 2003</w:t>
        </w:r>
      </w:hyperlink>
      <w:r w:rsidRPr="00624357">
        <w:rPr>
          <w:rFonts w:ascii="Times New Roman" w:hAnsi="Times New Roman" w:cs="Times New Roman"/>
        </w:rPr>
        <w:t>).</w:t>
      </w:r>
    </w:p>
    <w:p w14:paraId="5606FBD4"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Each prey item was presented inside a transparent plastic vessel containing a white, two-chambered device (see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B) made of polylactic acid (PLA). In chemical trials, the prey item was placed in the closed chamber at the back of the device, making it invisible to the lizard, while in visual trials, the prey item was placed in the front chamber. Holes in both the device and the front sides of the transparent vessel (see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B, C) allowed chemical cues to be released; however, these holes were sealed with silicone in the visual trials. To increase the availability of chemical cues, we glued a piece of filter paper (left for at least 8 hours in one of the prey’s enclosures: </w:t>
      </w:r>
      <w:r w:rsidRPr="00624357">
        <w:rPr>
          <w:rFonts w:ascii="Times New Roman" w:hAnsi="Times New Roman" w:cs="Times New Roman"/>
          <w:i/>
          <w:iCs/>
        </w:rPr>
        <w:t>A. domestica</w:t>
      </w:r>
      <w:r w:rsidRPr="00624357">
        <w:rPr>
          <w:rFonts w:ascii="Times New Roman" w:hAnsi="Times New Roman" w:cs="Times New Roman"/>
        </w:rPr>
        <w:t xml:space="preserve"> or </w:t>
      </w:r>
      <w:r w:rsidRPr="00624357">
        <w:rPr>
          <w:rFonts w:ascii="Times New Roman" w:hAnsi="Times New Roman" w:cs="Times New Roman"/>
          <w:i/>
          <w:iCs/>
        </w:rPr>
        <w:t xml:space="preserve">T. </w:t>
      </w:r>
      <w:proofErr w:type="spellStart"/>
      <w:r w:rsidRPr="00624357">
        <w:rPr>
          <w:rFonts w:ascii="Times New Roman" w:hAnsi="Times New Roman" w:cs="Times New Roman"/>
          <w:i/>
          <w:iCs/>
        </w:rPr>
        <w:t>molitor</w:t>
      </w:r>
      <w:proofErr w:type="spellEnd"/>
      <w:r w:rsidRPr="00624357">
        <w:rPr>
          <w:rFonts w:ascii="Times New Roman" w:hAnsi="Times New Roman" w:cs="Times New Roman"/>
        </w:rPr>
        <w:t xml:space="preserve">) to the device during chemical trials. In visual trials, the filter paper was placed in an empty box for the same duration under identical conditions. In both </w:t>
      </w:r>
      <w:r w:rsidRPr="00624357">
        <w:rPr>
          <w:rFonts w:ascii="Times New Roman" w:hAnsi="Times New Roman" w:cs="Times New Roman"/>
        </w:rPr>
        <w:lastRenderedPageBreak/>
        <w:t>chemical and visual trials, the prey remained inside the vessel to control for potential acoustic cues. The order of stimulus presentation was counterbalanced across treatments.</w:t>
      </w:r>
    </w:p>
    <w:p w14:paraId="64F7DF3C"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Each trial began by placing the experimental device at the side of the arena opposite to the shelter (see arena in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A) and removing the water cup and the shelter. We recorded the lizard’s </w:t>
      </w:r>
      <w:proofErr w:type="spellStart"/>
      <w:r w:rsidRPr="00624357">
        <w:rPr>
          <w:rFonts w:ascii="Times New Roman" w:hAnsi="Times New Roman" w:cs="Times New Roman"/>
        </w:rPr>
        <w:t>behaviour</w:t>
      </w:r>
      <w:proofErr w:type="spellEnd"/>
      <w:r w:rsidRPr="00624357">
        <w:rPr>
          <w:rFonts w:ascii="Times New Roman" w:hAnsi="Times New Roman" w:cs="Times New Roman"/>
        </w:rPr>
        <w:t xml:space="preserve"> for approximately one hour. We assessed lizards’ ability to detect each stimulus (‘Detection latency’) by recording the time from when the lizard resumed normal activity (i.e., walking for at least 5 consecutive seconds; T</w:t>
      </w:r>
      <w:r w:rsidRPr="00624357">
        <w:rPr>
          <w:rFonts w:ascii="Times New Roman" w:hAnsi="Times New Roman" w:cs="Times New Roman"/>
          <w:vertAlign w:val="subscript"/>
        </w:rPr>
        <w:t>0</w:t>
      </w:r>
      <w:r w:rsidRPr="00624357">
        <w:rPr>
          <w:rFonts w:ascii="Times New Roman" w:hAnsi="Times New Roman" w:cs="Times New Roman"/>
        </w:rPr>
        <w:t xml:space="preserve"> in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D) until the first interaction with the stimulus (T</w:t>
      </w:r>
      <w:r w:rsidRPr="00624357">
        <w:rPr>
          <w:rFonts w:ascii="Times New Roman" w:hAnsi="Times New Roman" w:cs="Times New Roman"/>
          <w:vertAlign w:val="subscript"/>
        </w:rPr>
        <w:t>D</w:t>
      </w:r>
      <w:r w:rsidRPr="00624357">
        <w:rPr>
          <w:rFonts w:ascii="Times New Roman" w:hAnsi="Times New Roman" w:cs="Times New Roman"/>
        </w:rPr>
        <w:t xml:space="preserve"> in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D). Lizards were considered to have interacted with the object when the lizard touched the front of the vessel or the filter paper with its snout for more than five consecutive seconds.</w:t>
      </w:r>
    </w:p>
    <w:p w14:paraId="143BFE3B"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To control for potential differences in hunger levels, all lizards were fasted for two days before the experiment, a period considered harmless for this species (</w:t>
      </w:r>
      <w:hyperlink w:anchor="ref-young2022physiological">
        <w:r w:rsidR="001B5E08" w:rsidRPr="00624357">
          <w:rPr>
            <w:rStyle w:val="Hyperlink"/>
            <w:rFonts w:ascii="Times New Roman" w:hAnsi="Times New Roman" w:cs="Times New Roman"/>
          </w:rPr>
          <w:t>Young et al., 2022</w:t>
        </w:r>
      </w:hyperlink>
      <w:r w:rsidRPr="00624357">
        <w:rPr>
          <w:rFonts w:ascii="Times New Roman" w:hAnsi="Times New Roman" w:cs="Times New Roman"/>
        </w:rPr>
        <w:t>). After each trial, the lizards were also given a cricket to assess their motivation to forage. The cricket was left in the enclosure for one hour, and we recorded whether the lizard ate it (recorded as 1) or not (recorded as 0). In 23 videos, the camera stopped recording before the end of the motivation test (</w:t>
      </w:r>
      <w:proofErr w:type="spellStart"/>
      <w:r w:rsidRPr="00624357">
        <w:rPr>
          <w:rFonts w:ascii="Times New Roman" w:hAnsi="Times New Roman" w:cs="Times New Roman"/>
        </w:rPr>
        <w:t>T</w:t>
      </w:r>
      <w:r w:rsidRPr="00624357">
        <w:rPr>
          <w:rFonts w:ascii="Times New Roman" w:hAnsi="Times New Roman" w:cs="Times New Roman"/>
          <w:vertAlign w:val="subscript"/>
        </w:rPr>
        <w:t>f</w:t>
      </w:r>
      <w:proofErr w:type="spellEnd"/>
      <w:r w:rsidRPr="00624357">
        <w:rPr>
          <w:rFonts w:ascii="Times New Roman" w:hAnsi="Times New Roman" w:cs="Times New Roman"/>
        </w:rPr>
        <w:t xml:space="preserve"> in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D), so motivation was recorded as NA. We used their performance in the motivation test as a covariate in the analyses (see below).</w:t>
      </w:r>
    </w:p>
    <w:p w14:paraId="5C94D375"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All trials were conducted between 1100 and 1300 h, when the lizards were most active. To control for potential effects of neophobia, we simulated test conditions for two days prior to the experiment by removing the shelter and water cup and exposing the lizards to the vessel without a stimulus. This simulation lasted for 1 hour at the same time of day as the tests, but no behavior was recorded.</w:t>
      </w:r>
    </w:p>
    <w:tbl>
      <w:tblPr>
        <w:tblStyle w:val="Table"/>
        <w:tblW w:w="5000" w:type="pct"/>
        <w:tblLayout w:type="fixed"/>
        <w:tblLook w:val="0000" w:firstRow="0" w:lastRow="0" w:firstColumn="0" w:lastColumn="0" w:noHBand="0" w:noVBand="0"/>
      </w:tblPr>
      <w:tblGrid>
        <w:gridCol w:w="9360"/>
      </w:tblGrid>
      <w:tr w:rsidR="001B5E08" w:rsidRPr="00624357" w14:paraId="7478FF0B" w14:textId="77777777">
        <w:tc>
          <w:tcPr>
            <w:tcW w:w="7920" w:type="dxa"/>
          </w:tcPr>
          <w:p w14:paraId="548107EB"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6" w:name="fig-Methods"/>
            <w:r w:rsidRPr="00624357">
              <w:rPr>
                <w:rFonts w:ascii="Times New Roman" w:hAnsi="Times New Roman" w:cs="Times New Roman"/>
                <w:noProof/>
              </w:rPr>
              <w:lastRenderedPageBreak/>
              <w:drawing>
                <wp:inline distT="0" distB="0" distL="0" distR="0" wp14:anchorId="3311E152" wp14:editId="25CBAF29">
                  <wp:extent cx="5943600" cy="52439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thers/Methods.png"/>
                          <pic:cNvPicPr>
                            <a:picLocks noChangeAspect="1" noChangeArrowheads="1"/>
                          </pic:cNvPicPr>
                        </pic:nvPicPr>
                        <pic:blipFill>
                          <a:blip r:embed="rId5" cstate="email">
                            <a:extLst>
                              <a:ext uri="{28A0092B-C50C-407E-A947-70E740481C1C}">
                                <a14:useLocalDpi xmlns:a14="http://schemas.microsoft.com/office/drawing/2010/main"/>
                              </a:ext>
                            </a:extLst>
                          </a:blip>
                          <a:stretch>
                            <a:fillRect/>
                          </a:stretch>
                        </pic:blipFill>
                        <pic:spPr bwMode="auto">
                          <a:xfrm>
                            <a:off x="0" y="0"/>
                            <a:ext cx="5943600" cy="5243900"/>
                          </a:xfrm>
                          <a:prstGeom prst="rect">
                            <a:avLst/>
                          </a:prstGeom>
                          <a:noFill/>
                          <a:ln w="9525">
                            <a:noFill/>
                            <a:headEnd/>
                            <a:tailEnd/>
                          </a:ln>
                        </pic:spPr>
                      </pic:pic>
                    </a:graphicData>
                  </a:graphic>
                </wp:inline>
              </w:drawing>
            </w:r>
          </w:p>
          <w:p w14:paraId="7519A918" w14:textId="77777777" w:rsidR="001B5E08" w:rsidRPr="00624357" w:rsidRDefault="006F18A8" w:rsidP="00624357">
            <w:pPr>
              <w:pStyle w:val="ImageCaption"/>
              <w:spacing w:after="0" w:line="360" w:lineRule="auto"/>
              <w:rPr>
                <w:rFonts w:cs="Times New Roman"/>
              </w:rPr>
            </w:pPr>
            <w:r w:rsidRPr="00624357">
              <w:rPr>
                <w:rFonts w:cs="Times New Roman"/>
              </w:rPr>
              <w:t xml:space="preserve">Fig 1— Scheme of our experimental design. In panel A, we show the different stages of our experiment and the main manipulations. In panel B, we show the experimental device used to present the stimuli in the </w:t>
            </w:r>
            <w:proofErr w:type="spellStart"/>
            <w:r w:rsidRPr="00624357">
              <w:rPr>
                <w:rFonts w:cs="Times New Roman"/>
              </w:rPr>
              <w:t>behavioural</w:t>
            </w:r>
            <w:proofErr w:type="spellEnd"/>
            <w:r w:rsidRPr="00624357">
              <w:rPr>
                <w:rFonts w:cs="Times New Roman"/>
              </w:rPr>
              <w:t xml:space="preserve"> tests. Here, F indicates the front of the device, and Bk the back. In panel C, we show the experimental setup for the prey discrimination tests. Arrows here indicate the presence of chemical cues. In panel D, we show the relevant times from our </w:t>
            </w:r>
            <w:proofErr w:type="spellStart"/>
            <w:r w:rsidRPr="00624357">
              <w:rPr>
                <w:rFonts w:cs="Times New Roman"/>
              </w:rPr>
              <w:t>behavioural</w:t>
            </w:r>
            <w:proofErr w:type="spellEnd"/>
            <w:r w:rsidRPr="00624357">
              <w:rPr>
                <w:rFonts w:cs="Times New Roman"/>
              </w:rPr>
              <w:t xml:space="preserve"> tests.</w:t>
            </w:r>
          </w:p>
        </w:tc>
        <w:bookmarkEnd w:id="6"/>
      </w:tr>
    </w:tbl>
    <w:p w14:paraId="60DD3677" w14:textId="77777777" w:rsidR="001B5E08" w:rsidRPr="00624357" w:rsidRDefault="006F18A8" w:rsidP="00624357">
      <w:pPr>
        <w:pStyle w:val="Heading4"/>
        <w:spacing w:before="0" w:line="360" w:lineRule="auto"/>
        <w:rPr>
          <w:rFonts w:ascii="Times New Roman" w:hAnsi="Times New Roman" w:cs="Times New Roman"/>
          <w:color w:val="auto"/>
        </w:rPr>
      </w:pPr>
      <w:bookmarkStart w:id="7" w:name="brain-mitochondrial-function"/>
      <w:bookmarkEnd w:id="5"/>
      <w:r w:rsidRPr="00624357">
        <w:rPr>
          <w:rFonts w:ascii="Times New Roman" w:hAnsi="Times New Roman" w:cs="Times New Roman"/>
          <w:color w:val="auto"/>
        </w:rPr>
        <w:t>Brain mitochondrial function</w:t>
      </w:r>
    </w:p>
    <w:p w14:paraId="217F5B9C" w14:textId="77777777" w:rsidR="001B5E08" w:rsidRPr="00624357" w:rsidRDefault="006F18A8" w:rsidP="00624357">
      <w:pPr>
        <w:pStyle w:val="FirstParagraph"/>
        <w:spacing w:before="0" w:after="0" w:line="360" w:lineRule="auto"/>
        <w:rPr>
          <w:rFonts w:cs="Times New Roman"/>
        </w:rPr>
      </w:pPr>
      <w:r w:rsidRPr="00624357">
        <w:rPr>
          <w:rFonts w:cs="Times New Roman"/>
          <w:i/>
          <w:iCs/>
        </w:rPr>
        <w:t xml:space="preserve">Brain dissection and </w:t>
      </w:r>
      <w:proofErr w:type="spellStart"/>
      <w:r w:rsidRPr="00624357">
        <w:rPr>
          <w:rFonts w:cs="Times New Roman"/>
          <w:i/>
          <w:iCs/>
        </w:rPr>
        <w:t>homogenisation</w:t>
      </w:r>
      <w:proofErr w:type="spellEnd"/>
      <w:r w:rsidRPr="00624357">
        <w:rPr>
          <w:rFonts w:cs="Times New Roman"/>
        </w:rPr>
        <w:t xml:space="preserve">: Two months after the completion of the tests, we </w:t>
      </w:r>
      <w:proofErr w:type="spellStart"/>
      <w:r w:rsidRPr="00624357">
        <w:rPr>
          <w:rFonts w:cs="Times New Roman"/>
        </w:rPr>
        <w:t>euthanised</w:t>
      </w:r>
      <w:proofErr w:type="spellEnd"/>
      <w:r w:rsidRPr="00624357">
        <w:rPr>
          <w:rFonts w:cs="Times New Roman"/>
        </w:rPr>
        <w:t xml:space="preserve"> lizards using an injectable </w:t>
      </w:r>
      <w:proofErr w:type="spellStart"/>
      <w:r w:rsidRPr="00624357">
        <w:rPr>
          <w:rFonts w:cs="Times New Roman"/>
        </w:rPr>
        <w:t>anaesthetic</w:t>
      </w:r>
      <w:proofErr w:type="spellEnd"/>
      <w:r w:rsidRPr="00624357">
        <w:rPr>
          <w:rFonts w:cs="Times New Roman"/>
        </w:rPr>
        <w:t xml:space="preserve"> followed by decapitation. We injected intraperitoneally 10 mg/kg of a 10 mg/mL </w:t>
      </w:r>
      <w:proofErr w:type="spellStart"/>
      <w:r w:rsidRPr="00624357">
        <w:rPr>
          <w:rFonts w:cs="Times New Roman"/>
        </w:rPr>
        <w:t>alfaxan</w:t>
      </w:r>
      <w:proofErr w:type="spellEnd"/>
      <w:r w:rsidRPr="00624357">
        <w:rPr>
          <w:rFonts w:cs="Times New Roman"/>
        </w:rPr>
        <w:t xml:space="preserve"> solution and then, after several minutes, we evaluated the lizard’s righting response and pinching reflex in one of the front limbs. Lizards </w:t>
      </w:r>
      <w:r w:rsidRPr="00624357">
        <w:rPr>
          <w:rFonts w:cs="Times New Roman"/>
        </w:rPr>
        <w:lastRenderedPageBreak/>
        <w:t xml:space="preserve">without responses were decapitated with surgical scissors. The procedure lasted between two to five minutes for each lizard. This protocol was approved by the </w:t>
      </w:r>
      <w:r w:rsidRPr="00650222">
        <w:rPr>
          <w:rFonts w:cs="Times New Roman"/>
          <w:highlight w:val="black"/>
        </w:rPr>
        <w:t>Animal Ethics Committee of the Australian National University (Protocol number: A2022/33)</w:t>
      </w:r>
      <w:r w:rsidRPr="00624357">
        <w:rPr>
          <w:rFonts w:cs="Times New Roman"/>
        </w:rPr>
        <w:t>.</w:t>
      </w:r>
    </w:p>
    <w:p w14:paraId="2DEA2420"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After decapitation, the head was opened and the brain was dissected. We extracted two main regions of the brain, the olfactory bulbs and the optic tecta, as they are associated with chemical and visual perception in lizards (</w:t>
      </w:r>
      <w:proofErr w:type="spellStart"/>
      <w:r w:rsidR="001B5E08">
        <w:fldChar w:fldCharType="begin"/>
      </w:r>
      <w:r w:rsidR="001B5E08">
        <w:instrText>HYPERLINK \l "ref-wyneken2007reptilian" \h</w:instrText>
      </w:r>
      <w:r w:rsidR="001B5E08">
        <w:fldChar w:fldCharType="separate"/>
      </w:r>
      <w:r w:rsidR="001B5E08" w:rsidRPr="00624357">
        <w:rPr>
          <w:rStyle w:val="Hyperlink"/>
          <w:rFonts w:ascii="Times New Roman" w:hAnsi="Times New Roman" w:cs="Times New Roman"/>
        </w:rPr>
        <w:t>Wyneken</w:t>
      </w:r>
      <w:proofErr w:type="spellEnd"/>
      <w:r w:rsidR="001B5E08" w:rsidRPr="00624357">
        <w:rPr>
          <w:rStyle w:val="Hyperlink"/>
          <w:rFonts w:ascii="Times New Roman" w:hAnsi="Times New Roman" w:cs="Times New Roman"/>
        </w:rPr>
        <w:t>, 2007</w:t>
      </w:r>
      <w:r w:rsidR="001B5E08">
        <w:fldChar w:fldCharType="end"/>
      </w:r>
      <w:r w:rsidRPr="00624357">
        <w:rPr>
          <w:rFonts w:ascii="Times New Roman" w:hAnsi="Times New Roman" w:cs="Times New Roman"/>
        </w:rPr>
        <w:t xml:space="preserve">). Both regions were transferred immediately to 1.5mL centrifuge tubes containing 100µL of 1X phosphate buffered saline (PBS) and </w:t>
      </w:r>
      <w:proofErr w:type="spellStart"/>
      <w:r w:rsidRPr="00624357">
        <w:rPr>
          <w:rFonts w:ascii="Times New Roman" w:hAnsi="Times New Roman" w:cs="Times New Roman"/>
        </w:rPr>
        <w:t>homogenised</w:t>
      </w:r>
      <w:proofErr w:type="spellEnd"/>
      <w:r w:rsidRPr="00624357">
        <w:rPr>
          <w:rFonts w:ascii="Times New Roman" w:hAnsi="Times New Roman" w:cs="Times New Roman"/>
        </w:rPr>
        <w:t>.</w:t>
      </w:r>
    </w:p>
    <w:p w14:paraId="0A7898CD"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For the olfactory bulbs, the tissue was mechanically </w:t>
      </w:r>
      <w:proofErr w:type="spellStart"/>
      <w:r w:rsidRPr="00624357">
        <w:rPr>
          <w:rFonts w:ascii="Times New Roman" w:hAnsi="Times New Roman" w:cs="Times New Roman"/>
        </w:rPr>
        <w:t>homogenised</w:t>
      </w:r>
      <w:proofErr w:type="spellEnd"/>
      <w:r w:rsidRPr="00624357">
        <w:rPr>
          <w:rFonts w:ascii="Times New Roman" w:hAnsi="Times New Roman" w:cs="Times New Roman"/>
        </w:rPr>
        <w:t xml:space="preserve"> by placing the tissue in the well of a 100 µm mesh filter (</w:t>
      </w:r>
      <w:proofErr w:type="spellStart"/>
      <w:r w:rsidRPr="00624357">
        <w:rPr>
          <w:rFonts w:ascii="Times New Roman" w:hAnsi="Times New Roman" w:cs="Times New Roman"/>
        </w:rPr>
        <w:t>pluriStrainer</w:t>
      </w:r>
      <w:proofErr w:type="spellEnd"/>
      <w:r w:rsidRPr="00624357">
        <w:rPr>
          <w:rFonts w:ascii="Times New Roman" w:hAnsi="Times New Roman" w:cs="Times New Roman"/>
        </w:rPr>
        <w:t xml:space="preserve">) affixed atop a 1.5 mL centrifuge tube, then mashed with the rubber end of an insulin syringe stopper. The resulting olfactory bulb homogenate was then rinsed through a filter with 1 mL of cold 1X PBS. Optic tecta were mechanically </w:t>
      </w:r>
      <w:proofErr w:type="spellStart"/>
      <w:r w:rsidRPr="00624357">
        <w:rPr>
          <w:rFonts w:ascii="Times New Roman" w:hAnsi="Times New Roman" w:cs="Times New Roman"/>
        </w:rPr>
        <w:t>homogenised</w:t>
      </w:r>
      <w:proofErr w:type="spellEnd"/>
      <w:r w:rsidRPr="00624357">
        <w:rPr>
          <w:rFonts w:ascii="Times New Roman" w:hAnsi="Times New Roman" w:cs="Times New Roman"/>
        </w:rPr>
        <w:t xml:space="preserve"> the same way, but were first enzymatically digested by incubating the tissue in 100µL of 125 U/mL collagenase (type II) for 30 min at 32°C. Homogenates were split among two aliquots: one was used within two hours of collection to measure mitochondrial density, mitochondrial membrane potential—a metric of metabolic capacity (</w:t>
      </w:r>
      <w:proofErr w:type="spellStart"/>
      <w:r w:rsidR="001B5E08">
        <w:fldChar w:fldCharType="begin"/>
      </w:r>
      <w:r w:rsidR="001B5E08">
        <w:instrText>HYPERLINK \l "ref-martinez2016tca" \h</w:instrText>
      </w:r>
      <w:r w:rsidR="001B5E08">
        <w:fldChar w:fldCharType="separate"/>
      </w:r>
      <w:r w:rsidR="001B5E08" w:rsidRPr="00624357">
        <w:rPr>
          <w:rStyle w:val="Hyperlink"/>
          <w:rFonts w:ascii="Times New Roman" w:hAnsi="Times New Roman" w:cs="Times New Roman"/>
        </w:rPr>
        <w:t>Martı́nez-Reyes</w:t>
      </w:r>
      <w:proofErr w:type="spellEnd"/>
      <w:r w:rsidR="001B5E08" w:rsidRPr="00624357">
        <w:rPr>
          <w:rStyle w:val="Hyperlink"/>
          <w:rFonts w:ascii="Times New Roman" w:hAnsi="Times New Roman" w:cs="Times New Roman"/>
        </w:rPr>
        <w:t xml:space="preserve"> et al., 2016</w:t>
      </w:r>
      <w:r w:rsidR="001B5E08">
        <w:fldChar w:fldCharType="end"/>
      </w:r>
      <w:r w:rsidRPr="00624357">
        <w:rPr>
          <w:rFonts w:ascii="Times New Roman" w:hAnsi="Times New Roman" w:cs="Times New Roman"/>
        </w:rPr>
        <w:t>)—and ROS, while the other one was cryopreserved for later measurements of DNA damage and lipid peroxidation. Cryopreservation was made by suspending the homogenates in 1 mL solution of 1% Neutral-Buffered Formalin, 1X Tris-EDTA, and 10% DMSO, then stored at -20 °C until NA damage and lipid peroxidation assays.</w:t>
      </w:r>
    </w:p>
    <w:p w14:paraId="4F8A944A"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Mitochondrial density, metabolic capacity, and ROS dyes</w:t>
      </w:r>
      <w:r w:rsidRPr="00624357">
        <w:rPr>
          <w:rFonts w:ascii="Times New Roman" w:hAnsi="Times New Roman" w:cs="Times New Roman"/>
        </w:rPr>
        <w:t xml:space="preserve">: Fresh homogenates were stained with 5 µL of a fluorescent probe mix containing equal parts 5 µM </w:t>
      </w:r>
      <w:proofErr w:type="spellStart"/>
      <w:r w:rsidRPr="00624357">
        <w:rPr>
          <w:rFonts w:ascii="Times New Roman" w:hAnsi="Times New Roman" w:cs="Times New Roman"/>
        </w:rPr>
        <w:t>MitoTracker</w:t>
      </w:r>
      <w:proofErr w:type="spellEnd"/>
      <w:r w:rsidRPr="00624357">
        <w:rPr>
          <w:rFonts w:ascii="Times New Roman" w:hAnsi="Times New Roman" w:cs="Times New Roman"/>
        </w:rPr>
        <w:t xml:space="preserve"> Deep Red FM, 2.5 µM </w:t>
      </w:r>
      <w:proofErr w:type="spellStart"/>
      <w:r w:rsidRPr="00624357">
        <w:rPr>
          <w:rFonts w:ascii="Times New Roman" w:hAnsi="Times New Roman" w:cs="Times New Roman"/>
        </w:rPr>
        <w:t>MitoTracker</w:t>
      </w:r>
      <w:proofErr w:type="spellEnd"/>
      <w:r w:rsidRPr="00624357">
        <w:rPr>
          <w:rFonts w:ascii="Times New Roman" w:hAnsi="Times New Roman" w:cs="Times New Roman"/>
        </w:rPr>
        <w:t xml:space="preserve"> Orange </w:t>
      </w:r>
      <w:proofErr w:type="spellStart"/>
      <w:r w:rsidRPr="00624357">
        <w:rPr>
          <w:rFonts w:ascii="Times New Roman" w:hAnsi="Times New Roman" w:cs="Times New Roman"/>
        </w:rPr>
        <w:t>CMTMRos</w:t>
      </w:r>
      <w:proofErr w:type="spellEnd"/>
      <w:r w:rsidRPr="00624357">
        <w:rPr>
          <w:rFonts w:ascii="Times New Roman" w:hAnsi="Times New Roman" w:cs="Times New Roman"/>
        </w:rPr>
        <w:t xml:space="preserve">, and 50 µM </w:t>
      </w:r>
      <w:proofErr w:type="spellStart"/>
      <w:r w:rsidRPr="00624357">
        <w:rPr>
          <w:rFonts w:ascii="Times New Roman" w:hAnsi="Times New Roman" w:cs="Times New Roman"/>
        </w:rPr>
        <w:t>MitoSOX</w:t>
      </w:r>
      <w:proofErr w:type="spellEnd"/>
      <w:r w:rsidRPr="00624357">
        <w:rPr>
          <w:rFonts w:ascii="Times New Roman" w:hAnsi="Times New Roman" w:cs="Times New Roman"/>
        </w:rPr>
        <w:t xml:space="preserve"> Red to measure mitochondrial density, metabolic capacity, and superoxide (ROS) production, respectively. We also added 10 µg/mL Hoechst 33342 Nuclear Viability Dye to each sample, which we used to distinguish viable cells from debris. Within two hours after dissection, these samples were </w:t>
      </w:r>
      <w:proofErr w:type="spellStart"/>
      <w:r w:rsidRPr="00624357">
        <w:rPr>
          <w:rFonts w:ascii="Times New Roman" w:hAnsi="Times New Roman" w:cs="Times New Roman"/>
        </w:rPr>
        <w:t>analysed</w:t>
      </w:r>
      <w:proofErr w:type="spellEnd"/>
      <w:r w:rsidRPr="00624357">
        <w:rPr>
          <w:rFonts w:ascii="Times New Roman" w:hAnsi="Times New Roman" w:cs="Times New Roman"/>
        </w:rPr>
        <w:t xml:space="preserve"> by flow cytometry (see below).</w:t>
      </w:r>
    </w:p>
    <w:p w14:paraId="1267ADFB"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DNA damage and lipid peroxidation dyes</w:t>
      </w:r>
      <w:r w:rsidRPr="00624357">
        <w:rPr>
          <w:rFonts w:ascii="Times New Roman" w:hAnsi="Times New Roman" w:cs="Times New Roman"/>
        </w:rPr>
        <w:t xml:space="preserve">: Assays of DNA damage and lipid peroxidation from cryopreserved samples were performed 61 weeks after sample collection. On the day of the assays, we rapidly thawed frozen samples, centrifuged each sample at 1000 RCF for 10 minutes to pellet cells, then removed the supernatant, and resuspended samples in 1 mL 1X Tris-EDTA. </w:t>
      </w:r>
      <w:r w:rsidRPr="00624357">
        <w:rPr>
          <w:rFonts w:ascii="Times New Roman" w:hAnsi="Times New Roman" w:cs="Times New Roman"/>
        </w:rPr>
        <w:lastRenderedPageBreak/>
        <w:t xml:space="preserve">We then </w:t>
      </w:r>
      <w:proofErr w:type="spellStart"/>
      <w:r w:rsidRPr="00624357">
        <w:rPr>
          <w:rFonts w:ascii="Times New Roman" w:hAnsi="Times New Roman" w:cs="Times New Roman"/>
        </w:rPr>
        <w:t>centriduged</w:t>
      </w:r>
      <w:proofErr w:type="spellEnd"/>
      <w:r w:rsidRPr="00624357">
        <w:rPr>
          <w:rFonts w:ascii="Times New Roman" w:hAnsi="Times New Roman" w:cs="Times New Roman"/>
        </w:rPr>
        <w:t xml:space="preserve"> the samples again and removed the Tris-EDTA, resuspending the samples in 200 µL of 1X PBS containing 10 µg/mL Hoechst 33342 Nuclear Viability Dye (for cell viability) and 100 µM BODIPY 665/676 Lipid Peroxidation Sensor (to measure lipid peroxidation). Following staining, we </w:t>
      </w:r>
      <w:proofErr w:type="spellStart"/>
      <w:r w:rsidRPr="00624357">
        <w:rPr>
          <w:rFonts w:ascii="Times New Roman" w:hAnsi="Times New Roman" w:cs="Times New Roman"/>
        </w:rPr>
        <w:t>permeabilised</w:t>
      </w:r>
      <w:proofErr w:type="spellEnd"/>
      <w:r w:rsidRPr="00624357">
        <w:rPr>
          <w:rFonts w:ascii="Times New Roman" w:hAnsi="Times New Roman" w:cs="Times New Roman"/>
        </w:rPr>
        <w:t xml:space="preserve"> the cell membranes incubating the samples in 200 µL 1X PBS containing 20 µM </w:t>
      </w:r>
      <w:proofErr w:type="spellStart"/>
      <w:r w:rsidRPr="00624357">
        <w:rPr>
          <w:rFonts w:ascii="Times New Roman" w:hAnsi="Times New Roman" w:cs="Times New Roman"/>
        </w:rPr>
        <w:t>digitoninad</w:t>
      </w:r>
      <w:proofErr w:type="spellEnd"/>
      <w:r w:rsidRPr="00624357">
        <w:rPr>
          <w:rFonts w:ascii="Times New Roman" w:hAnsi="Times New Roman" w:cs="Times New Roman"/>
        </w:rPr>
        <w:t xml:space="preserve"> then stained the samples with 20 µL of 70 µM 8-OHdG Polyclonal Antibody to measure DNA damage. We left the homogenate overnight (~12 hours) at 4 ºC. The following day we counterstained the cells with 20 µL of 100 µg/mL H+G Goat Anti-Rabbit Conjugate Antibody with Alexa-Fluor 488 and </w:t>
      </w:r>
      <w:proofErr w:type="spellStart"/>
      <w:r w:rsidRPr="00624357">
        <w:rPr>
          <w:rFonts w:ascii="Times New Roman" w:hAnsi="Times New Roman" w:cs="Times New Roman"/>
        </w:rPr>
        <w:t>analyse</w:t>
      </w:r>
      <w:proofErr w:type="spellEnd"/>
      <w:r w:rsidRPr="00624357">
        <w:rPr>
          <w:rFonts w:ascii="Times New Roman" w:hAnsi="Times New Roman" w:cs="Times New Roman"/>
        </w:rPr>
        <w:t xml:space="preserve"> the samples in the flow cytometer.</w:t>
      </w:r>
    </w:p>
    <w:p w14:paraId="2E8A3A85"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Flow Cytometry</w:t>
      </w:r>
      <w:r w:rsidRPr="00624357">
        <w:rPr>
          <w:rFonts w:ascii="Times New Roman" w:hAnsi="Times New Roman" w:cs="Times New Roman"/>
        </w:rPr>
        <w:t xml:space="preserve">: Flow cytometry assays were performed using a Becton Dickson </w:t>
      </w:r>
      <w:proofErr w:type="spellStart"/>
      <w:r w:rsidRPr="00624357">
        <w:rPr>
          <w:rFonts w:ascii="Times New Roman" w:hAnsi="Times New Roman" w:cs="Times New Roman"/>
        </w:rPr>
        <w:t>LSRFortessa</w:t>
      </w:r>
      <w:proofErr w:type="spellEnd"/>
      <w:r w:rsidRPr="00624357">
        <w:rPr>
          <w:rFonts w:ascii="Times New Roman" w:hAnsi="Times New Roman" w:cs="Times New Roman"/>
        </w:rPr>
        <w:t xml:space="preserve"> X-20 flow cytometer with the default wavelength filters on detectors. The detectors and voltage settings used in data acquisition for each were determined during pilot trials and kept consistent throughout the experiment. Data was imported into </w:t>
      </w:r>
      <w:proofErr w:type="spellStart"/>
      <w:r w:rsidRPr="00624357">
        <w:rPr>
          <w:rFonts w:ascii="Times New Roman" w:hAnsi="Times New Roman" w:cs="Times New Roman"/>
        </w:rPr>
        <w:t>FlowJo</w:t>
      </w:r>
      <w:proofErr w:type="spellEnd"/>
      <w:r w:rsidRPr="00624357">
        <w:rPr>
          <w:rFonts w:ascii="Times New Roman" w:hAnsi="Times New Roman" w:cs="Times New Roman"/>
        </w:rPr>
        <w:t xml:space="preserve"> (v. 10.1) for processing. For further details on the </w:t>
      </w:r>
      <w:proofErr w:type="spellStart"/>
      <w:r w:rsidRPr="00624357">
        <w:rPr>
          <w:rFonts w:ascii="Times New Roman" w:hAnsi="Times New Roman" w:cs="Times New Roman"/>
        </w:rPr>
        <w:t>homogenisation</w:t>
      </w:r>
      <w:proofErr w:type="spellEnd"/>
      <w:r w:rsidRPr="00624357">
        <w:rPr>
          <w:rFonts w:ascii="Times New Roman" w:hAnsi="Times New Roman" w:cs="Times New Roman"/>
        </w:rPr>
        <w:t xml:space="preserve">, staining, or flow cytometry assays, see </w:t>
      </w:r>
      <w:r w:rsidRPr="00624357">
        <w:rPr>
          <w:rFonts w:ascii="Times New Roman" w:hAnsi="Times New Roman" w:cs="Times New Roman"/>
          <w:i/>
          <w:iCs/>
        </w:rPr>
        <w:t>Methods: flow cytometry in Supplementary Material</w:t>
      </w:r>
      <w:r w:rsidRPr="00624357">
        <w:rPr>
          <w:rFonts w:ascii="Times New Roman" w:hAnsi="Times New Roman" w:cs="Times New Roman"/>
        </w:rPr>
        <w:t xml:space="preserve">. We validated that our homogenates contained neurons in a pilot study using dyes specifically targeting neuronal nuclei (see </w:t>
      </w:r>
      <w:r w:rsidRPr="00624357">
        <w:rPr>
          <w:rFonts w:ascii="Times New Roman" w:hAnsi="Times New Roman" w:cs="Times New Roman"/>
          <w:i/>
          <w:iCs/>
        </w:rPr>
        <w:t>Brain validation in Supplementary Material</w:t>
      </w:r>
      <w:r w:rsidRPr="00624357">
        <w:rPr>
          <w:rFonts w:ascii="Times New Roman" w:hAnsi="Times New Roman" w:cs="Times New Roman"/>
        </w:rPr>
        <w:t>). This pilot study also ensured that our gating strategy identified these neurons using flow cytometry.</w:t>
      </w:r>
    </w:p>
    <w:p w14:paraId="07F3CCF9"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We recorded five physiological variables from our flow cytometry assay: mitochondrial density, metabolic capacity, ROS production, DNA damage, and lipid peroxidation. These variables reflect average per-cell values for each sample, as fluorescence intensity was normalized by the number of gated events (cells) recorded. However, to assess how early environmental conditions may influence mitochondrial function at the organelle level, we created two additional response variables by dividing metabolic capacity and ROS production by mitochondrial density. This procedure assumes that mitochondrial density serves as a proxy for the number of mitochondria per cell, and the derived variables provide an estimate of the average activity per mitochondrion, therefore allowing us to assess mitochondrial-specific responses to early-life conditions. However, we report also the results for metabolic capacity and ROS production alone to understand the effects of early-life condition on metabolic function at the cell level.</w:t>
      </w:r>
    </w:p>
    <w:p w14:paraId="1DD9414B" w14:textId="77777777" w:rsidR="00E64117" w:rsidRPr="00E64117" w:rsidRDefault="00E64117" w:rsidP="00E64117">
      <w:pPr>
        <w:pStyle w:val="Heading4"/>
        <w:spacing w:before="0" w:line="360" w:lineRule="auto"/>
        <w:rPr>
          <w:rFonts w:ascii="Times New Roman" w:hAnsi="Times New Roman" w:cs="Times New Roman"/>
          <w:color w:val="auto"/>
        </w:rPr>
      </w:pPr>
      <w:bookmarkStart w:id="8" w:name="statistical-analyses"/>
      <w:bookmarkEnd w:id="7"/>
      <w:r w:rsidRPr="00E64117">
        <w:rPr>
          <w:rFonts w:ascii="Times New Roman" w:hAnsi="Times New Roman" w:cs="Times New Roman"/>
          <w:color w:val="auto"/>
        </w:rPr>
        <w:lastRenderedPageBreak/>
        <w:t>Replication Statement</w:t>
      </w:r>
    </w:p>
    <w:tbl>
      <w:tblPr>
        <w:tblStyle w:val="TableGrid"/>
        <w:tblW w:w="0" w:type="auto"/>
        <w:tblLook w:val="04A0" w:firstRow="1" w:lastRow="0" w:firstColumn="1" w:lastColumn="0" w:noHBand="0" w:noVBand="1"/>
      </w:tblPr>
      <w:tblGrid>
        <w:gridCol w:w="3005"/>
        <w:gridCol w:w="3005"/>
        <w:gridCol w:w="3006"/>
      </w:tblGrid>
      <w:tr w:rsidR="00E64117" w:rsidRPr="00225D49" w14:paraId="0264EF21" w14:textId="77777777" w:rsidTr="00DD1A89">
        <w:tc>
          <w:tcPr>
            <w:tcW w:w="3005" w:type="dxa"/>
          </w:tcPr>
          <w:p w14:paraId="32AA9631" w14:textId="77777777" w:rsidR="00E64117" w:rsidRPr="00225D49" w:rsidRDefault="00E64117" w:rsidP="00DD1A89">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Scale of inference</w:t>
            </w:r>
          </w:p>
        </w:tc>
        <w:tc>
          <w:tcPr>
            <w:tcW w:w="3005" w:type="dxa"/>
          </w:tcPr>
          <w:p w14:paraId="55509544" w14:textId="77777777" w:rsidR="00E64117" w:rsidRPr="00225D49" w:rsidRDefault="00E64117" w:rsidP="00DD1A89">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Scale at which the factor of interest is applied</w:t>
            </w:r>
          </w:p>
        </w:tc>
        <w:tc>
          <w:tcPr>
            <w:tcW w:w="3006" w:type="dxa"/>
          </w:tcPr>
          <w:p w14:paraId="0F7B25C7" w14:textId="77777777" w:rsidR="00E64117" w:rsidRPr="00225D49" w:rsidRDefault="00E64117" w:rsidP="00DD1A89">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Number of replicates at the appropriate scale</w:t>
            </w:r>
          </w:p>
        </w:tc>
      </w:tr>
      <w:tr w:rsidR="00E64117" w:rsidRPr="00225D49" w14:paraId="4687B130" w14:textId="77777777" w:rsidTr="00DD1A89">
        <w:tc>
          <w:tcPr>
            <w:tcW w:w="3005" w:type="dxa"/>
          </w:tcPr>
          <w:p w14:paraId="7536826D"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Individual</w:t>
            </w:r>
          </w:p>
        </w:tc>
        <w:tc>
          <w:tcPr>
            <w:tcW w:w="3005" w:type="dxa"/>
          </w:tcPr>
          <w:p w14:paraId="47368DB4"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Egg (CORT manipulation)</w:t>
            </w:r>
          </w:p>
        </w:tc>
        <w:tc>
          <w:tcPr>
            <w:tcW w:w="3006" w:type="dxa"/>
          </w:tcPr>
          <w:p w14:paraId="12E717C6"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20 per treatment combination</w:t>
            </w:r>
          </w:p>
        </w:tc>
      </w:tr>
      <w:tr w:rsidR="00E64117" w:rsidRPr="00225D49" w14:paraId="62DBDB37" w14:textId="77777777" w:rsidTr="00DD1A89">
        <w:tc>
          <w:tcPr>
            <w:tcW w:w="3005" w:type="dxa"/>
          </w:tcPr>
          <w:p w14:paraId="5EA5695C"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Individual</w:t>
            </w:r>
          </w:p>
        </w:tc>
        <w:tc>
          <w:tcPr>
            <w:tcW w:w="3005" w:type="dxa"/>
          </w:tcPr>
          <w:p w14:paraId="0AC7CFFB"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Incubator (temperature manipulation)</w:t>
            </w:r>
          </w:p>
        </w:tc>
        <w:tc>
          <w:tcPr>
            <w:tcW w:w="3006" w:type="dxa"/>
          </w:tcPr>
          <w:p w14:paraId="2E8296B1"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4 incubators (two per temperature treatment)</w:t>
            </w:r>
          </w:p>
        </w:tc>
      </w:tr>
    </w:tbl>
    <w:p w14:paraId="2F0B18F7" w14:textId="072EEB26" w:rsidR="001B5E08" w:rsidRPr="00624357" w:rsidRDefault="006F18A8" w:rsidP="00624357">
      <w:pPr>
        <w:pStyle w:val="Heading4"/>
        <w:spacing w:before="0" w:line="360" w:lineRule="auto"/>
        <w:rPr>
          <w:rFonts w:ascii="Times New Roman" w:hAnsi="Times New Roman" w:cs="Times New Roman"/>
          <w:color w:val="auto"/>
        </w:rPr>
      </w:pPr>
      <w:r w:rsidRPr="00624357">
        <w:rPr>
          <w:rFonts w:ascii="Times New Roman" w:hAnsi="Times New Roman" w:cs="Times New Roman"/>
          <w:color w:val="auto"/>
        </w:rPr>
        <w:t>Statistical analyses</w:t>
      </w:r>
    </w:p>
    <w:p w14:paraId="57C99186" w14:textId="77777777" w:rsidR="001B5E08" w:rsidRPr="00624357" w:rsidRDefault="006F18A8" w:rsidP="00624357">
      <w:pPr>
        <w:pStyle w:val="FirstParagraph"/>
        <w:spacing w:before="0" w:after="0" w:line="360" w:lineRule="auto"/>
        <w:rPr>
          <w:rFonts w:cs="Times New Roman"/>
        </w:rPr>
      </w:pPr>
      <w:r w:rsidRPr="00624357">
        <w:rPr>
          <w:rFonts w:cs="Times New Roman"/>
        </w:rPr>
        <w:t xml:space="preserve">To investigate the effects of prenatal conditions on mitochondrial function and prey detection, we performed the analyses for each brain region/stimulus and each variable separately, running a total of 16 different models. For every model, we first fit a set of preliminary models where we included the hormone (CORT versus Control), temperature (Cold versus Hot), and their interaction. These models also included the sex and age of the lizards at the time where the trials started (for detection latency) or when the lizards were </w:t>
      </w:r>
      <w:proofErr w:type="spellStart"/>
      <w:r w:rsidRPr="00624357">
        <w:rPr>
          <w:rFonts w:cs="Times New Roman"/>
        </w:rPr>
        <w:t>euthanised</w:t>
      </w:r>
      <w:proofErr w:type="spellEnd"/>
      <w:r w:rsidRPr="00624357">
        <w:rPr>
          <w:rFonts w:cs="Times New Roman"/>
        </w:rPr>
        <w:t xml:space="preserve"> (for all mitochondrial-related variables). For detection latency, we also included previous experience with the prey (familiar versus unknown), their performance on the motivation test [if they ate the cricket (1), or not (0)], and the interaction between CORT and motivation as fixed effects. We included the interaction between CORT and motivation because CORT can impact appetite (</w:t>
      </w:r>
      <w:hyperlink w:anchor="ref-conde2018stress">
        <w:r w:rsidR="001B5E08" w:rsidRPr="00624357">
          <w:rPr>
            <w:rStyle w:val="Hyperlink"/>
            <w:rFonts w:cs="Times New Roman"/>
          </w:rPr>
          <w:t>Conde-</w:t>
        </w:r>
        <w:proofErr w:type="spellStart"/>
        <w:r w:rsidR="001B5E08" w:rsidRPr="00624357">
          <w:rPr>
            <w:rStyle w:val="Hyperlink"/>
            <w:rFonts w:cs="Times New Roman"/>
          </w:rPr>
          <w:t>Sieira</w:t>
        </w:r>
        <w:proofErr w:type="spellEnd"/>
        <w:r w:rsidR="001B5E08" w:rsidRPr="00624357">
          <w:rPr>
            <w:rStyle w:val="Hyperlink"/>
            <w:rFonts w:cs="Times New Roman"/>
          </w:rPr>
          <w:t xml:space="preserve"> et al., 2018</w:t>
        </w:r>
      </w:hyperlink>
      <w:r w:rsidRPr="00624357">
        <w:rPr>
          <w:rFonts w:cs="Times New Roman"/>
        </w:rPr>
        <w:t xml:space="preserve">). All models included clutch identity as a random factor to account for clutch effects. For models of detection </w:t>
      </w:r>
      <w:proofErr w:type="gramStart"/>
      <w:r w:rsidRPr="00624357">
        <w:rPr>
          <w:rFonts w:cs="Times New Roman"/>
        </w:rPr>
        <w:t>latency</w:t>
      </w:r>
      <w:proofErr w:type="gramEnd"/>
      <w:r w:rsidRPr="00624357">
        <w:rPr>
          <w:rFonts w:cs="Times New Roman"/>
        </w:rPr>
        <w:t xml:space="preserve"> we also included a random effect of lizard identity because of our repeated measures design. The structure and results of these models are provided on </w:t>
      </w:r>
      <w:r w:rsidRPr="00624357">
        <w:rPr>
          <w:rFonts w:cs="Times New Roman"/>
          <w:i/>
          <w:iCs/>
        </w:rPr>
        <w:t>Tables S1-S22 in Supplementary Material</w:t>
      </w:r>
      <w:r w:rsidRPr="00624357">
        <w:rPr>
          <w:rFonts w:cs="Times New Roman"/>
        </w:rPr>
        <w:t>. After the preliminary models, we simplified models by excluding some of the factors that were not significant. However, we always included the main interest factors: CORT, temperature and their interaction. Random factors remain the same for the final models. All the response variables were mean centered and standardized by dividing by two times the standard deviation (</w:t>
      </w:r>
      <w:hyperlink w:anchor="ref-gelman2008scaling">
        <w:r w:rsidR="001B5E08" w:rsidRPr="00624357">
          <w:rPr>
            <w:rStyle w:val="Hyperlink"/>
            <w:rFonts w:cs="Times New Roman"/>
          </w:rPr>
          <w:t>Gelman, 2008</w:t>
        </w:r>
      </w:hyperlink>
      <w:r w:rsidRPr="00624357">
        <w:rPr>
          <w:rFonts w:cs="Times New Roman"/>
        </w:rPr>
        <w:t>). Before standardization, mitochondrial density, DNA damage, lipid peroxidation, and detection latency were log-transformed.</w:t>
      </w:r>
    </w:p>
    <w:p w14:paraId="6AE09AB1"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All models were fit using </w:t>
      </w:r>
      <w:proofErr w:type="spellStart"/>
      <w:r w:rsidRPr="00624357">
        <w:rPr>
          <w:rFonts w:ascii="Times New Roman" w:hAnsi="Times New Roman" w:cs="Times New Roman"/>
        </w:rPr>
        <w:t>using</w:t>
      </w:r>
      <w:proofErr w:type="spellEnd"/>
      <w:r w:rsidRPr="00624357">
        <w:rPr>
          <w:rFonts w:ascii="Times New Roman" w:hAnsi="Times New Roman" w:cs="Times New Roman"/>
        </w:rPr>
        <w:t xml:space="preserve"> the package </w:t>
      </w:r>
      <w:proofErr w:type="spellStart"/>
      <w:r w:rsidRPr="00624357">
        <w:rPr>
          <w:rFonts w:ascii="Times New Roman" w:hAnsi="Times New Roman" w:cs="Times New Roman"/>
          <w:i/>
          <w:iCs/>
        </w:rPr>
        <w:t>brm</w:t>
      </w:r>
      <w:proofErr w:type="spellEnd"/>
      <w:r w:rsidRPr="00624357">
        <w:rPr>
          <w:rFonts w:ascii="Times New Roman" w:hAnsi="Times New Roman" w:cs="Times New Roman"/>
        </w:rPr>
        <w:t xml:space="preserve"> in Stan (</w:t>
      </w:r>
      <w:hyperlink w:anchor="ref-stan">
        <w:r w:rsidR="001B5E08" w:rsidRPr="00624357">
          <w:rPr>
            <w:rStyle w:val="Hyperlink"/>
            <w:rFonts w:ascii="Times New Roman" w:hAnsi="Times New Roman" w:cs="Times New Roman"/>
          </w:rPr>
          <w:t>Stan Development Team, 2024</w:t>
        </w:r>
      </w:hyperlink>
      <w:r w:rsidRPr="00624357">
        <w:rPr>
          <w:rFonts w:ascii="Times New Roman" w:hAnsi="Times New Roman" w:cs="Times New Roman"/>
        </w:rPr>
        <w:t>) in R (version 4.4. 0) (</w:t>
      </w:r>
      <w:hyperlink w:anchor="ref-R">
        <w:r w:rsidR="001B5E08" w:rsidRPr="00624357">
          <w:rPr>
            <w:rStyle w:val="Hyperlink"/>
            <w:rFonts w:ascii="Times New Roman" w:hAnsi="Times New Roman" w:cs="Times New Roman"/>
          </w:rPr>
          <w:t>R Core Team, 2021</w:t>
        </w:r>
      </w:hyperlink>
      <w:r w:rsidRPr="00624357">
        <w:rPr>
          <w:rFonts w:ascii="Times New Roman" w:hAnsi="Times New Roman" w:cs="Times New Roman"/>
        </w:rPr>
        <w:t xml:space="preserve">). We chose a Bayesian framework because it provides more reliable parameter estimates and direct probability statements about effects, and because it allows simultaneous estimation of all SEM paths with full uncertainty propagation. The error structure was modelled assuming a Gaussian distribution for all variables. We ran four parallel MCMC chains of 8000 iterations for each model, with a warmup period of 2000 iterations. To test for </w:t>
      </w:r>
      <w:r w:rsidRPr="00624357">
        <w:rPr>
          <w:rFonts w:ascii="Times New Roman" w:hAnsi="Times New Roman" w:cs="Times New Roman"/>
        </w:rPr>
        <w:lastRenderedPageBreak/>
        <w:t>differences between treatments, we made contrasts between treatments using the posterior distribution of relevant parameters. Significance was assessed by using the posterior distributions of parameter estimates and contrasts to test whether were they different from zero (</w:t>
      </w:r>
      <w:hyperlink w:anchor="ref-endo2019introduction">
        <w:r w:rsidR="001B5E08" w:rsidRPr="00624357">
          <w:rPr>
            <w:rStyle w:val="Hyperlink"/>
            <w:rFonts w:ascii="Times New Roman" w:hAnsi="Times New Roman" w:cs="Times New Roman"/>
          </w:rPr>
          <w:t>Endo et al., 2019</w:t>
        </w:r>
      </w:hyperlink>
      <w:r w:rsidRPr="00624357">
        <w:rPr>
          <w:rFonts w:ascii="Times New Roman" w:hAnsi="Times New Roman" w:cs="Times New Roman"/>
        </w:rPr>
        <w:t xml:space="preserve">). We considered an effect statistically significant if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&lt; 0.05.</w:t>
      </w:r>
    </w:p>
    <w:p w14:paraId="459B7069"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To further explore the relationships between mitochondrial physiology and detection latency, we used a Structural Equation Modelling (SEM) approach. We fit a multivariate </w:t>
      </w:r>
      <w:proofErr w:type="spellStart"/>
      <w:r w:rsidRPr="00624357">
        <w:rPr>
          <w:rFonts w:ascii="Times New Roman" w:hAnsi="Times New Roman" w:cs="Times New Roman"/>
        </w:rPr>
        <w:t>brm</w:t>
      </w:r>
      <w:proofErr w:type="spellEnd"/>
      <w:r w:rsidRPr="00624357">
        <w:rPr>
          <w:rFonts w:ascii="Times New Roman" w:hAnsi="Times New Roman" w:cs="Times New Roman"/>
        </w:rPr>
        <w:t xml:space="preserve"> in stan (</w:t>
      </w:r>
      <w:hyperlink w:anchor="ref-stan">
        <w:r w:rsidR="001B5E08" w:rsidRPr="00624357">
          <w:rPr>
            <w:rStyle w:val="Hyperlink"/>
            <w:rFonts w:ascii="Times New Roman" w:hAnsi="Times New Roman" w:cs="Times New Roman"/>
          </w:rPr>
          <w:t>Stan Development Team, 2024</w:t>
        </w:r>
      </w:hyperlink>
      <w:r w:rsidRPr="00624357">
        <w:rPr>
          <w:rFonts w:ascii="Times New Roman" w:hAnsi="Times New Roman" w:cs="Times New Roman"/>
        </w:rPr>
        <w:t>) in R (version 4.4.0) (</w:t>
      </w:r>
      <w:hyperlink w:anchor="ref-R">
        <w:r w:rsidR="001B5E08" w:rsidRPr="00624357">
          <w:rPr>
            <w:rStyle w:val="Hyperlink"/>
            <w:rFonts w:ascii="Times New Roman" w:hAnsi="Times New Roman" w:cs="Times New Roman"/>
          </w:rPr>
          <w:t>R Core Team, 2021</w:t>
        </w:r>
      </w:hyperlink>
      <w:r w:rsidRPr="00624357">
        <w:rPr>
          <w:rFonts w:ascii="Times New Roman" w:hAnsi="Times New Roman" w:cs="Times New Roman"/>
        </w:rPr>
        <w:t xml:space="preserve">) for each brain region/stimulus separately. We included in the model all the variables of interest and their interactions structured following a specific set of hypotheses (see </w:t>
      </w:r>
      <w:hyperlink w:anchor="fig-sem_results_OB">
        <w:r w:rsidR="001B5E08" w:rsidRPr="00624357">
          <w:rPr>
            <w:rStyle w:val="Hyperlink"/>
            <w:rFonts w:ascii="Times New Roman" w:hAnsi="Times New Roman" w:cs="Times New Roman"/>
          </w:rPr>
          <w:t>Fig. 5</w:t>
        </w:r>
      </w:hyperlink>
      <w:r w:rsidRPr="00624357">
        <w:rPr>
          <w:rFonts w:ascii="Times New Roman" w:hAnsi="Times New Roman" w:cs="Times New Roman"/>
        </w:rPr>
        <w:t xml:space="preserve"> and </w:t>
      </w:r>
      <w:hyperlink w:anchor="fig-sem_results_OT">
        <w:r w:rsidR="001B5E08" w:rsidRPr="00624357">
          <w:rPr>
            <w:rStyle w:val="Hyperlink"/>
            <w:rFonts w:ascii="Times New Roman" w:hAnsi="Times New Roman" w:cs="Times New Roman"/>
          </w:rPr>
          <w:t>Fig. 6</w:t>
        </w:r>
      </w:hyperlink>
      <w:r w:rsidRPr="00624357">
        <w:rPr>
          <w:rFonts w:ascii="Times New Roman" w:hAnsi="Times New Roman" w:cs="Times New Roman"/>
        </w:rPr>
        <w:t xml:space="preserve">). Because experience with prey did not affect lizards’ </w:t>
      </w:r>
      <w:proofErr w:type="spellStart"/>
      <w:r w:rsidRPr="00624357">
        <w:rPr>
          <w:rFonts w:ascii="Times New Roman" w:hAnsi="Times New Roman" w:cs="Times New Roman"/>
        </w:rPr>
        <w:t>behaviour</w:t>
      </w:r>
      <w:proofErr w:type="spellEnd"/>
      <w:r w:rsidRPr="00624357">
        <w:rPr>
          <w:rFonts w:ascii="Times New Roman" w:hAnsi="Times New Roman" w:cs="Times New Roman"/>
        </w:rPr>
        <w:t xml:space="preserve"> (see </w:t>
      </w:r>
      <w:r w:rsidRPr="00624357">
        <w:rPr>
          <w:rFonts w:ascii="Times New Roman" w:hAnsi="Times New Roman" w:cs="Times New Roman"/>
          <w:i/>
          <w:iCs/>
        </w:rPr>
        <w:t>Tables S21, S22 in Supplementary Material</w:t>
      </w:r>
      <w:r w:rsidRPr="00624357">
        <w:rPr>
          <w:rFonts w:ascii="Times New Roman" w:hAnsi="Times New Roman" w:cs="Times New Roman"/>
        </w:rPr>
        <w:t xml:space="preserve">), and to reduce the complexity of the models, we averaged </w:t>
      </w:r>
      <w:proofErr w:type="gramStart"/>
      <w:r w:rsidRPr="00624357">
        <w:rPr>
          <w:rFonts w:ascii="Times New Roman" w:hAnsi="Times New Roman" w:cs="Times New Roman"/>
        </w:rPr>
        <w:t>lizards</w:t>
      </w:r>
      <w:proofErr w:type="gramEnd"/>
      <w:r w:rsidRPr="00624357">
        <w:rPr>
          <w:rFonts w:ascii="Times New Roman" w:hAnsi="Times New Roman" w:cs="Times New Roman"/>
        </w:rPr>
        <w:t xml:space="preserve"> detection latency across both types of prey and excluded lizard identity from the random factors. Clutch identity was included as a random factor for all variables. For our SEM model, the error structure was modelled assuming a Gaussian distribution and we estimated residual correlations among all variables.</w:t>
      </w:r>
    </w:p>
    <w:p w14:paraId="77344C93"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We obtained direct, indirect, and total effects from posterior distributions of parameters estimated in the multivariate models. Direct effects represent the posterior estimates of a predictor’s effect on the response variable, while indirect effects were computed as the product of the direct effects along the path (</w:t>
      </w:r>
      <w:hyperlink w:anchor="ref-kline2005principles">
        <w:r w:rsidR="001B5E08" w:rsidRPr="00624357">
          <w:rPr>
            <w:rStyle w:val="Hyperlink"/>
            <w:rFonts w:ascii="Times New Roman" w:hAnsi="Times New Roman" w:cs="Times New Roman"/>
          </w:rPr>
          <w:t>Kline, 2005</w:t>
        </w:r>
      </w:hyperlink>
      <w:r w:rsidRPr="00624357">
        <w:rPr>
          <w:rFonts w:ascii="Times New Roman" w:hAnsi="Times New Roman" w:cs="Times New Roman"/>
        </w:rPr>
        <w:t>). Total effects are the sum of direct and indirect effects.</w:t>
      </w:r>
    </w:p>
    <w:p w14:paraId="2C6A9AD7" w14:textId="77777777" w:rsidR="001B5E08" w:rsidRPr="00624357" w:rsidRDefault="006F18A8" w:rsidP="00624357">
      <w:pPr>
        <w:pStyle w:val="Heading2"/>
        <w:spacing w:before="0" w:line="360" w:lineRule="auto"/>
        <w:rPr>
          <w:rFonts w:cs="Times New Roman"/>
          <w:sz w:val="24"/>
          <w:szCs w:val="24"/>
        </w:rPr>
      </w:pPr>
      <w:bookmarkStart w:id="9" w:name="results"/>
      <w:bookmarkEnd w:id="2"/>
      <w:bookmarkEnd w:id="8"/>
      <w:r w:rsidRPr="00624357">
        <w:rPr>
          <w:rFonts w:cs="Times New Roman"/>
          <w:sz w:val="24"/>
          <w:szCs w:val="24"/>
        </w:rPr>
        <w:t>Results</w:t>
      </w:r>
    </w:p>
    <w:p w14:paraId="10C2F21D" w14:textId="77777777" w:rsidR="001B5E08" w:rsidRPr="00624357" w:rsidRDefault="006F18A8" w:rsidP="00624357">
      <w:pPr>
        <w:pStyle w:val="FirstParagraph"/>
        <w:spacing w:before="0" w:after="0" w:line="360" w:lineRule="auto"/>
        <w:rPr>
          <w:rFonts w:cs="Times New Roman"/>
        </w:rPr>
      </w:pPr>
      <w:r w:rsidRPr="00624357">
        <w:rPr>
          <w:rFonts w:cs="Times New Roman"/>
        </w:rPr>
        <w:t xml:space="preserve">Our final sample size for mitochondrial assays was 80 lizards from a total of 50 clutches (n = 20 per treatment). Each lizard was subjected to 4 tests for a total of n = 320 </w:t>
      </w:r>
      <w:proofErr w:type="spellStart"/>
      <w:r w:rsidRPr="00624357">
        <w:rPr>
          <w:rFonts w:cs="Times New Roman"/>
        </w:rPr>
        <w:t>behavioural</w:t>
      </w:r>
      <w:proofErr w:type="spellEnd"/>
      <w:r w:rsidRPr="00624357">
        <w:rPr>
          <w:rFonts w:cs="Times New Roman"/>
        </w:rPr>
        <w:t xml:space="preserve"> observations (n = 2 with missing data).</w:t>
      </w:r>
    </w:p>
    <w:p w14:paraId="21CF0B5E" w14:textId="77777777" w:rsidR="001B5E08" w:rsidRPr="00624357" w:rsidRDefault="006F18A8" w:rsidP="00624357">
      <w:pPr>
        <w:pStyle w:val="Heading4"/>
        <w:spacing w:before="0" w:line="360" w:lineRule="auto"/>
        <w:rPr>
          <w:rFonts w:ascii="Times New Roman" w:hAnsi="Times New Roman" w:cs="Times New Roman"/>
          <w:color w:val="auto"/>
        </w:rPr>
      </w:pPr>
      <w:bookmarkStart w:id="10" w:name="X790ba27f49d7d98e1d15a4e8e4ca6aa853e4950"/>
      <w:r w:rsidRPr="00624357">
        <w:rPr>
          <w:rFonts w:ascii="Times New Roman" w:hAnsi="Times New Roman" w:cs="Times New Roman"/>
          <w:color w:val="auto"/>
        </w:rPr>
        <w:t>Do prenatal CORT and temperature affect mitochondrial function in the brain?</w:t>
      </w:r>
    </w:p>
    <w:p w14:paraId="1EF3DDE8" w14:textId="77777777" w:rsidR="001B5E08" w:rsidRPr="00624357" w:rsidRDefault="006F18A8" w:rsidP="00624357">
      <w:pPr>
        <w:pStyle w:val="FirstParagraph"/>
        <w:spacing w:before="0" w:after="0" w:line="360" w:lineRule="auto"/>
        <w:rPr>
          <w:rFonts w:cs="Times New Roman"/>
        </w:rPr>
      </w:pPr>
      <w:r w:rsidRPr="00624357">
        <w:rPr>
          <w:rFonts w:cs="Times New Roman"/>
        </w:rPr>
        <w:t>Models explained between 37.8 to 50.4 % of the variation in mitochondrial density and metabolic capacity and 39.9 to 59 % for ROS production and oxidative stress (see Table S1).</w:t>
      </w:r>
    </w:p>
    <w:p w14:paraId="0C94CF12"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Olfactory bulbs</w:t>
      </w:r>
      <w:r w:rsidRPr="00624357">
        <w:rPr>
          <w:rFonts w:ascii="Times New Roman" w:hAnsi="Times New Roman" w:cs="Times New Roman"/>
        </w:rPr>
        <w:t xml:space="preserve">: DNA damage and lipid peroxidation increased with age (Table S3), but neither prenatal CORT or temperature independently affected any mitochondrial variable </w:t>
      </w:r>
      <w:proofErr w:type="spellStart"/>
      <w:r w:rsidRPr="00624357">
        <w:rPr>
          <w:rFonts w:ascii="Times New Roman" w:hAnsi="Times New Roman" w:cs="Times New Roman"/>
        </w:rPr>
        <w:t>analysed</w:t>
      </w:r>
      <w:proofErr w:type="spellEnd"/>
      <w:r w:rsidRPr="00624357">
        <w:rPr>
          <w:rFonts w:ascii="Times New Roman" w:hAnsi="Times New Roman" w:cs="Times New Roman"/>
        </w:rPr>
        <w:t xml:space="preserve"> (see </w:t>
      </w:r>
      <w:hyperlink w:anchor="fig-results_energy">
        <w:r w:rsidR="001B5E08" w:rsidRPr="00624357">
          <w:rPr>
            <w:rStyle w:val="Hyperlink"/>
            <w:rFonts w:ascii="Times New Roman" w:hAnsi="Times New Roman" w:cs="Times New Roman"/>
          </w:rPr>
          <w:t>Fig. 2</w:t>
        </w:r>
      </w:hyperlink>
      <w:r w:rsidRPr="00624357">
        <w:rPr>
          <w:rFonts w:ascii="Times New Roman" w:hAnsi="Times New Roman" w:cs="Times New Roman"/>
        </w:rPr>
        <w:t xml:space="preserve">, </w:t>
      </w:r>
      <w:hyperlink w:anchor="fig-results_oxidative">
        <w:r w:rsidR="001B5E08" w:rsidRPr="00624357">
          <w:rPr>
            <w:rStyle w:val="Hyperlink"/>
            <w:rFonts w:ascii="Times New Roman" w:hAnsi="Times New Roman" w:cs="Times New Roman"/>
          </w:rPr>
          <w:t>Fig. 3</w:t>
        </w:r>
      </w:hyperlink>
      <w:r w:rsidRPr="00624357">
        <w:rPr>
          <w:rFonts w:ascii="Times New Roman" w:hAnsi="Times New Roman" w:cs="Times New Roman"/>
        </w:rPr>
        <w:t>, and Table S2). Lipid peroxidation, however, varied depending on the prenatal CORT treatment and incubation temperature: although the interaction was weak ([(β</w:t>
      </w:r>
      <w:r w:rsidRPr="00624357">
        <w:rPr>
          <w:rFonts w:ascii="Times New Roman" w:hAnsi="Times New Roman" w:cs="Times New Roman"/>
          <w:vertAlign w:val="subscript"/>
        </w:rPr>
        <w:t>Control-Hot</w:t>
      </w:r>
      <w:r w:rsidRPr="00624357">
        <w:rPr>
          <w:rFonts w:ascii="Times New Roman" w:hAnsi="Times New Roman" w:cs="Times New Roman"/>
        </w:rPr>
        <w:t xml:space="preserve"> - </w:t>
      </w:r>
      <w:r w:rsidRPr="00624357">
        <w:rPr>
          <w:rFonts w:ascii="Times New Roman" w:hAnsi="Times New Roman" w:cs="Times New Roman"/>
        </w:rPr>
        <w:lastRenderedPageBreak/>
        <w:t>β</w:t>
      </w:r>
      <w:r w:rsidRPr="00624357">
        <w:rPr>
          <w:rFonts w:ascii="Times New Roman" w:hAnsi="Times New Roman" w:cs="Times New Roman"/>
          <w:vertAlign w:val="subscript"/>
        </w:rPr>
        <w:t>CORT-Hot</w:t>
      </w:r>
      <w:r w:rsidRPr="00624357">
        <w:rPr>
          <w:rFonts w:ascii="Times New Roman" w:hAnsi="Times New Roman" w:cs="Times New Roman"/>
        </w:rPr>
        <w:t>) - (β</w:t>
      </w:r>
      <w:r w:rsidRPr="00624357">
        <w:rPr>
          <w:rFonts w:ascii="Times New Roman" w:hAnsi="Times New Roman" w:cs="Times New Roman"/>
          <w:vertAlign w:val="subscript"/>
        </w:rPr>
        <w:t>Control-Cold</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xml:space="preserve">)]: mean = 0.125,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=0.344), targeted contrasts showed CORT-treated lizards incubated at high temperatures had lower peroxidation than CORT-Cold lizards (β</w:t>
      </w:r>
      <w:r w:rsidRPr="00624357">
        <w:rPr>
          <w:rFonts w:ascii="Times New Roman" w:hAnsi="Times New Roman" w:cs="Times New Roman"/>
          <w:vertAlign w:val="subscript"/>
        </w:rPr>
        <w:t>CORT-Hot</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xml:space="preserve">: mean = -0.242,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&lt; 0.05; see </w:t>
      </w:r>
      <w:hyperlink w:anchor="fig-results_oxidative">
        <w:r w:rsidR="001B5E08" w:rsidRPr="00624357">
          <w:rPr>
            <w:rStyle w:val="Hyperlink"/>
            <w:rFonts w:ascii="Times New Roman" w:hAnsi="Times New Roman" w:cs="Times New Roman"/>
          </w:rPr>
          <w:t>Fig. 3</w:t>
        </w:r>
      </w:hyperlink>
      <w:r w:rsidRPr="00624357">
        <w:rPr>
          <w:rFonts w:ascii="Times New Roman" w:hAnsi="Times New Roman" w:cs="Times New Roman"/>
        </w:rPr>
        <w:t xml:space="preserve"> D).</w:t>
      </w:r>
    </w:p>
    <w:tbl>
      <w:tblPr>
        <w:tblStyle w:val="Table"/>
        <w:tblW w:w="5000" w:type="pct"/>
        <w:tblLayout w:type="fixed"/>
        <w:tblLook w:val="0000" w:firstRow="0" w:lastRow="0" w:firstColumn="0" w:lastColumn="0" w:noHBand="0" w:noVBand="0"/>
      </w:tblPr>
      <w:tblGrid>
        <w:gridCol w:w="9360"/>
      </w:tblGrid>
      <w:tr w:rsidR="001B5E08" w:rsidRPr="00624357" w14:paraId="3982661E" w14:textId="77777777">
        <w:tc>
          <w:tcPr>
            <w:tcW w:w="7920" w:type="dxa"/>
          </w:tcPr>
          <w:p w14:paraId="43D8AB72"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11" w:name="fig-results_energy"/>
            <w:r w:rsidRPr="00624357">
              <w:rPr>
                <w:rFonts w:ascii="Times New Roman" w:hAnsi="Times New Roman" w:cs="Times New Roman"/>
                <w:noProof/>
              </w:rPr>
              <w:lastRenderedPageBreak/>
              <w:drawing>
                <wp:inline distT="0" distB="0" distL="0" distR="0" wp14:anchorId="55AE5F8D" wp14:editId="15B3979A">
                  <wp:extent cx="5943600" cy="7926198"/>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figures/text/results_energy.tiff"/>
                          <pic:cNvPicPr>
                            <a:picLocks noChangeAspect="1" noChangeArrowheads="1"/>
                          </pic:cNvPicPr>
                        </pic:nvPicPr>
                        <pic:blipFill>
                          <a:blip r:embed="rId6" cstate="email">
                            <a:extLst>
                              <a:ext uri="{28A0092B-C50C-407E-A947-70E740481C1C}">
                                <a14:useLocalDpi xmlns:a14="http://schemas.microsoft.com/office/drawing/2010/main"/>
                              </a:ext>
                            </a:extLst>
                          </a:blip>
                          <a:stretch>
                            <a:fillRect/>
                          </a:stretch>
                        </pic:blipFill>
                        <pic:spPr bwMode="auto">
                          <a:xfrm>
                            <a:off x="0" y="0"/>
                            <a:ext cx="5943600" cy="7926198"/>
                          </a:xfrm>
                          <a:prstGeom prst="rect">
                            <a:avLst/>
                          </a:prstGeom>
                          <a:noFill/>
                          <a:ln w="9525">
                            <a:noFill/>
                            <a:headEnd/>
                            <a:tailEnd/>
                          </a:ln>
                        </pic:spPr>
                      </pic:pic>
                    </a:graphicData>
                  </a:graphic>
                </wp:inline>
              </w:drawing>
            </w:r>
          </w:p>
          <w:p w14:paraId="6A36204F" w14:textId="77777777" w:rsidR="001B5E08" w:rsidRPr="00624357" w:rsidRDefault="006F18A8" w:rsidP="00624357">
            <w:pPr>
              <w:pStyle w:val="ImageCaption"/>
              <w:spacing w:after="0" w:line="360" w:lineRule="auto"/>
              <w:rPr>
                <w:rFonts w:cs="Times New Roman"/>
              </w:rPr>
            </w:pPr>
            <w:r w:rsidRPr="00624357">
              <w:rPr>
                <w:rFonts w:cs="Times New Roman"/>
              </w:rPr>
              <w:lastRenderedPageBreak/>
              <w:t xml:space="preserve">Fig 2— Estimates of mitochondrial density (A, D) and metabolic capacity (B, E), and metabolic capacity per mitochondrion (C, F) in the olfactory bulbs (A-C) and optic tecta (D-F) of L. delicata as a function of the different prenatal conditions. Black dots indicate the posterior mean, and the bars represent the SD of the estimates. The y-axis represents the posterior estimates of the variable of interest, and the x-axis represents the different prenatal conditions. Lines with asterisks represent significant differences between groups based on </w:t>
            </w:r>
            <w:proofErr w:type="spellStart"/>
            <w:r w:rsidRPr="00624357">
              <w:rPr>
                <w:rFonts w:cs="Times New Roman"/>
              </w:rPr>
              <w:t>pMCMC</w:t>
            </w:r>
            <w:proofErr w:type="spellEnd"/>
            <w:r w:rsidRPr="00624357">
              <w:rPr>
                <w:rFonts w:cs="Times New Roman"/>
              </w:rPr>
              <w:t xml:space="preserve"> values (</w:t>
            </w:r>
            <w:proofErr w:type="spellStart"/>
            <w:r w:rsidRPr="00624357">
              <w:rPr>
                <w:rFonts w:cs="Times New Roman"/>
              </w:rPr>
              <w:t>pMCMC</w:t>
            </w:r>
            <w:proofErr w:type="spellEnd"/>
            <w:r w:rsidRPr="00624357">
              <w:rPr>
                <w:rFonts w:cs="Times New Roman"/>
              </w:rPr>
              <w:t xml:space="preserve"> &lt; 0.05), no lines indicate no significant differences.</w:t>
            </w:r>
          </w:p>
        </w:tc>
        <w:bookmarkEnd w:id="11"/>
      </w:tr>
    </w:tbl>
    <w:p w14:paraId="5A946A8F"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lastRenderedPageBreak/>
        <w:t>Optic tecta</w:t>
      </w:r>
      <w:r w:rsidRPr="00624357">
        <w:rPr>
          <w:rFonts w:ascii="Times New Roman" w:hAnsi="Times New Roman" w:cs="Times New Roman"/>
        </w:rPr>
        <w:t xml:space="preserve">: Neither </w:t>
      </w:r>
      <w:proofErr w:type="spellStart"/>
      <w:r w:rsidRPr="00624357">
        <w:rPr>
          <w:rFonts w:ascii="Times New Roman" w:hAnsi="Times New Roman" w:cs="Times New Roman"/>
        </w:rPr>
        <w:t>prentatal</w:t>
      </w:r>
      <w:proofErr w:type="spellEnd"/>
      <w:r w:rsidRPr="00624357">
        <w:rPr>
          <w:rFonts w:ascii="Times New Roman" w:hAnsi="Times New Roman" w:cs="Times New Roman"/>
        </w:rPr>
        <w:t xml:space="preserve"> CORT, temperature, or their interaction influenced mitochondrial density, metabolic capacity, or ROS production, and prenatal CORT and temperature did not have independent effects on oxidative damage (see </w:t>
      </w:r>
      <w:hyperlink w:anchor="fig-results_energy">
        <w:r w:rsidR="001B5E08" w:rsidRPr="00624357">
          <w:rPr>
            <w:rStyle w:val="Hyperlink"/>
            <w:rFonts w:ascii="Times New Roman" w:hAnsi="Times New Roman" w:cs="Times New Roman"/>
          </w:rPr>
          <w:t>Fig. 2</w:t>
        </w:r>
      </w:hyperlink>
      <w:r w:rsidRPr="00624357">
        <w:rPr>
          <w:rFonts w:ascii="Times New Roman" w:hAnsi="Times New Roman" w:cs="Times New Roman"/>
        </w:rPr>
        <w:t xml:space="preserve">, </w:t>
      </w:r>
      <w:hyperlink w:anchor="fig-results_oxidative">
        <w:r w:rsidR="001B5E08" w:rsidRPr="00624357">
          <w:rPr>
            <w:rStyle w:val="Hyperlink"/>
            <w:rFonts w:ascii="Times New Roman" w:hAnsi="Times New Roman" w:cs="Times New Roman"/>
          </w:rPr>
          <w:t>Fig. 3</w:t>
        </w:r>
      </w:hyperlink>
      <w:r w:rsidRPr="00624357">
        <w:rPr>
          <w:rFonts w:ascii="Times New Roman" w:hAnsi="Times New Roman" w:cs="Times New Roman"/>
        </w:rPr>
        <w:t>, and Table S2). However, the interaction of CORT and temperature affected DNA damage ([(β</w:t>
      </w:r>
      <w:r w:rsidRPr="00624357">
        <w:rPr>
          <w:rFonts w:ascii="Times New Roman" w:hAnsi="Times New Roman" w:cs="Times New Roman"/>
          <w:vertAlign w:val="subscript"/>
        </w:rPr>
        <w:t>Control-Hot</w:t>
      </w:r>
      <w:r w:rsidRPr="00624357">
        <w:rPr>
          <w:rFonts w:ascii="Times New Roman" w:hAnsi="Times New Roman" w:cs="Times New Roman"/>
        </w:rPr>
        <w:t xml:space="preserve"> - β</w:t>
      </w:r>
      <w:r w:rsidRPr="00624357">
        <w:rPr>
          <w:rFonts w:ascii="Times New Roman" w:hAnsi="Times New Roman" w:cs="Times New Roman"/>
          <w:vertAlign w:val="subscript"/>
        </w:rPr>
        <w:t>CORT-Hot</w:t>
      </w:r>
      <w:r w:rsidRPr="00624357">
        <w:rPr>
          <w:rFonts w:ascii="Times New Roman" w:hAnsi="Times New Roman" w:cs="Times New Roman"/>
        </w:rPr>
        <w:t>) - (β</w:t>
      </w:r>
      <w:r w:rsidRPr="00624357">
        <w:rPr>
          <w:rFonts w:ascii="Times New Roman" w:hAnsi="Times New Roman" w:cs="Times New Roman"/>
          <w:vertAlign w:val="subscript"/>
        </w:rPr>
        <w:t>Control-Cold</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xml:space="preserve">)]: mean = -0.211,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&lt; 0.05), and lipid peroxidation ([(β</w:t>
      </w:r>
      <w:r w:rsidRPr="00624357">
        <w:rPr>
          <w:rFonts w:ascii="Times New Roman" w:hAnsi="Times New Roman" w:cs="Times New Roman"/>
          <w:vertAlign w:val="subscript"/>
        </w:rPr>
        <w:t>Control-Hot</w:t>
      </w:r>
      <w:r w:rsidRPr="00624357">
        <w:rPr>
          <w:rFonts w:ascii="Times New Roman" w:hAnsi="Times New Roman" w:cs="Times New Roman"/>
        </w:rPr>
        <w:t xml:space="preserve"> - β</w:t>
      </w:r>
      <w:r w:rsidRPr="00624357">
        <w:rPr>
          <w:rFonts w:ascii="Times New Roman" w:hAnsi="Times New Roman" w:cs="Times New Roman"/>
          <w:vertAlign w:val="subscript"/>
        </w:rPr>
        <w:t>CORT-Hot</w:t>
      </w:r>
      <w:r w:rsidRPr="00624357">
        <w:rPr>
          <w:rFonts w:ascii="Times New Roman" w:hAnsi="Times New Roman" w:cs="Times New Roman"/>
        </w:rPr>
        <w:t>) - (β</w:t>
      </w:r>
      <w:r w:rsidRPr="00624357">
        <w:rPr>
          <w:rFonts w:ascii="Times New Roman" w:hAnsi="Times New Roman" w:cs="Times New Roman"/>
          <w:vertAlign w:val="subscript"/>
        </w:rPr>
        <w:t>Control-Cold</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xml:space="preserve">)]: mean = 0.217,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&lt; 0.05). While CORT elevations had no effect on hot-incubated lizards (β</w:t>
      </w:r>
      <w:r w:rsidRPr="00624357">
        <w:rPr>
          <w:rFonts w:ascii="Times New Roman" w:hAnsi="Times New Roman" w:cs="Times New Roman"/>
          <w:vertAlign w:val="subscript"/>
        </w:rPr>
        <w:t>Control-Hot</w:t>
      </w:r>
      <w:r w:rsidRPr="00624357">
        <w:rPr>
          <w:rFonts w:ascii="Times New Roman" w:hAnsi="Times New Roman" w:cs="Times New Roman"/>
        </w:rPr>
        <w:t xml:space="preserve"> - β</w:t>
      </w:r>
      <w:r w:rsidRPr="00624357">
        <w:rPr>
          <w:rFonts w:ascii="Times New Roman" w:hAnsi="Times New Roman" w:cs="Times New Roman"/>
          <w:vertAlign w:val="subscript"/>
        </w:rPr>
        <w:t>CORT-Hot</w:t>
      </w:r>
      <w:r w:rsidRPr="00624357">
        <w:rPr>
          <w:rFonts w:ascii="Times New Roman" w:hAnsi="Times New Roman" w:cs="Times New Roman"/>
        </w:rPr>
        <w:t xml:space="preserve">: mean = 0.026,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=0.612), it decreased DNA damage in cold-incubated animals (β</w:t>
      </w:r>
      <w:r w:rsidRPr="00624357">
        <w:rPr>
          <w:rFonts w:ascii="Times New Roman" w:hAnsi="Times New Roman" w:cs="Times New Roman"/>
          <w:vertAlign w:val="subscript"/>
        </w:rPr>
        <w:t>Control-Cold</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xml:space="preserve">: mean = 0.236,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&lt; 0.05) (see </w:t>
      </w:r>
      <w:hyperlink w:anchor="fig-results_oxidative">
        <w:r w:rsidR="001B5E08" w:rsidRPr="00624357">
          <w:rPr>
            <w:rStyle w:val="Hyperlink"/>
            <w:rFonts w:ascii="Times New Roman" w:hAnsi="Times New Roman" w:cs="Times New Roman"/>
          </w:rPr>
          <w:t>Fig. 3</w:t>
        </w:r>
      </w:hyperlink>
      <w:r w:rsidRPr="00624357">
        <w:rPr>
          <w:rFonts w:ascii="Times New Roman" w:hAnsi="Times New Roman" w:cs="Times New Roman"/>
        </w:rPr>
        <w:t xml:space="preserve"> C, E). The effects of CORT on lipid </w:t>
      </w:r>
      <w:proofErr w:type="spellStart"/>
      <w:r w:rsidRPr="00624357">
        <w:rPr>
          <w:rFonts w:ascii="Times New Roman" w:hAnsi="Times New Roman" w:cs="Times New Roman"/>
        </w:rPr>
        <w:t>proxidation</w:t>
      </w:r>
      <w:proofErr w:type="spellEnd"/>
      <w:r w:rsidRPr="00624357">
        <w:rPr>
          <w:rFonts w:ascii="Times New Roman" w:hAnsi="Times New Roman" w:cs="Times New Roman"/>
        </w:rPr>
        <w:t xml:space="preserve"> depended on incubation temperature: CORT tended to reduce lipid peroxidation in hot-incubated lizards (β</w:t>
      </w:r>
      <w:r w:rsidRPr="00624357">
        <w:rPr>
          <w:rFonts w:ascii="Times New Roman" w:hAnsi="Times New Roman" w:cs="Times New Roman"/>
          <w:vertAlign w:val="subscript"/>
        </w:rPr>
        <w:t>Control-Hot</w:t>
      </w:r>
      <w:r w:rsidRPr="00624357">
        <w:rPr>
          <w:rFonts w:ascii="Times New Roman" w:hAnsi="Times New Roman" w:cs="Times New Roman"/>
        </w:rPr>
        <w:t xml:space="preserve"> - β</w:t>
      </w:r>
      <w:r w:rsidRPr="00624357">
        <w:rPr>
          <w:rFonts w:ascii="Times New Roman" w:hAnsi="Times New Roman" w:cs="Times New Roman"/>
          <w:vertAlign w:val="subscript"/>
        </w:rPr>
        <w:t>CORT-Hot</w:t>
      </w:r>
      <w:r w:rsidRPr="00624357">
        <w:rPr>
          <w:rFonts w:ascii="Times New Roman" w:hAnsi="Times New Roman" w:cs="Times New Roman"/>
        </w:rPr>
        <w:t xml:space="preserve">: mean = 0.102,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=0.188) but increase in it at low incubation temperatures (β</w:t>
      </w:r>
      <w:r w:rsidRPr="00624357">
        <w:rPr>
          <w:rFonts w:ascii="Times New Roman" w:hAnsi="Times New Roman" w:cs="Times New Roman"/>
          <w:vertAlign w:val="subscript"/>
        </w:rPr>
        <w:t>Control-Cold</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xml:space="preserve">: mean = -0.115,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=0.121), </w:t>
      </w:r>
      <w:proofErr w:type="spellStart"/>
      <w:r w:rsidRPr="00624357">
        <w:rPr>
          <w:rFonts w:ascii="Times New Roman" w:hAnsi="Times New Roman" w:cs="Times New Roman"/>
        </w:rPr>
        <w:t>altghout</w:t>
      </w:r>
      <w:proofErr w:type="spellEnd"/>
      <w:r w:rsidRPr="00624357">
        <w:rPr>
          <w:rFonts w:ascii="Times New Roman" w:hAnsi="Times New Roman" w:cs="Times New Roman"/>
        </w:rPr>
        <w:t xml:space="preserve"> these patterns were not statistically supported. However, CORT-Hot lizards had lower lipid peroxidation values than CORT-Cold lizards (β</w:t>
      </w:r>
      <w:r w:rsidRPr="00624357">
        <w:rPr>
          <w:rFonts w:ascii="Times New Roman" w:hAnsi="Times New Roman" w:cs="Times New Roman"/>
          <w:vertAlign w:val="subscript"/>
        </w:rPr>
        <w:t>CORT-Hot</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xml:space="preserve">: mean = -0.193,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&lt; 0.05; see </w:t>
      </w:r>
      <w:hyperlink w:anchor="fig-results_oxidative">
        <w:r w:rsidR="001B5E08" w:rsidRPr="00624357">
          <w:rPr>
            <w:rStyle w:val="Hyperlink"/>
            <w:rFonts w:ascii="Times New Roman" w:hAnsi="Times New Roman" w:cs="Times New Roman"/>
          </w:rPr>
          <w:t>Fig. 3</w:t>
        </w:r>
      </w:hyperlink>
      <w:r w:rsidRPr="00624357">
        <w:rPr>
          <w:rFonts w:ascii="Times New Roman" w:hAnsi="Times New Roman" w:cs="Times New Roman"/>
        </w:rPr>
        <w:t xml:space="preserve"> C). In addition, we found that females had higher DNA damage levels than males, and lipid peroxidation increased with age (see Table S4).</w:t>
      </w:r>
    </w:p>
    <w:tbl>
      <w:tblPr>
        <w:tblStyle w:val="Table"/>
        <w:tblW w:w="5000" w:type="pct"/>
        <w:tblLayout w:type="fixed"/>
        <w:tblLook w:val="0000" w:firstRow="0" w:lastRow="0" w:firstColumn="0" w:lastColumn="0" w:noHBand="0" w:noVBand="0"/>
      </w:tblPr>
      <w:tblGrid>
        <w:gridCol w:w="9360"/>
      </w:tblGrid>
      <w:tr w:rsidR="001B5E08" w:rsidRPr="00624357" w14:paraId="3D51DFA2" w14:textId="77777777">
        <w:tc>
          <w:tcPr>
            <w:tcW w:w="7920" w:type="dxa"/>
          </w:tcPr>
          <w:p w14:paraId="0AC8CBBD"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12" w:name="fig-results_oxidative"/>
            <w:r w:rsidRPr="00624357">
              <w:rPr>
                <w:rFonts w:ascii="Times New Roman" w:hAnsi="Times New Roman" w:cs="Times New Roman"/>
                <w:noProof/>
              </w:rPr>
              <w:lastRenderedPageBreak/>
              <w:drawing>
                <wp:inline distT="0" distB="0" distL="0" distR="0" wp14:anchorId="68B16F92" wp14:editId="539BA91D">
                  <wp:extent cx="5943600" cy="5943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figures/text/results_oxidative.tiff"/>
                          <pic:cNvPicPr>
                            <a:picLocks noChangeAspect="1" noChangeArrowheads="1"/>
                          </pic:cNvPicPr>
                        </pic:nvPicPr>
                        <pic:blipFill>
                          <a:blip r:embed="rId7" cstate="email">
                            <a:extLst>
                              <a:ext uri="{28A0092B-C50C-407E-A947-70E740481C1C}">
                                <a14:useLocalDpi xmlns:a14="http://schemas.microsoft.com/office/drawing/2010/main"/>
                              </a:ext>
                            </a:extLst>
                          </a:blip>
                          <a:stretch>
                            <a:fillRect/>
                          </a:stretch>
                        </pic:blipFill>
                        <pic:spPr bwMode="auto">
                          <a:xfrm>
                            <a:off x="0" y="0"/>
                            <a:ext cx="5943600" cy="5943600"/>
                          </a:xfrm>
                          <a:prstGeom prst="rect">
                            <a:avLst/>
                          </a:prstGeom>
                          <a:noFill/>
                          <a:ln w="9525">
                            <a:noFill/>
                            <a:headEnd/>
                            <a:tailEnd/>
                          </a:ln>
                        </pic:spPr>
                      </pic:pic>
                    </a:graphicData>
                  </a:graphic>
                </wp:inline>
              </w:drawing>
            </w:r>
          </w:p>
          <w:p w14:paraId="543CD8B1" w14:textId="77777777" w:rsidR="001B5E08" w:rsidRPr="00624357" w:rsidRDefault="006F18A8" w:rsidP="00624357">
            <w:pPr>
              <w:pStyle w:val="ImageCaption"/>
              <w:spacing w:after="0" w:line="360" w:lineRule="auto"/>
              <w:rPr>
                <w:rFonts w:cs="Times New Roman"/>
              </w:rPr>
            </w:pPr>
            <w:r w:rsidRPr="00624357">
              <w:rPr>
                <w:rFonts w:cs="Times New Roman"/>
              </w:rPr>
              <w:t xml:space="preserve">Fig 3— Estimates of ROS (A, E), ROS per mitochondrion (B, F), DNA damage (C, G), and lipid peroxidation (D, H) in the olfactory bulbs (A-D) and optic tecta (E-H) of L. delicata hatchlings as a function of the different prenatal conditions. Black dots indicate the posterior mean, and the bars represent the SD of the estimates. The y-axis represents the posterior estimates of the variable of interest, and the x-axis represents the different prenatal conditions. Lines with asterisks represent significant differences between groups based on </w:t>
            </w:r>
            <w:proofErr w:type="spellStart"/>
            <w:r w:rsidRPr="00624357">
              <w:rPr>
                <w:rFonts w:cs="Times New Roman"/>
              </w:rPr>
              <w:t>pMCMC</w:t>
            </w:r>
            <w:proofErr w:type="spellEnd"/>
            <w:r w:rsidRPr="00624357">
              <w:rPr>
                <w:rFonts w:cs="Times New Roman"/>
              </w:rPr>
              <w:t xml:space="preserve"> values (</w:t>
            </w:r>
            <w:proofErr w:type="spellStart"/>
            <w:r w:rsidRPr="00624357">
              <w:rPr>
                <w:rFonts w:cs="Times New Roman"/>
              </w:rPr>
              <w:t>pMCMC</w:t>
            </w:r>
            <w:proofErr w:type="spellEnd"/>
            <w:r w:rsidRPr="00624357">
              <w:rPr>
                <w:rFonts w:cs="Times New Roman"/>
              </w:rPr>
              <w:t xml:space="preserve"> &lt; 0.05), no lines indicate no significant differences.</w:t>
            </w:r>
          </w:p>
        </w:tc>
        <w:bookmarkEnd w:id="12"/>
      </w:tr>
    </w:tbl>
    <w:p w14:paraId="08FD21D2" w14:textId="77777777" w:rsidR="001B5E08" w:rsidRPr="00624357" w:rsidRDefault="006F18A8" w:rsidP="00624357">
      <w:pPr>
        <w:pStyle w:val="Heading4"/>
        <w:spacing w:before="0" w:line="360" w:lineRule="auto"/>
        <w:rPr>
          <w:rFonts w:ascii="Times New Roman" w:hAnsi="Times New Roman" w:cs="Times New Roman"/>
          <w:color w:val="auto"/>
        </w:rPr>
      </w:pPr>
      <w:bookmarkStart w:id="13" w:name="X40ea9bc95f14a185467ef787ddab9d5b3a68ce8"/>
      <w:bookmarkEnd w:id="10"/>
      <w:r w:rsidRPr="00624357">
        <w:rPr>
          <w:rFonts w:ascii="Times New Roman" w:hAnsi="Times New Roman" w:cs="Times New Roman"/>
          <w:color w:val="auto"/>
        </w:rPr>
        <w:lastRenderedPageBreak/>
        <w:t>Do prenatal CORT and incubation temperature affect prey detection?</w:t>
      </w:r>
    </w:p>
    <w:p w14:paraId="72073234" w14:textId="77777777" w:rsidR="001B5E08" w:rsidRPr="00624357" w:rsidRDefault="006F18A8" w:rsidP="00624357">
      <w:pPr>
        <w:pStyle w:val="FirstParagraph"/>
        <w:spacing w:before="0" w:after="0" w:line="360" w:lineRule="auto"/>
        <w:rPr>
          <w:rFonts w:cs="Times New Roman"/>
        </w:rPr>
      </w:pPr>
      <w:r w:rsidRPr="00624357">
        <w:rPr>
          <w:rFonts w:cs="Times New Roman"/>
        </w:rPr>
        <w:t>Models explained between 26 to 29.3 % of the variation in prey detection (see Table S1).</w:t>
      </w:r>
    </w:p>
    <w:p w14:paraId="191DE895"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Chemical stimulus</w:t>
      </w:r>
      <w:r w:rsidRPr="00624357">
        <w:rPr>
          <w:rFonts w:ascii="Times New Roman" w:hAnsi="Times New Roman" w:cs="Times New Roman"/>
        </w:rPr>
        <w:t>: Lizards detected chemical stimulus faster when exposed to prenatal CORT (β</w:t>
      </w:r>
      <w:r w:rsidRPr="00624357">
        <w:rPr>
          <w:rFonts w:ascii="Times New Roman" w:hAnsi="Times New Roman" w:cs="Times New Roman"/>
          <w:vertAlign w:val="subscript"/>
        </w:rPr>
        <w:t>Control</w:t>
      </w:r>
      <w:r w:rsidRPr="00624357">
        <w:rPr>
          <w:rFonts w:ascii="Times New Roman" w:hAnsi="Times New Roman" w:cs="Times New Roman"/>
        </w:rPr>
        <w:t xml:space="preserve"> - β</w:t>
      </w:r>
      <w:r w:rsidRPr="00624357">
        <w:rPr>
          <w:rFonts w:ascii="Times New Roman" w:hAnsi="Times New Roman" w:cs="Times New Roman"/>
          <w:vertAlign w:val="subscript"/>
        </w:rPr>
        <w:t>CORT</w:t>
      </w:r>
      <w:r w:rsidRPr="00624357">
        <w:rPr>
          <w:rFonts w:ascii="Times New Roman" w:hAnsi="Times New Roman" w:cs="Times New Roman"/>
        </w:rPr>
        <w:t xml:space="preserve">: mean = 0.237, </w:t>
      </w:r>
      <w:proofErr w:type="spellStart"/>
      <w:r w:rsidRPr="00624357">
        <w:rPr>
          <w:rFonts w:ascii="Times New Roman" w:hAnsi="Times New Roman" w:cs="Times New Roman"/>
        </w:rPr>
        <w:t>pMCMC</w:t>
      </w:r>
      <w:proofErr w:type="spellEnd"/>
      <w:r w:rsidRPr="00624357">
        <w:rPr>
          <w:rFonts w:ascii="Times New Roman" w:hAnsi="Times New Roman" w:cs="Times New Roman"/>
        </w:rPr>
        <w:t xml:space="preserve"> &lt; 0.05), but there was no effect of temperature or the interaction between CORT and temperature (</w:t>
      </w:r>
      <w:hyperlink w:anchor="fig-results_behaviour">
        <w:r w:rsidR="001B5E08" w:rsidRPr="00624357">
          <w:rPr>
            <w:rStyle w:val="Hyperlink"/>
            <w:rFonts w:ascii="Times New Roman" w:hAnsi="Times New Roman" w:cs="Times New Roman"/>
          </w:rPr>
          <w:t>Fig. 4</w:t>
        </w:r>
      </w:hyperlink>
      <w:r w:rsidRPr="00624357">
        <w:rPr>
          <w:rFonts w:ascii="Times New Roman" w:hAnsi="Times New Roman" w:cs="Times New Roman"/>
        </w:rPr>
        <w:t xml:space="preserve"> A and Table S2).</w:t>
      </w:r>
    </w:p>
    <w:tbl>
      <w:tblPr>
        <w:tblStyle w:val="Table"/>
        <w:tblW w:w="5000" w:type="pct"/>
        <w:tblLayout w:type="fixed"/>
        <w:tblLook w:val="0000" w:firstRow="0" w:lastRow="0" w:firstColumn="0" w:lastColumn="0" w:noHBand="0" w:noVBand="0"/>
      </w:tblPr>
      <w:tblGrid>
        <w:gridCol w:w="9360"/>
      </w:tblGrid>
      <w:tr w:rsidR="001B5E08" w:rsidRPr="00624357" w14:paraId="373D7335" w14:textId="77777777">
        <w:tc>
          <w:tcPr>
            <w:tcW w:w="7920" w:type="dxa"/>
          </w:tcPr>
          <w:p w14:paraId="2B7060FD"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14" w:name="fig-results_behaviour"/>
            <w:r w:rsidRPr="00624357">
              <w:rPr>
                <w:rFonts w:ascii="Times New Roman" w:hAnsi="Times New Roman" w:cs="Times New Roman"/>
                <w:noProof/>
              </w:rPr>
              <w:drawing>
                <wp:inline distT="0" distB="0" distL="0" distR="0" wp14:anchorId="269369E6" wp14:editId="2A7B348C">
                  <wp:extent cx="5943600" cy="19808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figures/text/results_behaviour.tiff"/>
                          <pic:cNvPicPr>
                            <a:picLocks noChangeAspect="1" noChangeArrowheads="1"/>
                          </pic:cNvPicPr>
                        </pic:nvPicPr>
                        <pic:blipFill>
                          <a:blip r:embed="rId8" cstate="email">
                            <a:extLst>
                              <a:ext uri="{28A0092B-C50C-407E-A947-70E740481C1C}">
                                <a14:useLocalDpi xmlns:a14="http://schemas.microsoft.com/office/drawing/2010/main"/>
                              </a:ext>
                            </a:extLst>
                          </a:blip>
                          <a:stretch>
                            <a:fillRect/>
                          </a:stretch>
                        </pic:blipFill>
                        <pic:spPr bwMode="auto">
                          <a:xfrm>
                            <a:off x="0" y="0"/>
                            <a:ext cx="5943600" cy="1980800"/>
                          </a:xfrm>
                          <a:prstGeom prst="rect">
                            <a:avLst/>
                          </a:prstGeom>
                          <a:noFill/>
                          <a:ln w="9525">
                            <a:noFill/>
                            <a:headEnd/>
                            <a:tailEnd/>
                          </a:ln>
                        </pic:spPr>
                      </pic:pic>
                    </a:graphicData>
                  </a:graphic>
                </wp:inline>
              </w:drawing>
            </w:r>
          </w:p>
          <w:p w14:paraId="1145A0FB" w14:textId="77777777" w:rsidR="001B5E08" w:rsidRPr="00624357" w:rsidRDefault="006F18A8" w:rsidP="00624357">
            <w:pPr>
              <w:pStyle w:val="ImageCaption"/>
              <w:spacing w:after="0" w:line="360" w:lineRule="auto"/>
              <w:rPr>
                <w:rFonts w:cs="Times New Roman"/>
              </w:rPr>
            </w:pPr>
            <w:r w:rsidRPr="00624357">
              <w:rPr>
                <w:rFonts w:cs="Times New Roman"/>
              </w:rPr>
              <w:t xml:space="preserve">Fig 4— Estimates of detection latency of chemical (A) and visual (B) stimulus by L. delicata hatchlings as a function of the different prenatal conditions. Black dots indicate the posterior mean, and the bars represent the SD of the estimates. The y-axis represents the posterior estimates of the variable of interest, and the x-axis represents the different prenatal conditions. Lines with asterisks represent significant differences between groups based on </w:t>
            </w:r>
            <w:proofErr w:type="spellStart"/>
            <w:r w:rsidRPr="00624357">
              <w:rPr>
                <w:rFonts w:cs="Times New Roman"/>
              </w:rPr>
              <w:t>pMCMC</w:t>
            </w:r>
            <w:proofErr w:type="spellEnd"/>
            <w:r w:rsidRPr="00624357">
              <w:rPr>
                <w:rFonts w:cs="Times New Roman"/>
              </w:rPr>
              <w:t xml:space="preserve"> values (</w:t>
            </w:r>
            <w:proofErr w:type="spellStart"/>
            <w:r w:rsidRPr="00624357">
              <w:rPr>
                <w:rFonts w:cs="Times New Roman"/>
              </w:rPr>
              <w:t>pMCMC</w:t>
            </w:r>
            <w:proofErr w:type="spellEnd"/>
            <w:r w:rsidRPr="00624357">
              <w:rPr>
                <w:rFonts w:cs="Times New Roman"/>
              </w:rPr>
              <w:t xml:space="preserve"> &lt; 0.05), no lines indicate no significant differences.</w:t>
            </w:r>
          </w:p>
        </w:tc>
        <w:bookmarkEnd w:id="14"/>
      </w:tr>
    </w:tbl>
    <w:p w14:paraId="4B7990AB"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Visual stimulus</w:t>
      </w:r>
      <w:r w:rsidRPr="00624357">
        <w:rPr>
          <w:rFonts w:ascii="Times New Roman" w:hAnsi="Times New Roman" w:cs="Times New Roman"/>
        </w:rPr>
        <w:t>: There were no significant effects of CORT, temperature, or their interaction on the detection latency of visual stimuli (</w:t>
      </w:r>
      <w:hyperlink w:anchor="fig-results_behaviour">
        <w:r w:rsidR="001B5E08" w:rsidRPr="00624357">
          <w:rPr>
            <w:rStyle w:val="Hyperlink"/>
            <w:rFonts w:ascii="Times New Roman" w:hAnsi="Times New Roman" w:cs="Times New Roman"/>
          </w:rPr>
          <w:t>Fig. 4</w:t>
        </w:r>
      </w:hyperlink>
      <w:r w:rsidRPr="00624357">
        <w:rPr>
          <w:rFonts w:ascii="Times New Roman" w:hAnsi="Times New Roman" w:cs="Times New Roman"/>
        </w:rPr>
        <w:t xml:space="preserve"> B and Table S2).</w:t>
      </w:r>
    </w:p>
    <w:p w14:paraId="11AFD6DA" w14:textId="77777777" w:rsidR="001B5E08" w:rsidRPr="00624357" w:rsidRDefault="006F18A8" w:rsidP="00624357">
      <w:pPr>
        <w:pStyle w:val="Heading4"/>
        <w:spacing w:before="0" w:line="360" w:lineRule="auto"/>
        <w:rPr>
          <w:rFonts w:ascii="Times New Roman" w:hAnsi="Times New Roman" w:cs="Times New Roman"/>
          <w:color w:val="auto"/>
        </w:rPr>
      </w:pPr>
      <w:bookmarkStart w:id="15" w:name="X3f22fad91f0f96ad34dedcf1383f42ee1250f76"/>
      <w:bookmarkEnd w:id="13"/>
      <w:r w:rsidRPr="00624357">
        <w:rPr>
          <w:rFonts w:ascii="Times New Roman" w:hAnsi="Times New Roman" w:cs="Times New Roman"/>
          <w:color w:val="auto"/>
        </w:rPr>
        <w:t>Does mitochondrial function compromise prey detection?</w:t>
      </w:r>
    </w:p>
    <w:p w14:paraId="21D21DCC" w14:textId="77777777" w:rsidR="001B5E08" w:rsidRPr="00624357" w:rsidRDefault="006F18A8" w:rsidP="00624357">
      <w:pPr>
        <w:pStyle w:val="FirstParagraph"/>
        <w:spacing w:before="0" w:after="0" w:line="360" w:lineRule="auto"/>
        <w:rPr>
          <w:rFonts w:cs="Times New Roman"/>
        </w:rPr>
      </w:pPr>
      <w:r w:rsidRPr="00624357">
        <w:rPr>
          <w:rFonts w:cs="Times New Roman"/>
          <w:i/>
          <w:iCs/>
        </w:rPr>
        <w:t>Chemical stimulus (Olfactory bulbs)</w:t>
      </w:r>
      <w:r w:rsidRPr="00624357">
        <w:rPr>
          <w:rFonts w:cs="Times New Roman"/>
        </w:rPr>
        <w:t xml:space="preserve">: We found a positive effect of mitochondrial density on ROS production (mean β~Mit density~ </w:t>
      </w:r>
      <w:r w:rsidRPr="00624357">
        <w:rPr>
          <w:rFonts w:cs="Times New Roman"/>
          <w:vertAlign w:val="subscript"/>
        </w:rPr>
        <w:t>-</w:t>
      </w:r>
      <w:r w:rsidRPr="00624357">
        <w:rPr>
          <w:rFonts w:cs="Times New Roman"/>
        </w:rPr>
        <w:t xml:space="preserve"> </w:t>
      </w:r>
      <w:r w:rsidRPr="00624357">
        <w:rPr>
          <w:rFonts w:cs="Times New Roman"/>
          <w:vertAlign w:val="subscript"/>
        </w:rPr>
        <w:t>ROS</w:t>
      </w:r>
      <w:r w:rsidRPr="00624357">
        <w:rPr>
          <w:rFonts w:cs="Times New Roman"/>
        </w:rPr>
        <w:t xml:space="preserve"> = 0.864, </w:t>
      </w:r>
      <w:proofErr w:type="spellStart"/>
      <w:r w:rsidRPr="00624357">
        <w:rPr>
          <w:rFonts w:cs="Times New Roman"/>
        </w:rPr>
        <w:t>pMCMC</w:t>
      </w:r>
      <w:proofErr w:type="spellEnd"/>
      <w:r w:rsidRPr="00624357">
        <w:rPr>
          <w:rFonts w:cs="Times New Roman"/>
        </w:rPr>
        <w:t xml:space="preserve"> =0.080). However, there were no significant relationships between other mitochondrial variables or between mitochondrial function and prey detection (see </w:t>
      </w:r>
      <w:hyperlink w:anchor="fig-sem_results_OB">
        <w:r w:rsidR="001B5E08" w:rsidRPr="00624357">
          <w:rPr>
            <w:rStyle w:val="Hyperlink"/>
            <w:rFonts w:cs="Times New Roman"/>
          </w:rPr>
          <w:t>Fig. 5</w:t>
        </w:r>
      </w:hyperlink>
      <w:r w:rsidRPr="00624357">
        <w:rPr>
          <w:rFonts w:cs="Times New Roman"/>
        </w:rPr>
        <w:t xml:space="preserve"> and Table S5).</w:t>
      </w:r>
    </w:p>
    <w:tbl>
      <w:tblPr>
        <w:tblStyle w:val="Table"/>
        <w:tblW w:w="5000" w:type="pct"/>
        <w:tblLayout w:type="fixed"/>
        <w:tblLook w:val="0000" w:firstRow="0" w:lastRow="0" w:firstColumn="0" w:lastColumn="0" w:noHBand="0" w:noVBand="0"/>
      </w:tblPr>
      <w:tblGrid>
        <w:gridCol w:w="9360"/>
      </w:tblGrid>
      <w:tr w:rsidR="001B5E08" w:rsidRPr="00624357" w14:paraId="08EADE01" w14:textId="77777777">
        <w:tc>
          <w:tcPr>
            <w:tcW w:w="7920" w:type="dxa"/>
          </w:tcPr>
          <w:p w14:paraId="14CDE238"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16" w:name="fig-sem_results_OB"/>
            <w:r w:rsidRPr="00624357">
              <w:rPr>
                <w:rFonts w:ascii="Times New Roman" w:hAnsi="Times New Roman" w:cs="Times New Roman"/>
                <w:noProof/>
              </w:rPr>
              <w:lastRenderedPageBreak/>
              <w:drawing>
                <wp:inline distT="0" distB="0" distL="0" distR="0" wp14:anchorId="711A1179" wp14:editId="57C7E3CE">
                  <wp:extent cx="5943600" cy="2122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output/figures/text/SEM_OB.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5943600" cy="2122200"/>
                          </a:xfrm>
                          <a:prstGeom prst="rect">
                            <a:avLst/>
                          </a:prstGeom>
                          <a:noFill/>
                          <a:ln w="9525">
                            <a:noFill/>
                            <a:headEnd/>
                            <a:tailEnd/>
                          </a:ln>
                        </pic:spPr>
                      </pic:pic>
                    </a:graphicData>
                  </a:graphic>
                </wp:inline>
              </w:drawing>
            </w:r>
          </w:p>
          <w:p w14:paraId="396C4048" w14:textId="77777777" w:rsidR="001B5E08" w:rsidRPr="00624357" w:rsidRDefault="006F18A8" w:rsidP="00624357">
            <w:pPr>
              <w:pStyle w:val="ImageCaption"/>
              <w:spacing w:after="0" w:line="360" w:lineRule="auto"/>
              <w:rPr>
                <w:rFonts w:cs="Times New Roman"/>
              </w:rPr>
            </w:pPr>
            <w:r w:rsidRPr="00624357">
              <w:rPr>
                <w:rFonts w:cs="Times New Roman"/>
              </w:rPr>
              <w:t>Fig 5— Structural equation model for the olfactory bulbs (OB) and chemical prey detection. Numbers on arrows represent estimated direct effects (mean and 95% credible interval). Asterisks indicate effects whose 95% credible interval does not overlap zero.</w:t>
            </w:r>
          </w:p>
        </w:tc>
        <w:bookmarkEnd w:id="16"/>
      </w:tr>
    </w:tbl>
    <w:p w14:paraId="355389A8"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Visual stimulus (Optic tecta)</w:t>
      </w:r>
      <w:r w:rsidRPr="00624357">
        <w:rPr>
          <w:rFonts w:ascii="Times New Roman" w:hAnsi="Times New Roman" w:cs="Times New Roman"/>
        </w:rPr>
        <w:t xml:space="preserve">: We found no significant relationships within the mitochondrial variables </w:t>
      </w:r>
      <w:proofErr w:type="spellStart"/>
      <w:r w:rsidRPr="00624357">
        <w:rPr>
          <w:rFonts w:ascii="Times New Roman" w:hAnsi="Times New Roman" w:cs="Times New Roman"/>
        </w:rPr>
        <w:t>analysed</w:t>
      </w:r>
      <w:proofErr w:type="spellEnd"/>
      <w:r w:rsidRPr="00624357">
        <w:rPr>
          <w:rFonts w:ascii="Times New Roman" w:hAnsi="Times New Roman" w:cs="Times New Roman"/>
        </w:rPr>
        <w:t xml:space="preserve"> or between mitochondrial function and cognitive performance (see </w:t>
      </w:r>
      <w:hyperlink w:anchor="fig-sem_results_OT">
        <w:r w:rsidR="001B5E08" w:rsidRPr="00624357">
          <w:rPr>
            <w:rStyle w:val="Hyperlink"/>
            <w:rFonts w:ascii="Times New Roman" w:hAnsi="Times New Roman" w:cs="Times New Roman"/>
          </w:rPr>
          <w:t>Fig. 6</w:t>
        </w:r>
      </w:hyperlink>
      <w:r w:rsidRPr="00624357">
        <w:rPr>
          <w:rFonts w:ascii="Times New Roman" w:hAnsi="Times New Roman" w:cs="Times New Roman"/>
        </w:rPr>
        <w:t xml:space="preserve"> and Table S6).</w:t>
      </w:r>
    </w:p>
    <w:tbl>
      <w:tblPr>
        <w:tblStyle w:val="Table"/>
        <w:tblW w:w="5000" w:type="pct"/>
        <w:tblLayout w:type="fixed"/>
        <w:tblLook w:val="0000" w:firstRow="0" w:lastRow="0" w:firstColumn="0" w:lastColumn="0" w:noHBand="0" w:noVBand="0"/>
      </w:tblPr>
      <w:tblGrid>
        <w:gridCol w:w="9360"/>
      </w:tblGrid>
      <w:tr w:rsidR="001B5E08" w:rsidRPr="00624357" w14:paraId="3EF0BD5D" w14:textId="77777777">
        <w:tc>
          <w:tcPr>
            <w:tcW w:w="7920" w:type="dxa"/>
          </w:tcPr>
          <w:p w14:paraId="60D4BBD5"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17" w:name="fig-sem_results_OT"/>
            <w:r w:rsidRPr="00624357">
              <w:rPr>
                <w:rFonts w:ascii="Times New Roman" w:hAnsi="Times New Roman" w:cs="Times New Roman"/>
                <w:noProof/>
              </w:rPr>
              <w:drawing>
                <wp:inline distT="0" distB="0" distL="0" distR="0" wp14:anchorId="4C0E9EEF" wp14:editId="543386D1">
                  <wp:extent cx="5943600" cy="2122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figures/text/SEM_OT.tiff"/>
                          <pic:cNvPicPr>
                            <a:picLocks noChangeAspect="1" noChangeArrowheads="1"/>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5943600" cy="2122200"/>
                          </a:xfrm>
                          <a:prstGeom prst="rect">
                            <a:avLst/>
                          </a:prstGeom>
                          <a:noFill/>
                          <a:ln w="9525">
                            <a:noFill/>
                            <a:headEnd/>
                            <a:tailEnd/>
                          </a:ln>
                        </pic:spPr>
                      </pic:pic>
                    </a:graphicData>
                  </a:graphic>
                </wp:inline>
              </w:drawing>
            </w:r>
          </w:p>
          <w:p w14:paraId="5C36D75C" w14:textId="77777777" w:rsidR="001B5E08" w:rsidRPr="00624357" w:rsidRDefault="006F18A8" w:rsidP="00624357">
            <w:pPr>
              <w:pStyle w:val="ImageCaption"/>
              <w:spacing w:after="0" w:line="360" w:lineRule="auto"/>
              <w:rPr>
                <w:rFonts w:cs="Times New Roman"/>
              </w:rPr>
            </w:pPr>
            <w:r w:rsidRPr="00624357">
              <w:rPr>
                <w:rFonts w:cs="Times New Roman"/>
              </w:rPr>
              <w:t>Fig 6— Structural equation model for the optic tecta (OT) and visual prey detection. Numbers on arrows represent estimated direct effects (mean and 95% credible interval). Asterisks indicate effects whose 95% credible interval does not overlap zero.</w:t>
            </w:r>
          </w:p>
        </w:tc>
        <w:bookmarkEnd w:id="17"/>
      </w:tr>
    </w:tbl>
    <w:p w14:paraId="349D6391" w14:textId="77777777" w:rsidR="001B5E08" w:rsidRPr="00624357" w:rsidRDefault="006F18A8" w:rsidP="00624357">
      <w:pPr>
        <w:pStyle w:val="Heading2"/>
        <w:spacing w:before="0" w:line="360" w:lineRule="auto"/>
        <w:rPr>
          <w:rFonts w:cs="Times New Roman"/>
          <w:sz w:val="24"/>
          <w:szCs w:val="24"/>
        </w:rPr>
      </w:pPr>
      <w:bookmarkStart w:id="18" w:name="discussion"/>
      <w:bookmarkEnd w:id="9"/>
      <w:bookmarkEnd w:id="15"/>
      <w:r w:rsidRPr="00624357">
        <w:rPr>
          <w:rFonts w:cs="Times New Roman"/>
          <w:sz w:val="24"/>
          <w:szCs w:val="24"/>
        </w:rPr>
        <w:t>Discussion</w:t>
      </w:r>
    </w:p>
    <w:p w14:paraId="15016FCB" w14:textId="483BFA29" w:rsidR="001B5E08" w:rsidRPr="00B14CE8" w:rsidRDefault="002A33AF" w:rsidP="00B14CE8">
      <w:pPr>
        <w:pStyle w:val="FirstParagraph"/>
        <w:spacing w:after="0" w:line="360" w:lineRule="auto"/>
        <w:rPr>
          <w:rFonts w:cs="Times New Roman"/>
          <w:lang w:val="en-AU"/>
        </w:rPr>
      </w:pPr>
      <w:r>
        <w:rPr>
          <w:rFonts w:cs="Times New Roman"/>
        </w:rPr>
        <w:t>The p</w:t>
      </w:r>
      <w:r w:rsidR="006F18A8" w:rsidRPr="00624357">
        <w:rPr>
          <w:rFonts w:cs="Times New Roman"/>
        </w:rPr>
        <w:t>renatal environment can impact the development of cognitive abilities through</w:t>
      </w:r>
      <w:r>
        <w:rPr>
          <w:rFonts w:cs="Times New Roman"/>
        </w:rPr>
        <w:t xml:space="preserve"> </w:t>
      </w:r>
      <w:r w:rsidR="006F18A8" w:rsidRPr="00624357">
        <w:rPr>
          <w:rFonts w:cs="Times New Roman"/>
        </w:rPr>
        <w:t xml:space="preserve">mitochondrial function. However, the links between prenatal environment, prey detection, and mitochondrial function remain largely unexplored. Here, we examined the impact of early-life conditions on perception and its underlying physiological mechanisms. </w:t>
      </w:r>
      <w:proofErr w:type="gramStart"/>
      <w:r w:rsidR="006F18A8" w:rsidRPr="00624357">
        <w:rPr>
          <w:rFonts w:cs="Times New Roman"/>
        </w:rPr>
        <w:t>In particular, we</w:t>
      </w:r>
      <w:proofErr w:type="gramEnd"/>
      <w:r w:rsidR="006F18A8" w:rsidRPr="00624357">
        <w:rPr>
          <w:rFonts w:cs="Times New Roman"/>
        </w:rPr>
        <w:t xml:space="preserve"> </w:t>
      </w:r>
      <w:proofErr w:type="spellStart"/>
      <w:r w:rsidR="006F18A8" w:rsidRPr="00624357">
        <w:rPr>
          <w:rFonts w:cs="Times New Roman"/>
        </w:rPr>
        <w:lastRenderedPageBreak/>
        <w:t>analysed</w:t>
      </w:r>
      <w:proofErr w:type="spellEnd"/>
      <w:r w:rsidR="006F18A8" w:rsidRPr="00624357">
        <w:rPr>
          <w:rFonts w:cs="Times New Roman"/>
        </w:rPr>
        <w:t xml:space="preserve"> how prenatal CORT and temperature influenced </w:t>
      </w:r>
      <w:r w:rsidR="00B14CE8">
        <w:rPr>
          <w:rFonts w:cs="Times New Roman"/>
        </w:rPr>
        <w:t>the</w:t>
      </w:r>
      <w:r w:rsidR="006F18A8" w:rsidRPr="00624357">
        <w:rPr>
          <w:rFonts w:cs="Times New Roman"/>
        </w:rPr>
        <w:t xml:space="preserve"> ability </w:t>
      </w:r>
      <w:r w:rsidR="00B14CE8">
        <w:rPr>
          <w:rFonts w:cs="Times New Roman"/>
        </w:rPr>
        <w:t xml:space="preserve">of lizards </w:t>
      </w:r>
      <w:r w:rsidR="006F18A8" w:rsidRPr="00624357">
        <w:rPr>
          <w:rFonts w:cs="Times New Roman"/>
        </w:rPr>
        <w:t xml:space="preserve">to detect visual and chemical stimuli from prey, and how these </w:t>
      </w:r>
      <w:r w:rsidR="00B14CE8" w:rsidRPr="00B14CE8">
        <w:rPr>
          <w:rFonts w:cs="Times New Roman"/>
          <w:lang w:val="en-AU"/>
        </w:rPr>
        <w:t>developmental effects</w:t>
      </w:r>
      <w:r w:rsidR="00B14CE8">
        <w:rPr>
          <w:rFonts w:cs="Times New Roman"/>
          <w:lang w:val="en-AU"/>
        </w:rPr>
        <w:t xml:space="preserve"> </w:t>
      </w:r>
      <w:r w:rsidR="006F18A8" w:rsidRPr="00624357">
        <w:rPr>
          <w:rFonts w:cs="Times New Roman"/>
        </w:rPr>
        <w:t xml:space="preserve">were associated with alterations in metabolic function (mitochondrial density and metabolic capacity), oxidative stress (ROS), and oxidative damage (DNA damage and lipid peroxidation). Overall, metabolic function and oxidative stress appeared largely resilient to prenatal conditions. However, prenatal conditions produced region- and context-dependent effects on oxidative damage and prey detection. We observed interactive effects of prenatal CORT and incubation temperature on lipid peroxidation in the two brain regions examined, while the interaction affected DNA damage only in the optic tecta. </w:t>
      </w:r>
      <w:proofErr w:type="spellStart"/>
      <w:r w:rsidR="006F18A8" w:rsidRPr="00624357">
        <w:rPr>
          <w:rFonts w:cs="Times New Roman"/>
        </w:rPr>
        <w:t>Behaviourally</w:t>
      </w:r>
      <w:proofErr w:type="spellEnd"/>
      <w:r w:rsidR="006F18A8" w:rsidRPr="00624357">
        <w:rPr>
          <w:rFonts w:cs="Times New Roman"/>
        </w:rPr>
        <w:t xml:space="preserve">, prenatal CORT exposure enhanced detection of chemical but not visual prey stimuli. Yet, we found no evidence that mitochondrial function underpinned prey detection in </w:t>
      </w:r>
      <w:r w:rsidR="006F18A8" w:rsidRPr="00624357">
        <w:rPr>
          <w:rFonts w:cs="Times New Roman"/>
          <w:i/>
          <w:iCs/>
        </w:rPr>
        <w:t>L. delicata</w:t>
      </w:r>
      <w:r w:rsidR="006F18A8" w:rsidRPr="00624357">
        <w:rPr>
          <w:rFonts w:cs="Times New Roman"/>
        </w:rPr>
        <w:t>, suggesting a surprising decoupling between brain physiology and perception in this species.</w:t>
      </w:r>
    </w:p>
    <w:p w14:paraId="732A8879" w14:textId="77777777" w:rsidR="001B5E08" w:rsidRPr="00624357" w:rsidRDefault="006F18A8" w:rsidP="00624357">
      <w:pPr>
        <w:pStyle w:val="Heading4"/>
        <w:spacing w:before="0" w:line="360" w:lineRule="auto"/>
        <w:rPr>
          <w:rFonts w:ascii="Times New Roman" w:hAnsi="Times New Roman" w:cs="Times New Roman"/>
          <w:color w:val="auto"/>
        </w:rPr>
      </w:pPr>
      <w:bookmarkStart w:id="19" w:name="Xf0d14b60939bf6d34496759b7406907d933fddf"/>
      <w:r w:rsidRPr="00624357">
        <w:rPr>
          <w:rFonts w:ascii="Times New Roman" w:hAnsi="Times New Roman" w:cs="Times New Roman"/>
          <w:color w:val="auto"/>
        </w:rPr>
        <w:t>Metabolic function and oxidative stress are robust to early life conditions</w:t>
      </w:r>
    </w:p>
    <w:p w14:paraId="41C27FF8" w14:textId="11C31E6A" w:rsidR="001B5E08" w:rsidRPr="00624357" w:rsidRDefault="006F18A8" w:rsidP="00624357">
      <w:pPr>
        <w:pStyle w:val="FirstParagraph"/>
        <w:spacing w:before="0" w:after="0" w:line="360" w:lineRule="auto"/>
        <w:rPr>
          <w:rFonts w:cs="Times New Roman"/>
        </w:rPr>
      </w:pPr>
      <w:r w:rsidRPr="00624357">
        <w:rPr>
          <w:rFonts w:cs="Times New Roman"/>
        </w:rPr>
        <w:t xml:space="preserve">Contrary to our predictions, we found no significant effects of early environmental conditions on mitochondrial density, metabolic capacity (mitochondrial membrane potential), or ROS production in the optic tecta or the olfactory bulbs. These results were consistent when metabolic capacity and ROS production were </w:t>
      </w:r>
      <w:proofErr w:type="spellStart"/>
      <w:r w:rsidRPr="00624357">
        <w:rPr>
          <w:rFonts w:cs="Times New Roman"/>
        </w:rPr>
        <w:t>standardised</w:t>
      </w:r>
      <w:proofErr w:type="spellEnd"/>
      <w:r w:rsidRPr="00624357">
        <w:rPr>
          <w:rFonts w:cs="Times New Roman"/>
        </w:rPr>
        <w:t xml:space="preserve"> by mitochondrial density, showing no effects of prenatal conditions neither at the cellular nor mitochondrial level. Our findings contrast to previous results showing that mitochondrial efficiency in liver tissue was higher in </w:t>
      </w:r>
      <w:r w:rsidRPr="00624357">
        <w:rPr>
          <w:rFonts w:cs="Times New Roman"/>
          <w:i/>
          <w:iCs/>
        </w:rPr>
        <w:t>L. delicata</w:t>
      </w:r>
      <w:r w:rsidRPr="00624357">
        <w:rPr>
          <w:rFonts w:cs="Times New Roman"/>
        </w:rPr>
        <w:t xml:space="preserve"> incubated at cooler incubation temperatures (</w:t>
      </w:r>
      <w:hyperlink w:anchor="ref-crino2024eggs">
        <w:r w:rsidR="001B5E08" w:rsidRPr="00624357">
          <w:rPr>
            <w:rStyle w:val="Hyperlink"/>
            <w:rFonts w:cs="Times New Roman"/>
          </w:rPr>
          <w:t>Crino, Wild, et al., 2024</w:t>
        </w:r>
      </w:hyperlink>
      <w:r w:rsidRPr="00624357">
        <w:rPr>
          <w:rFonts w:cs="Times New Roman"/>
        </w:rPr>
        <w:t xml:space="preserve">). The differences between </w:t>
      </w:r>
      <w:r w:rsidR="00B14CE8">
        <w:rPr>
          <w:rFonts w:cs="Times New Roman"/>
        </w:rPr>
        <w:t xml:space="preserve">the study by </w:t>
      </w:r>
      <w:r w:rsidRPr="00624357">
        <w:rPr>
          <w:rFonts w:cs="Times New Roman"/>
        </w:rPr>
        <w:t>Crino, Wild, et al. (</w:t>
      </w:r>
      <w:hyperlink w:anchor="ref-crino2024eggs">
        <w:r w:rsidR="001B5E08" w:rsidRPr="00624357">
          <w:rPr>
            <w:rStyle w:val="Hyperlink"/>
            <w:rFonts w:cs="Times New Roman"/>
          </w:rPr>
          <w:t>2024</w:t>
        </w:r>
      </w:hyperlink>
      <w:r w:rsidRPr="00624357">
        <w:rPr>
          <w:rFonts w:cs="Times New Roman"/>
        </w:rPr>
        <w:t xml:space="preserve">) and ours could arise for multiple reasons. For instance, we conducted our mitochondrial analyses using flow cytometry instead of a </w:t>
      </w:r>
      <w:proofErr w:type="gramStart"/>
      <w:r w:rsidRPr="00624357">
        <w:rPr>
          <w:rFonts w:cs="Times New Roman"/>
        </w:rPr>
        <w:t>respirometry, and</w:t>
      </w:r>
      <w:proofErr w:type="gramEnd"/>
      <w:r w:rsidRPr="00624357">
        <w:rPr>
          <w:rFonts w:cs="Times New Roman"/>
        </w:rPr>
        <w:t xml:space="preserve"> considered the mitochondrial membrane potential as a proxy of cellular metabolic capacity and the mitochondrial membrane potential/mitochondrial density as a proxy for mitochondrial metabolic capacity. </w:t>
      </w:r>
      <w:r w:rsidR="00B14CE8" w:rsidRPr="00624357">
        <w:rPr>
          <w:rFonts w:cs="Times New Roman"/>
        </w:rPr>
        <w:t xml:space="preserve">These methodological nuances </w:t>
      </w:r>
      <w:r w:rsidR="00B14CE8">
        <w:rPr>
          <w:rFonts w:cs="Times New Roman"/>
        </w:rPr>
        <w:t xml:space="preserve">capture different aspects of mitochondrial function and </w:t>
      </w:r>
      <w:r w:rsidR="00B14CE8" w:rsidRPr="00624357">
        <w:rPr>
          <w:rFonts w:cs="Times New Roman"/>
        </w:rPr>
        <w:t xml:space="preserve">could </w:t>
      </w:r>
      <w:r w:rsidR="00B14CE8">
        <w:rPr>
          <w:rFonts w:cs="Times New Roman"/>
        </w:rPr>
        <w:t xml:space="preserve">explain </w:t>
      </w:r>
      <w:r w:rsidR="00B14CE8" w:rsidRPr="00624357">
        <w:rPr>
          <w:rFonts w:cs="Times New Roman"/>
        </w:rPr>
        <w:t>the differences in our study compared to Crino, Wild, et al. (</w:t>
      </w:r>
      <w:hyperlink w:anchor="ref-crino2024eggs">
        <w:r w:rsidR="00B14CE8" w:rsidRPr="00624357">
          <w:rPr>
            <w:rStyle w:val="Hyperlink"/>
            <w:rFonts w:cs="Times New Roman"/>
          </w:rPr>
          <w:t>2024</w:t>
        </w:r>
      </w:hyperlink>
      <w:r w:rsidR="00B14CE8" w:rsidRPr="00624357">
        <w:rPr>
          <w:rFonts w:cs="Times New Roman"/>
        </w:rPr>
        <w:t xml:space="preserve">). </w:t>
      </w:r>
      <w:r w:rsidRPr="00624357">
        <w:rPr>
          <w:rFonts w:cs="Times New Roman"/>
        </w:rPr>
        <w:t>However, those differences could also reflect tissue-specific responses to prenatal conditions, as the brain can buffer the effects of adverse prenatal environment (</w:t>
      </w:r>
      <w:hyperlink w:anchor="ref-chaudhari2022early">
        <w:r w:rsidR="001B5E08" w:rsidRPr="00624357">
          <w:rPr>
            <w:rStyle w:val="Hyperlink"/>
            <w:rFonts w:cs="Times New Roman"/>
          </w:rPr>
          <w:t>Chaudhari et al., 2022</w:t>
        </w:r>
      </w:hyperlink>
      <w:r w:rsidRPr="00624357">
        <w:rPr>
          <w:rFonts w:cs="Times New Roman"/>
        </w:rPr>
        <w:t>). Nonetheless, there is also evidence that the effects of prenatal environment on brain physiology can be region-specific (</w:t>
      </w:r>
      <w:hyperlink w:anchor="ref-coomber_independent_1997">
        <w:r w:rsidR="001B5E08" w:rsidRPr="00624357">
          <w:rPr>
            <w:rStyle w:val="Hyperlink"/>
            <w:rFonts w:cs="Times New Roman"/>
          </w:rPr>
          <w:t>Coomber et al., 1997</w:t>
        </w:r>
      </w:hyperlink>
      <w:r w:rsidRPr="00624357">
        <w:rPr>
          <w:rFonts w:cs="Times New Roman"/>
        </w:rPr>
        <w:t>). Consistent with this, other studies show that the effects of prenatal environment on brain physiology can be region-specific (</w:t>
      </w:r>
      <w:hyperlink w:anchor="ref-coomber_independent_1997">
        <w:r w:rsidR="001B5E08" w:rsidRPr="00624357">
          <w:rPr>
            <w:rStyle w:val="Hyperlink"/>
            <w:rFonts w:cs="Times New Roman"/>
          </w:rPr>
          <w:t xml:space="preserve">Coomber et al., </w:t>
        </w:r>
        <w:r w:rsidR="001B5E08" w:rsidRPr="00624357">
          <w:rPr>
            <w:rStyle w:val="Hyperlink"/>
            <w:rFonts w:cs="Times New Roman"/>
          </w:rPr>
          <w:lastRenderedPageBreak/>
          <w:t>1997</w:t>
        </w:r>
      </w:hyperlink>
      <w:r w:rsidRPr="00624357">
        <w:rPr>
          <w:rFonts w:cs="Times New Roman"/>
        </w:rPr>
        <w:t xml:space="preserve">). Hence, other tissues or brain nuclei in </w:t>
      </w:r>
      <w:r w:rsidRPr="00624357">
        <w:rPr>
          <w:rFonts w:cs="Times New Roman"/>
          <w:i/>
          <w:iCs/>
        </w:rPr>
        <w:t>L. delicata</w:t>
      </w:r>
      <w:r w:rsidRPr="00624357">
        <w:rPr>
          <w:rFonts w:cs="Times New Roman"/>
        </w:rPr>
        <w:t xml:space="preserve"> may be more sensitive to prenatal CORT and temperature.</w:t>
      </w:r>
    </w:p>
    <w:p w14:paraId="5DB42A3A" w14:textId="3854E7DC"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Alternatively, prenatal conditions may have affected mitochondrial density, metabolic capacity, and ROS production during incubation, but these effects </w:t>
      </w:r>
      <w:r w:rsidR="00B14CE8">
        <w:rPr>
          <w:rFonts w:ascii="Times New Roman" w:hAnsi="Times New Roman" w:cs="Times New Roman"/>
        </w:rPr>
        <w:t>were not sustained</w:t>
      </w:r>
      <w:r w:rsidRPr="00624357">
        <w:rPr>
          <w:rFonts w:ascii="Times New Roman" w:hAnsi="Times New Roman" w:cs="Times New Roman"/>
        </w:rPr>
        <w:t xml:space="preserve"> once the environmental alteration was removed. Mitochondria are highly responsive to environmental changes and energetic demands (</w:t>
      </w:r>
      <w:proofErr w:type="spellStart"/>
      <w:r w:rsidR="001B5E08">
        <w:fldChar w:fldCharType="begin"/>
      </w:r>
      <w:r w:rsidR="001B5E08">
        <w:instrText>HYPERLINK \l "ref-gyllenhammer2020developmental" \h</w:instrText>
      </w:r>
      <w:r w:rsidR="001B5E08">
        <w:fldChar w:fldCharType="separate"/>
      </w:r>
      <w:r w:rsidR="001B5E08" w:rsidRPr="00624357">
        <w:rPr>
          <w:rStyle w:val="Hyperlink"/>
          <w:rFonts w:ascii="Times New Roman" w:hAnsi="Times New Roman" w:cs="Times New Roman"/>
        </w:rPr>
        <w:t>Gyllenhammer</w:t>
      </w:r>
      <w:proofErr w:type="spellEnd"/>
      <w:r w:rsidR="001B5E08" w:rsidRPr="00624357">
        <w:rPr>
          <w:rStyle w:val="Hyperlink"/>
          <w:rFonts w:ascii="Times New Roman" w:hAnsi="Times New Roman" w:cs="Times New Roman"/>
        </w:rPr>
        <w:t xml:space="preserve"> et al., 2020</w:t>
      </w:r>
      <w:r w:rsidR="001B5E08">
        <w:fldChar w:fldCharType="end"/>
      </w:r>
      <w:r w:rsidRPr="00624357">
        <w:rPr>
          <w:rFonts w:ascii="Times New Roman" w:hAnsi="Times New Roman" w:cs="Times New Roman"/>
        </w:rPr>
        <w:t>), and given that all lizards experienced identical post-hatching conditions, any differences in these aspects of mitochondrial function during incubation may have dissipated by the time of measurement at 238-356 days post-hatching (mean = 273 days). Nonetheless, even temporary alterations during earlier stages would still be expected to affect oxidative damage, which accumulates over time (</w:t>
      </w:r>
      <w:hyperlink w:anchor="ref-rice2002brain">
        <w:r w:rsidR="001B5E08" w:rsidRPr="00624357">
          <w:rPr>
            <w:rStyle w:val="Hyperlink"/>
            <w:rFonts w:ascii="Times New Roman" w:hAnsi="Times New Roman" w:cs="Times New Roman"/>
          </w:rPr>
          <w:t>Rice et al., 2002</w:t>
        </w:r>
      </w:hyperlink>
      <w:r w:rsidRPr="00624357">
        <w:rPr>
          <w:rFonts w:ascii="Times New Roman" w:hAnsi="Times New Roman" w:cs="Times New Roman"/>
        </w:rPr>
        <w:t xml:space="preserve">; </w:t>
      </w:r>
      <w:hyperlink w:anchor="ref-terman2006oxidative">
        <w:r w:rsidR="001B5E08" w:rsidRPr="00624357">
          <w:rPr>
            <w:rStyle w:val="Hyperlink"/>
            <w:rFonts w:ascii="Times New Roman" w:hAnsi="Times New Roman" w:cs="Times New Roman"/>
          </w:rPr>
          <w:t>Terman &amp; Brunk, 2006</w:t>
        </w:r>
      </w:hyperlink>
      <w:r w:rsidRPr="00624357">
        <w:rPr>
          <w:rFonts w:ascii="Times New Roman" w:hAnsi="Times New Roman" w:cs="Times New Roman"/>
        </w:rPr>
        <w:t>).</w:t>
      </w:r>
    </w:p>
    <w:p w14:paraId="63C4EACE" w14:textId="77777777" w:rsidR="001B5E08" w:rsidRPr="00624357" w:rsidRDefault="006F18A8" w:rsidP="00624357">
      <w:pPr>
        <w:pStyle w:val="Heading4"/>
        <w:spacing w:before="0" w:line="360" w:lineRule="auto"/>
        <w:rPr>
          <w:rFonts w:ascii="Times New Roman" w:hAnsi="Times New Roman" w:cs="Times New Roman"/>
          <w:color w:val="auto"/>
        </w:rPr>
      </w:pPr>
      <w:bookmarkStart w:id="20" w:name="Xa8cb30eff8f0d9512cd997a249aee2183bca022"/>
      <w:bookmarkEnd w:id="19"/>
      <w:r w:rsidRPr="00624357">
        <w:rPr>
          <w:rFonts w:ascii="Times New Roman" w:hAnsi="Times New Roman" w:cs="Times New Roman"/>
          <w:color w:val="auto"/>
        </w:rPr>
        <w:t>The effects of prenatal CORT on oxidative damage are region- and temperature- dependent</w:t>
      </w:r>
    </w:p>
    <w:p w14:paraId="1470C4B8" w14:textId="1D5CB182" w:rsidR="001B5E08" w:rsidRPr="00624357" w:rsidRDefault="006F18A8" w:rsidP="00624357">
      <w:pPr>
        <w:pStyle w:val="FirstParagraph"/>
        <w:spacing w:before="0" w:after="0" w:line="360" w:lineRule="auto"/>
        <w:rPr>
          <w:rFonts w:cs="Times New Roman"/>
        </w:rPr>
      </w:pPr>
      <w:r w:rsidRPr="00624357">
        <w:rPr>
          <w:rFonts w:cs="Times New Roman"/>
        </w:rPr>
        <w:t>We found that DNA damage and lipid peroxidation were affected in region-specific ways. Early conditions did not influence DNA damage in the olfactory bulbs, but they did alter lipid peroxidation in the olfactory bulbs and the optic tecta. In the optic tecta, prenatal CORT reduced DNA damage in cold-incubated lizards but had no effect in hot-incubated lizards. In both regions, CORT also interacted with incubation temperature to influence lipid peroxidation. Lizards treated with prenatal CORT and incubated at cold temperatures had higher levels of lipid peroxidation compared to the lizards from the CORT-Hot group. These contrasting patterns suggest that prenatal CORT and temperature may shape oxidative damage through molecule-specific protective pathways, potentially by upregulating different antioxidant systems. For example, prenatal stress in rats increases Cu/Zn superoxide dismutase (SOD) and glutathione peroxidase (</w:t>
      </w:r>
      <w:proofErr w:type="spellStart"/>
      <w:r w:rsidRPr="00624357">
        <w:rPr>
          <w:rFonts w:cs="Times New Roman"/>
        </w:rPr>
        <w:t>GPx</w:t>
      </w:r>
      <w:proofErr w:type="spellEnd"/>
      <w:r w:rsidRPr="00624357">
        <w:rPr>
          <w:rFonts w:cs="Times New Roman"/>
        </w:rPr>
        <w:t>) activity in the brain while catalase (CAT) was unaffected (</w:t>
      </w:r>
      <w:hyperlink w:anchor="ref-mcintosh1998glucocorticoids">
        <w:r w:rsidR="001B5E08" w:rsidRPr="00624357">
          <w:rPr>
            <w:rStyle w:val="Hyperlink"/>
            <w:rFonts w:cs="Times New Roman"/>
          </w:rPr>
          <w:t>McIntosh et al., 1998</w:t>
        </w:r>
      </w:hyperlink>
      <w:r w:rsidRPr="00624357">
        <w:rPr>
          <w:rFonts w:cs="Times New Roman"/>
        </w:rPr>
        <w:t>). Similarly, in the soft-shelled turtle (</w:t>
      </w:r>
      <w:proofErr w:type="spellStart"/>
      <w:r w:rsidRPr="00624357">
        <w:rPr>
          <w:rFonts w:cs="Times New Roman"/>
          <w:i/>
          <w:iCs/>
        </w:rPr>
        <w:t>Pelodiscus</w:t>
      </w:r>
      <w:proofErr w:type="spellEnd"/>
      <w:r w:rsidRPr="00624357">
        <w:rPr>
          <w:rFonts w:cs="Times New Roman"/>
          <w:i/>
          <w:iCs/>
        </w:rPr>
        <w:t xml:space="preserve"> sinensis</w:t>
      </w:r>
      <w:r w:rsidRPr="00624357">
        <w:rPr>
          <w:rFonts w:cs="Times New Roman"/>
        </w:rPr>
        <w:t xml:space="preserve">), CAT expression elevates with increasing temperatures as turtles emerge from hibernation, whereas </w:t>
      </w:r>
      <w:proofErr w:type="spellStart"/>
      <w:r w:rsidRPr="00624357">
        <w:rPr>
          <w:rFonts w:cs="Times New Roman"/>
        </w:rPr>
        <w:t>GPx</w:t>
      </w:r>
      <w:proofErr w:type="spellEnd"/>
      <w:r w:rsidRPr="00624357">
        <w:rPr>
          <w:rFonts w:cs="Times New Roman"/>
        </w:rPr>
        <w:t xml:space="preserve"> activity remains stable (</w:t>
      </w:r>
      <w:hyperlink w:anchor="ref-tang2021antioxidant">
        <w:r w:rsidR="001B5E08" w:rsidRPr="00624357">
          <w:rPr>
            <w:rStyle w:val="Hyperlink"/>
            <w:rFonts w:cs="Times New Roman"/>
          </w:rPr>
          <w:t>Tang et al., 2021</w:t>
        </w:r>
      </w:hyperlink>
      <w:r w:rsidRPr="00624357">
        <w:rPr>
          <w:rFonts w:cs="Times New Roman"/>
        </w:rPr>
        <w:t>). Such differential regulation of antioxidant systems could explain why CORT reduces DNA damage under cold incubation but reduces lipid peroxidation under hot incubation.</w:t>
      </w:r>
    </w:p>
    <w:p w14:paraId="45377F31" w14:textId="02D8385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However, other mechanisms could explain the CORT-temperature interaction on oxidative damage. CORT </w:t>
      </w:r>
      <w:proofErr w:type="spellStart"/>
      <w:r w:rsidRPr="00624357">
        <w:rPr>
          <w:rFonts w:ascii="Times New Roman" w:hAnsi="Times New Roman" w:cs="Times New Roman"/>
        </w:rPr>
        <w:t>mobilises</w:t>
      </w:r>
      <w:proofErr w:type="spellEnd"/>
      <w:r w:rsidRPr="00624357">
        <w:rPr>
          <w:rFonts w:ascii="Times New Roman" w:hAnsi="Times New Roman" w:cs="Times New Roman"/>
        </w:rPr>
        <w:t xml:space="preserve"> energy resources to facilitate physiological adjustments to stress (</w:t>
      </w:r>
      <w:hyperlink w:anchor="ref-picard_energetic_2018">
        <w:r w:rsidR="001B5E08" w:rsidRPr="00624357">
          <w:rPr>
            <w:rStyle w:val="Hyperlink"/>
            <w:rFonts w:ascii="Times New Roman" w:hAnsi="Times New Roman" w:cs="Times New Roman"/>
          </w:rPr>
          <w:t>Picard et al., 2018</w:t>
        </w:r>
      </w:hyperlink>
      <w:r w:rsidRPr="00624357">
        <w:rPr>
          <w:rFonts w:ascii="Times New Roman" w:hAnsi="Times New Roman" w:cs="Times New Roman"/>
        </w:rPr>
        <w:t xml:space="preserve">; </w:t>
      </w:r>
      <w:hyperlink w:anchor="ref-picard_mitochondria_2014">
        <w:r w:rsidR="001B5E08" w:rsidRPr="00624357">
          <w:rPr>
            <w:rStyle w:val="Hyperlink"/>
            <w:rFonts w:ascii="Times New Roman" w:hAnsi="Times New Roman" w:cs="Times New Roman"/>
          </w:rPr>
          <w:t>Picard &amp; McEwen, 2014</w:t>
        </w:r>
      </w:hyperlink>
      <w:r w:rsidRPr="00624357">
        <w:rPr>
          <w:rFonts w:ascii="Times New Roman" w:hAnsi="Times New Roman" w:cs="Times New Roman"/>
        </w:rPr>
        <w:t xml:space="preserve">; </w:t>
      </w:r>
      <w:hyperlink w:anchor="ref-sapolsky_how_2000">
        <w:r w:rsidR="001B5E08" w:rsidRPr="00624357">
          <w:rPr>
            <w:rStyle w:val="Hyperlink"/>
            <w:rFonts w:ascii="Times New Roman" w:hAnsi="Times New Roman" w:cs="Times New Roman"/>
          </w:rPr>
          <w:t>Sapolsky et al., 2000</w:t>
        </w:r>
      </w:hyperlink>
      <w:r w:rsidRPr="00624357">
        <w:rPr>
          <w:rFonts w:ascii="Times New Roman" w:hAnsi="Times New Roman" w:cs="Times New Roman"/>
        </w:rPr>
        <w:t xml:space="preserve">), and moderate increases in metabolic rate can act as a signal to upregulate antioxidant </w:t>
      </w:r>
      <w:proofErr w:type="spellStart"/>
      <w:r w:rsidRPr="00624357">
        <w:rPr>
          <w:rFonts w:ascii="Times New Roman" w:hAnsi="Times New Roman" w:cs="Times New Roman"/>
        </w:rPr>
        <w:t>defences</w:t>
      </w:r>
      <w:proofErr w:type="spellEnd"/>
      <w:r w:rsidRPr="00624357">
        <w:rPr>
          <w:rFonts w:ascii="Times New Roman" w:hAnsi="Times New Roman" w:cs="Times New Roman"/>
        </w:rPr>
        <w:t xml:space="preserve"> and DNA repair (</w:t>
      </w:r>
      <w:hyperlink w:anchor="ref-kawamura1991glucocorticoid">
        <w:r w:rsidR="001B5E08" w:rsidRPr="00624357">
          <w:rPr>
            <w:rStyle w:val="Hyperlink"/>
            <w:rFonts w:ascii="Times New Roman" w:hAnsi="Times New Roman" w:cs="Times New Roman"/>
          </w:rPr>
          <w:t xml:space="preserve">Kawamura </w:t>
        </w:r>
        <w:r w:rsidR="001B5E08" w:rsidRPr="00624357">
          <w:rPr>
            <w:rStyle w:val="Hyperlink"/>
            <w:rFonts w:ascii="Times New Roman" w:hAnsi="Times New Roman" w:cs="Times New Roman"/>
          </w:rPr>
          <w:lastRenderedPageBreak/>
          <w:t>et al., 1991</w:t>
        </w:r>
      </w:hyperlink>
      <w:r w:rsidRPr="00624357">
        <w:rPr>
          <w:rFonts w:ascii="Times New Roman" w:hAnsi="Times New Roman" w:cs="Times New Roman"/>
        </w:rPr>
        <w:t xml:space="preserve">; but see </w:t>
      </w:r>
      <w:hyperlink w:anchor="ref-mcintosh1998glucocorticoids">
        <w:r w:rsidR="001B5E08" w:rsidRPr="00624357">
          <w:rPr>
            <w:rStyle w:val="Hyperlink"/>
            <w:rFonts w:ascii="Times New Roman" w:hAnsi="Times New Roman" w:cs="Times New Roman"/>
          </w:rPr>
          <w:t>McIntosh et al., 1998</w:t>
        </w:r>
      </w:hyperlink>
      <w:r w:rsidRPr="00624357">
        <w:rPr>
          <w:rFonts w:ascii="Times New Roman" w:hAnsi="Times New Roman" w:cs="Times New Roman"/>
        </w:rPr>
        <w:t xml:space="preserve">). </w:t>
      </w:r>
      <w:r w:rsidR="00B14CE8">
        <w:rPr>
          <w:rFonts w:ascii="Times New Roman" w:hAnsi="Times New Roman" w:cs="Times New Roman"/>
        </w:rPr>
        <w:t xml:space="preserve">At </w:t>
      </w:r>
      <w:r w:rsidR="00B14CE8" w:rsidRPr="00624357">
        <w:rPr>
          <w:rFonts w:ascii="Times New Roman" w:hAnsi="Times New Roman" w:cs="Times New Roman"/>
        </w:rPr>
        <w:t>cold incubation</w:t>
      </w:r>
      <w:r w:rsidR="00B14CE8">
        <w:rPr>
          <w:rFonts w:ascii="Times New Roman" w:hAnsi="Times New Roman" w:cs="Times New Roman"/>
        </w:rPr>
        <w:t xml:space="preserve"> temperatures</w:t>
      </w:r>
      <w:r w:rsidR="00B14CE8" w:rsidRPr="00624357">
        <w:rPr>
          <w:rFonts w:ascii="Times New Roman" w:hAnsi="Times New Roman" w:cs="Times New Roman"/>
        </w:rPr>
        <w:t xml:space="preserve">, CORT may have </w:t>
      </w:r>
      <w:r w:rsidR="00B14CE8">
        <w:rPr>
          <w:rFonts w:ascii="Times New Roman" w:hAnsi="Times New Roman" w:cs="Times New Roman"/>
        </w:rPr>
        <w:t xml:space="preserve">moderately </w:t>
      </w:r>
      <w:r w:rsidR="00B14CE8" w:rsidRPr="00624357">
        <w:rPr>
          <w:rFonts w:ascii="Times New Roman" w:hAnsi="Times New Roman" w:cs="Times New Roman"/>
        </w:rPr>
        <w:t>increased metabolic rate</w:t>
      </w:r>
      <w:r w:rsidR="00B14CE8">
        <w:rPr>
          <w:rFonts w:ascii="Times New Roman" w:hAnsi="Times New Roman" w:cs="Times New Roman"/>
        </w:rPr>
        <w:t>,</w:t>
      </w:r>
      <w:r w:rsidR="00B14CE8" w:rsidRPr="00624357">
        <w:rPr>
          <w:rFonts w:ascii="Times New Roman" w:hAnsi="Times New Roman" w:cs="Times New Roman"/>
        </w:rPr>
        <w:t xml:space="preserve"> </w:t>
      </w:r>
      <w:r w:rsidR="00B14CE8">
        <w:rPr>
          <w:rFonts w:ascii="Times New Roman" w:hAnsi="Times New Roman" w:cs="Times New Roman"/>
        </w:rPr>
        <w:t xml:space="preserve">increasing </w:t>
      </w:r>
      <w:r w:rsidR="00B14CE8" w:rsidRPr="00624357">
        <w:rPr>
          <w:rFonts w:ascii="Times New Roman" w:hAnsi="Times New Roman" w:cs="Times New Roman"/>
        </w:rPr>
        <w:t>antioxidant</w:t>
      </w:r>
      <w:r w:rsidR="00B14CE8">
        <w:rPr>
          <w:rFonts w:ascii="Times New Roman" w:hAnsi="Times New Roman" w:cs="Times New Roman"/>
        </w:rPr>
        <w:t xml:space="preserve"> production</w:t>
      </w:r>
      <w:r w:rsidR="00B14CE8" w:rsidRPr="00624357">
        <w:rPr>
          <w:rFonts w:ascii="Times New Roman" w:hAnsi="Times New Roman" w:cs="Times New Roman"/>
        </w:rPr>
        <w:t xml:space="preserve"> and</w:t>
      </w:r>
      <w:r w:rsidR="00B14CE8">
        <w:rPr>
          <w:rFonts w:ascii="Times New Roman" w:hAnsi="Times New Roman" w:cs="Times New Roman"/>
        </w:rPr>
        <w:t>, consequently,</w:t>
      </w:r>
      <w:r w:rsidR="00B14CE8" w:rsidRPr="00624357">
        <w:rPr>
          <w:rFonts w:ascii="Times New Roman" w:hAnsi="Times New Roman" w:cs="Times New Roman"/>
        </w:rPr>
        <w:t xml:space="preserve"> reducing oxidative damage. However, under higher incubation temperatures, metabolic rate may have risen to exceed the threshold at which antioxidant</w:t>
      </w:r>
      <w:r w:rsidR="00B14CE8">
        <w:rPr>
          <w:rFonts w:ascii="Times New Roman" w:hAnsi="Times New Roman" w:cs="Times New Roman"/>
        </w:rPr>
        <w:t xml:space="preserve"> production could counteract ROS</w:t>
      </w:r>
      <w:r w:rsidR="00B14CE8" w:rsidRPr="00624357">
        <w:rPr>
          <w:rFonts w:ascii="Times New Roman" w:hAnsi="Times New Roman" w:cs="Times New Roman"/>
        </w:rPr>
        <w:t xml:space="preserve">, leaving tissues more vulnerable to oxidative damage. This temperature-dependent ceiling on protective capacity could explain the region-specific patterns we observed, though it does not fully account for reduced lipid peroxidation in </w:t>
      </w:r>
      <w:r w:rsidR="00B14CE8">
        <w:rPr>
          <w:rFonts w:ascii="Times New Roman" w:hAnsi="Times New Roman" w:cs="Times New Roman"/>
        </w:rPr>
        <w:t xml:space="preserve">lizards exposed to prenatal </w:t>
      </w:r>
      <w:r w:rsidR="00B14CE8" w:rsidRPr="00624357">
        <w:rPr>
          <w:rFonts w:ascii="Times New Roman" w:hAnsi="Times New Roman" w:cs="Times New Roman"/>
        </w:rPr>
        <w:t>CORT</w:t>
      </w:r>
      <w:r w:rsidR="00B14CE8">
        <w:rPr>
          <w:rFonts w:ascii="Times New Roman" w:hAnsi="Times New Roman" w:cs="Times New Roman"/>
        </w:rPr>
        <w:t xml:space="preserve"> and hot incubation temperatures</w:t>
      </w:r>
      <w:r w:rsidR="00B14CE8" w:rsidRPr="00624357">
        <w:rPr>
          <w:rFonts w:ascii="Times New Roman" w:hAnsi="Times New Roman" w:cs="Times New Roman"/>
        </w:rPr>
        <w:t xml:space="preserve">. </w:t>
      </w:r>
      <w:r w:rsidRPr="00624357">
        <w:rPr>
          <w:rFonts w:ascii="Times New Roman" w:hAnsi="Times New Roman" w:cs="Times New Roman"/>
        </w:rPr>
        <w:t xml:space="preserve"> Additional factors, such as temperature-dependent differences in membrane lipid composition (</w:t>
      </w:r>
      <w:hyperlink w:anchor="ref-zeis2019temperature">
        <w:r w:rsidR="001B5E08" w:rsidRPr="00624357">
          <w:rPr>
            <w:rStyle w:val="Hyperlink"/>
            <w:rFonts w:ascii="Times New Roman" w:hAnsi="Times New Roman" w:cs="Times New Roman"/>
          </w:rPr>
          <w:t>Zeis et al., 2019</w:t>
        </w:r>
      </w:hyperlink>
      <w:r w:rsidRPr="00624357">
        <w:rPr>
          <w:rFonts w:ascii="Times New Roman" w:hAnsi="Times New Roman" w:cs="Times New Roman"/>
        </w:rPr>
        <w:t xml:space="preserve">), may further modulate molecule-specific sensitivity to oxidative stress. For example, lipid peroxidation levels have been shown to increase in cold-acclimated </w:t>
      </w:r>
      <w:r w:rsidRPr="00624357">
        <w:rPr>
          <w:rFonts w:ascii="Times New Roman" w:hAnsi="Times New Roman" w:cs="Times New Roman"/>
          <w:i/>
          <w:iCs/>
        </w:rPr>
        <w:t>Daphnia magna</w:t>
      </w:r>
      <w:r w:rsidRPr="00624357">
        <w:rPr>
          <w:rFonts w:ascii="Times New Roman" w:hAnsi="Times New Roman" w:cs="Times New Roman"/>
        </w:rPr>
        <w:t xml:space="preserve"> likely because of higher concentration of polyunsaturated fatty acids, which are more susceptible to oxidative stress (</w:t>
      </w:r>
      <w:hyperlink w:anchor="ref-zeis2019temperature">
        <w:r w:rsidR="001B5E08" w:rsidRPr="00624357">
          <w:rPr>
            <w:rStyle w:val="Hyperlink"/>
            <w:rFonts w:ascii="Times New Roman" w:hAnsi="Times New Roman" w:cs="Times New Roman"/>
          </w:rPr>
          <w:t>Zeis et al., 2019</w:t>
        </w:r>
      </w:hyperlink>
      <w:r w:rsidRPr="00624357">
        <w:rPr>
          <w:rFonts w:ascii="Times New Roman" w:hAnsi="Times New Roman" w:cs="Times New Roman"/>
        </w:rPr>
        <w:t xml:space="preserve">). Future studies should examine the effects of prenatal CORT and temperature on metabolic rate, antioxidant regulation, and molecule structure and composition in </w:t>
      </w:r>
      <w:r w:rsidR="000216DD" w:rsidRPr="00624357">
        <w:rPr>
          <w:rFonts w:ascii="Times New Roman" w:hAnsi="Times New Roman" w:cs="Times New Roman"/>
        </w:rPr>
        <w:t>different</w:t>
      </w:r>
      <w:r w:rsidRPr="00624357">
        <w:rPr>
          <w:rFonts w:ascii="Times New Roman" w:hAnsi="Times New Roman" w:cs="Times New Roman"/>
        </w:rPr>
        <w:t xml:space="preserve"> brain nuclei of reptiles.</w:t>
      </w:r>
    </w:p>
    <w:p w14:paraId="7D17450D" w14:textId="77777777" w:rsidR="001B5E08" w:rsidRPr="00624357" w:rsidRDefault="006F18A8" w:rsidP="00624357">
      <w:pPr>
        <w:pStyle w:val="Heading4"/>
        <w:spacing w:before="0" w:line="360" w:lineRule="auto"/>
        <w:rPr>
          <w:rFonts w:ascii="Times New Roman" w:hAnsi="Times New Roman" w:cs="Times New Roman"/>
          <w:color w:val="auto"/>
        </w:rPr>
      </w:pPr>
      <w:bookmarkStart w:id="21" w:name="Xc9e31733620b77664f9a56f8c188eb6e8d95059"/>
      <w:bookmarkEnd w:id="20"/>
      <w:r w:rsidRPr="00624357">
        <w:rPr>
          <w:rFonts w:ascii="Times New Roman" w:hAnsi="Times New Roman" w:cs="Times New Roman"/>
          <w:color w:val="auto"/>
        </w:rPr>
        <w:t>Prenatal CORT exposure enhances chemical but not visual prey detection</w:t>
      </w:r>
    </w:p>
    <w:p w14:paraId="00C10427" w14:textId="77777777" w:rsidR="001B5E08" w:rsidRPr="00624357" w:rsidRDefault="006F18A8" w:rsidP="00624357">
      <w:pPr>
        <w:pStyle w:val="FirstParagraph"/>
        <w:spacing w:before="0" w:after="0" w:line="360" w:lineRule="auto"/>
        <w:rPr>
          <w:rFonts w:cs="Times New Roman"/>
        </w:rPr>
      </w:pPr>
      <w:r w:rsidRPr="00624357">
        <w:rPr>
          <w:rFonts w:cs="Times New Roman"/>
        </w:rPr>
        <w:t>Lizards exposed to prenatal CORT were faster at detecting chemical, but not visual, prey cues compared to control lizards. This effect was not related to alterations in mitochondrial function in the olfactory bulbs. Instead, prenatal CORT could influence other mechanisms involved in chemoreception. For instance, in rats (</w:t>
      </w:r>
      <w:r w:rsidRPr="00624357">
        <w:rPr>
          <w:rFonts w:cs="Times New Roman"/>
          <w:i/>
          <w:iCs/>
        </w:rPr>
        <w:t>R. norvegicus</w:t>
      </w:r>
      <w:r w:rsidRPr="00624357">
        <w:rPr>
          <w:rFonts w:cs="Times New Roman"/>
        </w:rPr>
        <w:t xml:space="preserve">), </w:t>
      </w:r>
      <w:proofErr w:type="spellStart"/>
      <w:r w:rsidRPr="00624357">
        <w:rPr>
          <w:rFonts w:cs="Times New Roman"/>
        </w:rPr>
        <w:t>dexamethsone</w:t>
      </w:r>
      <w:proofErr w:type="spellEnd"/>
      <w:r w:rsidRPr="00624357">
        <w:rPr>
          <w:rFonts w:cs="Times New Roman"/>
        </w:rPr>
        <w:t xml:space="preserve"> (a synthetic GC) enhances the ability to detect chemical stimuli by upregulating gene expression in the olfactory mucosa (</w:t>
      </w:r>
      <w:hyperlink w:anchor="ref-meunier2020olfactory">
        <w:r w:rsidR="001B5E08" w:rsidRPr="00624357">
          <w:rPr>
            <w:rStyle w:val="Hyperlink"/>
            <w:rFonts w:cs="Times New Roman"/>
          </w:rPr>
          <w:t>Meunier et al., 2020</w:t>
        </w:r>
      </w:hyperlink>
      <w:r w:rsidRPr="00624357">
        <w:rPr>
          <w:rFonts w:cs="Times New Roman"/>
        </w:rPr>
        <w:t>). If similar GC-dependent transcriptional changes occur in lizards, they could alter chemosensory sensitivity independent of mitochondrial function.</w:t>
      </w:r>
    </w:p>
    <w:p w14:paraId="07C90C63" w14:textId="4EFA48B6"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Alternatively, the observed differences in chemical perception may be driven by treatment effects on motivation. Prenatal CORT can increase hunger through increased metabolic rates and resource </w:t>
      </w:r>
      <w:proofErr w:type="spellStart"/>
      <w:r w:rsidRPr="00624357">
        <w:rPr>
          <w:rFonts w:ascii="Times New Roman" w:hAnsi="Times New Roman" w:cs="Times New Roman"/>
        </w:rPr>
        <w:t>mobilisation</w:t>
      </w:r>
      <w:proofErr w:type="spellEnd"/>
      <w:r w:rsidRPr="00624357">
        <w:rPr>
          <w:rFonts w:ascii="Times New Roman" w:hAnsi="Times New Roman" w:cs="Times New Roman"/>
        </w:rPr>
        <w:t xml:space="preserve"> (</w:t>
      </w:r>
      <w:hyperlink w:anchor="ref-cossin-sevrin_effect_2022">
        <w:r w:rsidR="001B5E08" w:rsidRPr="00624357">
          <w:rPr>
            <w:rStyle w:val="Hyperlink"/>
            <w:rFonts w:ascii="Times New Roman" w:hAnsi="Times New Roman" w:cs="Times New Roman"/>
          </w:rPr>
          <w:t>Cossin-Sevrin et al., 2022</w:t>
        </w:r>
      </w:hyperlink>
      <w:r w:rsidRPr="00624357">
        <w:rPr>
          <w:rFonts w:ascii="Times New Roman" w:hAnsi="Times New Roman" w:cs="Times New Roman"/>
        </w:rPr>
        <w:t xml:space="preserve">; </w:t>
      </w:r>
      <w:hyperlink w:anchor="ref-spencer2008post">
        <w:r w:rsidR="001B5E08" w:rsidRPr="00624357">
          <w:rPr>
            <w:rStyle w:val="Hyperlink"/>
            <w:rFonts w:ascii="Times New Roman" w:hAnsi="Times New Roman" w:cs="Times New Roman"/>
          </w:rPr>
          <w:t>Spencer &amp; Verhulst, 2008</w:t>
        </w:r>
      </w:hyperlink>
      <w:r w:rsidRPr="00624357">
        <w:rPr>
          <w:rFonts w:ascii="Times New Roman" w:hAnsi="Times New Roman" w:cs="Times New Roman"/>
        </w:rPr>
        <w:t xml:space="preserve">; but see </w:t>
      </w:r>
      <w:hyperlink w:anchor="ref-crino_corticosterone_2014-learn">
        <w:r w:rsidR="001B5E08" w:rsidRPr="00624357">
          <w:rPr>
            <w:rStyle w:val="Hyperlink"/>
            <w:rFonts w:ascii="Times New Roman" w:hAnsi="Times New Roman" w:cs="Times New Roman"/>
          </w:rPr>
          <w:t>Crino et al., 2014</w:t>
        </w:r>
      </w:hyperlink>
      <w:r w:rsidRPr="00624357">
        <w:rPr>
          <w:rFonts w:ascii="Times New Roman" w:hAnsi="Times New Roman" w:cs="Times New Roman"/>
        </w:rPr>
        <w:t xml:space="preserve">), potentially elevating motivation in CORT-treated lizards. Although we fasted lizards for two days to </w:t>
      </w:r>
      <w:proofErr w:type="spellStart"/>
      <w:r w:rsidRPr="00624357">
        <w:rPr>
          <w:rFonts w:ascii="Times New Roman" w:hAnsi="Times New Roman" w:cs="Times New Roman"/>
        </w:rPr>
        <w:t>standardised</w:t>
      </w:r>
      <w:proofErr w:type="spellEnd"/>
      <w:r w:rsidRPr="00624357">
        <w:rPr>
          <w:rFonts w:ascii="Times New Roman" w:hAnsi="Times New Roman" w:cs="Times New Roman"/>
        </w:rPr>
        <w:t xml:space="preserve"> hunger levels and the interaction between CORT and motivation was not significant in our models (Table S21), higher motivation may have affected lizards’ </w:t>
      </w:r>
      <w:proofErr w:type="spellStart"/>
      <w:r w:rsidRPr="00624357">
        <w:rPr>
          <w:rFonts w:ascii="Times New Roman" w:hAnsi="Times New Roman" w:cs="Times New Roman"/>
        </w:rPr>
        <w:t>behaviour</w:t>
      </w:r>
      <w:proofErr w:type="spellEnd"/>
      <w:r w:rsidRPr="00624357">
        <w:rPr>
          <w:rFonts w:ascii="Times New Roman" w:hAnsi="Times New Roman" w:cs="Times New Roman"/>
        </w:rPr>
        <w:t xml:space="preserve"> beyond what we could control for. For instance, higher motivation may have induced a shift in foraging strategy towards more active searching </w:t>
      </w:r>
      <w:proofErr w:type="spellStart"/>
      <w:r w:rsidRPr="00624357">
        <w:rPr>
          <w:rFonts w:ascii="Times New Roman" w:hAnsi="Times New Roman" w:cs="Times New Roman"/>
        </w:rPr>
        <w:t>behaviour</w:t>
      </w:r>
      <w:proofErr w:type="spellEnd"/>
      <w:r w:rsidRPr="00624357">
        <w:rPr>
          <w:rFonts w:ascii="Times New Roman" w:hAnsi="Times New Roman" w:cs="Times New Roman"/>
        </w:rPr>
        <w:t xml:space="preserve">. Active foraging lizards rely </w:t>
      </w:r>
      <w:r w:rsidRPr="00624357">
        <w:rPr>
          <w:rFonts w:ascii="Times New Roman" w:hAnsi="Times New Roman" w:cs="Times New Roman"/>
        </w:rPr>
        <w:lastRenderedPageBreak/>
        <w:t>heavily on chemosensory exploration (</w:t>
      </w:r>
      <w:proofErr w:type="spellStart"/>
      <w:r w:rsidR="001B5E08">
        <w:fldChar w:fldCharType="begin"/>
      </w:r>
      <w:r w:rsidR="001B5E08">
        <w:instrText>HYPERLINK \l "ref-verwaijen2007relationships" \h</w:instrText>
      </w:r>
      <w:r w:rsidR="001B5E08">
        <w:fldChar w:fldCharType="separate"/>
      </w:r>
      <w:r w:rsidR="001B5E08" w:rsidRPr="00624357">
        <w:rPr>
          <w:rStyle w:val="Hyperlink"/>
          <w:rFonts w:ascii="Times New Roman" w:hAnsi="Times New Roman" w:cs="Times New Roman"/>
        </w:rPr>
        <w:t>Verwaijen</w:t>
      </w:r>
      <w:proofErr w:type="spellEnd"/>
      <w:r w:rsidR="001B5E08" w:rsidRPr="00624357">
        <w:rPr>
          <w:rStyle w:val="Hyperlink"/>
          <w:rFonts w:ascii="Times New Roman" w:hAnsi="Times New Roman" w:cs="Times New Roman"/>
        </w:rPr>
        <w:t xml:space="preserve"> &amp; Van Damme, 2007</w:t>
      </w:r>
      <w:r w:rsidR="001B5E08">
        <w:fldChar w:fldCharType="end"/>
      </w:r>
      <w:r w:rsidRPr="00624357">
        <w:rPr>
          <w:rFonts w:ascii="Times New Roman" w:hAnsi="Times New Roman" w:cs="Times New Roman"/>
        </w:rPr>
        <w:t>), suggesting that motivationally-induced shifts in foraging mode could enhance chemical but not visual prey detection. Further studies need to be conducted to understand how CORT can change foraging strategies in lizards and how this can affect their perception abilities and decision-making.</w:t>
      </w:r>
    </w:p>
    <w:p w14:paraId="46ECD8A1" w14:textId="77777777" w:rsidR="001B5E08" w:rsidRPr="00624357" w:rsidRDefault="006F18A8" w:rsidP="00624357">
      <w:pPr>
        <w:pStyle w:val="Heading4"/>
        <w:spacing w:before="0" w:line="360" w:lineRule="auto"/>
        <w:rPr>
          <w:rFonts w:ascii="Times New Roman" w:hAnsi="Times New Roman" w:cs="Times New Roman"/>
          <w:color w:val="auto"/>
        </w:rPr>
      </w:pPr>
      <w:bookmarkStart w:id="22" w:name="Xadff9f850ad97faca52c7033de6d6911007a9b5"/>
      <w:bookmarkEnd w:id="21"/>
      <w:r w:rsidRPr="00624357">
        <w:rPr>
          <w:rFonts w:ascii="Times New Roman" w:hAnsi="Times New Roman" w:cs="Times New Roman"/>
          <w:color w:val="auto"/>
        </w:rPr>
        <w:t>Mitochondrial function and oxidative stress do not affect detection abilities</w:t>
      </w:r>
    </w:p>
    <w:p w14:paraId="073F7358" w14:textId="1332F2EB" w:rsidR="001B5E08" w:rsidRPr="00624357" w:rsidRDefault="006F18A8" w:rsidP="00624357">
      <w:pPr>
        <w:pStyle w:val="FirstParagraph"/>
        <w:spacing w:before="0" w:after="0" w:line="360" w:lineRule="auto"/>
        <w:rPr>
          <w:rFonts w:cs="Times New Roman"/>
        </w:rPr>
      </w:pPr>
      <w:r w:rsidRPr="00624357">
        <w:rPr>
          <w:rFonts w:cs="Times New Roman"/>
        </w:rPr>
        <w:t xml:space="preserve">Mitochondria provide energy necessary for cognitive process and influences neuron death and senescence through </w:t>
      </w:r>
      <w:r>
        <w:rPr>
          <w:rFonts w:cs="Times New Roman"/>
        </w:rPr>
        <w:t xml:space="preserve">the production of ROS </w:t>
      </w:r>
      <w:r w:rsidRPr="00624357">
        <w:rPr>
          <w:rFonts w:cs="Times New Roman"/>
        </w:rPr>
        <w:t>(</w:t>
      </w:r>
      <w:r>
        <w:rPr>
          <w:rFonts w:cs="Times New Roman"/>
        </w:rPr>
        <w:t xml:space="preserve">a byproduct of cellular respiration; </w:t>
      </w:r>
      <w:hyperlink w:anchor="ref-alexandrov_neuronal_2022">
        <w:r w:rsidR="001B5E08" w:rsidRPr="00624357">
          <w:rPr>
            <w:rStyle w:val="Hyperlink"/>
            <w:rFonts w:cs="Times New Roman"/>
          </w:rPr>
          <w:t>Alexandrov &amp; Pletnikov, 2022</w:t>
        </w:r>
      </w:hyperlink>
      <w:r w:rsidRPr="00624357">
        <w:rPr>
          <w:rFonts w:cs="Times New Roman"/>
        </w:rPr>
        <w:t xml:space="preserve">; </w:t>
      </w:r>
      <w:hyperlink w:anchor="ref-du_dynamic_2009">
        <w:r w:rsidR="001B5E08" w:rsidRPr="00624357">
          <w:rPr>
            <w:rStyle w:val="Hyperlink"/>
            <w:rFonts w:cs="Times New Roman"/>
          </w:rPr>
          <w:t>Du et al., 2009</w:t>
        </w:r>
      </w:hyperlink>
      <w:r w:rsidRPr="00624357">
        <w:rPr>
          <w:rFonts w:cs="Times New Roman"/>
        </w:rPr>
        <w:t xml:space="preserve">; </w:t>
      </w:r>
      <w:hyperlink w:anchor="ref-mann_coupling_2021">
        <w:r w:rsidR="001B5E08" w:rsidRPr="00624357">
          <w:rPr>
            <w:rStyle w:val="Hyperlink"/>
            <w:rFonts w:cs="Times New Roman"/>
          </w:rPr>
          <w:t>Mann et al., 2021</w:t>
        </w:r>
      </w:hyperlink>
      <w:r w:rsidRPr="00624357">
        <w:rPr>
          <w:rFonts w:cs="Times New Roman"/>
        </w:rPr>
        <w:t xml:space="preserve">; </w:t>
      </w:r>
      <w:hyperlink w:anchor="ref-mcnay_decreases_2000">
        <w:r w:rsidR="001B5E08" w:rsidRPr="00624357">
          <w:rPr>
            <w:rStyle w:val="Hyperlink"/>
            <w:rFonts w:cs="Times New Roman"/>
          </w:rPr>
          <w:t>McNay et al., 2000</w:t>
        </w:r>
      </w:hyperlink>
      <w:r w:rsidRPr="00624357">
        <w:rPr>
          <w:rFonts w:cs="Times New Roman"/>
        </w:rPr>
        <w:t xml:space="preserve">; </w:t>
      </w:r>
      <w:hyperlink w:anchor="ref-picard_energetic_2018">
        <w:r w:rsidR="001B5E08" w:rsidRPr="00624357">
          <w:rPr>
            <w:rStyle w:val="Hyperlink"/>
            <w:rFonts w:cs="Times New Roman"/>
          </w:rPr>
          <w:t>Picard et al., 2018</w:t>
        </w:r>
      </w:hyperlink>
      <w:r w:rsidRPr="00624357">
        <w:rPr>
          <w:rFonts w:cs="Times New Roman"/>
        </w:rPr>
        <w:t xml:space="preserve">; </w:t>
      </w:r>
      <w:hyperlink w:anchor="ref-picard_mitochondria_2014">
        <w:r w:rsidR="001B5E08" w:rsidRPr="00624357">
          <w:rPr>
            <w:rStyle w:val="Hyperlink"/>
            <w:rFonts w:cs="Times New Roman"/>
          </w:rPr>
          <w:t>Picard &amp; McEwen, 2014</w:t>
        </w:r>
      </w:hyperlink>
      <w:r w:rsidRPr="00624357">
        <w:rPr>
          <w:rFonts w:cs="Times New Roman"/>
        </w:rPr>
        <w:t xml:space="preserve">; </w:t>
      </w:r>
      <w:hyperlink w:anchor="ref-siegel1994basic">
        <w:r w:rsidR="001B5E08" w:rsidRPr="00624357">
          <w:rPr>
            <w:rStyle w:val="Hyperlink"/>
            <w:rFonts w:cs="Times New Roman"/>
          </w:rPr>
          <w:t>Siegel &amp; Albers, 1994</w:t>
        </w:r>
      </w:hyperlink>
      <w:r w:rsidRPr="00624357">
        <w:rPr>
          <w:rFonts w:cs="Times New Roman"/>
        </w:rPr>
        <w:t xml:space="preserve">). Hence, a strong relationship between mitochondrial function and cognitive abilities—such as prey detection—was expected. Indeed, links between brain metabolic function and visual acuity or olfactory capacity have been reported in other systems (reviewed in </w:t>
      </w:r>
      <w:hyperlink w:anchor="ref-wong2010energy">
        <w:r w:rsidR="001B5E08" w:rsidRPr="00624357">
          <w:rPr>
            <w:rStyle w:val="Hyperlink"/>
            <w:rFonts w:cs="Times New Roman"/>
          </w:rPr>
          <w:t>Wong-Riley, 2010</w:t>
        </w:r>
      </w:hyperlink>
      <w:r w:rsidRPr="00624357">
        <w:rPr>
          <w:rFonts w:cs="Times New Roman"/>
        </w:rPr>
        <w:t>). For instance, energetic deficiencies caused reduced cytochrome c oxidase (COX) activity in dopaminergic neurons of the olfactory bulb of mice (</w:t>
      </w:r>
      <w:r w:rsidRPr="00624357">
        <w:rPr>
          <w:rFonts w:cs="Times New Roman"/>
          <w:i/>
          <w:iCs/>
        </w:rPr>
        <w:t>Mus musculus</w:t>
      </w:r>
      <w:r w:rsidRPr="00624357">
        <w:rPr>
          <w:rFonts w:cs="Times New Roman"/>
        </w:rPr>
        <w:t>) are associated with impaired olfactory capacities (</w:t>
      </w:r>
      <w:proofErr w:type="spellStart"/>
      <w:r w:rsidR="001B5E08">
        <w:fldChar w:fldCharType="begin"/>
      </w:r>
      <w:r w:rsidR="001B5E08">
        <w:instrText>HYPERLINK \l "ref-pass2020impact" \h</w:instrText>
      </w:r>
      <w:r w:rsidR="001B5E08">
        <w:fldChar w:fldCharType="separate"/>
      </w:r>
      <w:r w:rsidR="001B5E08" w:rsidRPr="00624357">
        <w:rPr>
          <w:rStyle w:val="Hyperlink"/>
          <w:rFonts w:cs="Times New Roman"/>
        </w:rPr>
        <w:t>Paß</w:t>
      </w:r>
      <w:proofErr w:type="spellEnd"/>
      <w:r w:rsidR="001B5E08" w:rsidRPr="00624357">
        <w:rPr>
          <w:rStyle w:val="Hyperlink"/>
          <w:rFonts w:cs="Times New Roman"/>
        </w:rPr>
        <w:t xml:space="preserve"> et al., 2020</w:t>
      </w:r>
      <w:r w:rsidR="001B5E08">
        <w:fldChar w:fldCharType="end"/>
      </w:r>
      <w:r w:rsidRPr="00624357">
        <w:rPr>
          <w:rFonts w:cs="Times New Roman"/>
        </w:rPr>
        <w:t xml:space="preserve">). However, neither mitochondrial density nor metabolic capacity influenced prey detection in </w:t>
      </w:r>
      <w:r w:rsidRPr="00624357">
        <w:rPr>
          <w:rFonts w:cs="Times New Roman"/>
          <w:i/>
          <w:iCs/>
        </w:rPr>
        <w:t>L. delicata</w:t>
      </w:r>
      <w:r w:rsidRPr="00624357">
        <w:rPr>
          <w:rFonts w:cs="Times New Roman"/>
        </w:rPr>
        <w:t xml:space="preserve">. In contrast, our results suggests that metabolic function in the brain is not a limiting factor for prey detection in </w:t>
      </w:r>
      <w:r w:rsidRPr="00624357">
        <w:rPr>
          <w:rFonts w:cs="Times New Roman"/>
          <w:i/>
          <w:iCs/>
        </w:rPr>
        <w:t>L. delicata</w:t>
      </w:r>
      <w:r w:rsidRPr="00624357">
        <w:rPr>
          <w:rFonts w:cs="Times New Roman"/>
        </w:rPr>
        <w:t xml:space="preserve">, or that </w:t>
      </w:r>
      <w:r w:rsidRPr="00624357">
        <w:rPr>
          <w:rFonts w:cs="Times New Roman"/>
          <w:i/>
          <w:iCs/>
        </w:rPr>
        <w:t>L. delicata</w:t>
      </w:r>
      <w:r w:rsidRPr="00624357">
        <w:rPr>
          <w:rFonts w:cs="Times New Roman"/>
        </w:rPr>
        <w:t xml:space="preserve"> can sustain this cognitive function despite fluctuations in energy availability.</w:t>
      </w:r>
    </w:p>
    <w:p w14:paraId="2838A07B" w14:textId="585B8144"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Similarly, oxidative stress and oxidative damage did not influence the ability of lizards to detect visual or chemical stimuli from prey. Oxidative stress and its associated damage can decrease cognitive abilities through neuron death or senescence (</w:t>
      </w:r>
      <w:hyperlink w:anchor="ref-du_dynamic_2009">
        <w:r w:rsidR="001B5E08" w:rsidRPr="00624357">
          <w:rPr>
            <w:rStyle w:val="Hyperlink"/>
            <w:rFonts w:ascii="Times New Roman" w:hAnsi="Times New Roman" w:cs="Times New Roman"/>
          </w:rPr>
          <w:t>Du et al., 2009</w:t>
        </w:r>
      </w:hyperlink>
      <w:r w:rsidRPr="00624357">
        <w:rPr>
          <w:rFonts w:ascii="Times New Roman" w:hAnsi="Times New Roman" w:cs="Times New Roman"/>
        </w:rPr>
        <w:t xml:space="preserve">; </w:t>
      </w:r>
      <w:hyperlink w:anchor="ref-finkel_oxidants_2000">
        <w:r w:rsidR="001B5E08" w:rsidRPr="00624357">
          <w:rPr>
            <w:rStyle w:val="Hyperlink"/>
            <w:rFonts w:ascii="Times New Roman" w:hAnsi="Times New Roman" w:cs="Times New Roman"/>
          </w:rPr>
          <w:t>Finkel &amp; Holbrook, 2000</w:t>
        </w:r>
      </w:hyperlink>
      <w:r w:rsidRPr="00624357">
        <w:rPr>
          <w:rFonts w:ascii="Times New Roman" w:hAnsi="Times New Roman" w:cs="Times New Roman"/>
        </w:rPr>
        <w:t xml:space="preserve">; </w:t>
      </w:r>
      <w:hyperlink w:anchor="ref-gong_chronic_2011">
        <w:r w:rsidR="001B5E08" w:rsidRPr="00624357">
          <w:rPr>
            <w:rStyle w:val="Hyperlink"/>
            <w:rFonts w:ascii="Times New Roman" w:hAnsi="Times New Roman" w:cs="Times New Roman"/>
          </w:rPr>
          <w:t>Gong et al., 2011</w:t>
        </w:r>
      </w:hyperlink>
      <w:r w:rsidRPr="00624357">
        <w:rPr>
          <w:rFonts w:ascii="Times New Roman" w:hAnsi="Times New Roman" w:cs="Times New Roman"/>
        </w:rPr>
        <w:t xml:space="preserve">; </w:t>
      </w:r>
      <w:hyperlink w:anchor="ref-hoffmann_mitochondrion_2018">
        <w:r w:rsidR="001B5E08" w:rsidRPr="00624357">
          <w:rPr>
            <w:rStyle w:val="Hyperlink"/>
            <w:rFonts w:ascii="Times New Roman" w:hAnsi="Times New Roman" w:cs="Times New Roman"/>
          </w:rPr>
          <w:t>Hoffmann &amp; Spengler, 2018</w:t>
        </w:r>
      </w:hyperlink>
      <w:r w:rsidRPr="00624357">
        <w:rPr>
          <w:rFonts w:ascii="Times New Roman" w:hAnsi="Times New Roman" w:cs="Times New Roman"/>
        </w:rPr>
        <w:t xml:space="preserve">; </w:t>
      </w:r>
      <w:hyperlink w:anchor="ref-zhu_prenatal_2004">
        <w:r w:rsidR="001B5E08" w:rsidRPr="00624357">
          <w:rPr>
            <w:rStyle w:val="Hyperlink"/>
            <w:rFonts w:ascii="Times New Roman" w:hAnsi="Times New Roman" w:cs="Times New Roman"/>
          </w:rPr>
          <w:t>Zhu et al., 2004</w:t>
        </w:r>
      </w:hyperlink>
      <w:r w:rsidRPr="00624357">
        <w:rPr>
          <w:rFonts w:ascii="Times New Roman" w:hAnsi="Times New Roman" w:cs="Times New Roman"/>
        </w:rPr>
        <w:t xml:space="preserve">). However, </w:t>
      </w:r>
      <w:r>
        <w:rPr>
          <w:rFonts w:ascii="Times New Roman" w:hAnsi="Times New Roman" w:cs="Times New Roman"/>
        </w:rPr>
        <w:t>we found</w:t>
      </w:r>
      <w:r w:rsidRPr="00624357">
        <w:rPr>
          <w:rFonts w:ascii="Times New Roman" w:hAnsi="Times New Roman" w:cs="Times New Roman"/>
        </w:rPr>
        <w:t xml:space="preserve"> no relationship between ROS, lipid peroxidation, or DNA damage and prey detection abilities. Possibly, the levels of oxidative damage observed in our study were not sufficient to impair prey detection either because of compensatory mechanisms—such as antioxidant activity—that counteracted the negative effects of oxidative stress, or because the brain regions we studied had a high neural density that provided functional resilience (</w:t>
      </w:r>
      <w:hyperlink w:anchor="ref-amiel_smart_2011">
        <w:r w:rsidR="001B5E08" w:rsidRPr="00624357">
          <w:rPr>
            <w:rStyle w:val="Hyperlink"/>
            <w:rFonts w:ascii="Times New Roman" w:hAnsi="Times New Roman" w:cs="Times New Roman"/>
          </w:rPr>
          <w:t>Amiel et al., 2011</w:t>
        </w:r>
      </w:hyperlink>
      <w:r w:rsidRPr="00624357">
        <w:rPr>
          <w:rFonts w:ascii="Times New Roman" w:hAnsi="Times New Roman" w:cs="Times New Roman"/>
        </w:rPr>
        <w:t xml:space="preserve">; </w:t>
      </w:r>
      <w:hyperlink w:anchor="ref-rice2002brain">
        <w:r w:rsidR="001B5E08" w:rsidRPr="00624357">
          <w:rPr>
            <w:rStyle w:val="Hyperlink"/>
            <w:rFonts w:ascii="Times New Roman" w:hAnsi="Times New Roman" w:cs="Times New Roman"/>
          </w:rPr>
          <w:t>Rice et al., 2002</w:t>
        </w:r>
      </w:hyperlink>
      <w:r w:rsidRPr="00624357">
        <w:rPr>
          <w:rFonts w:ascii="Times New Roman" w:hAnsi="Times New Roman" w:cs="Times New Roman"/>
        </w:rPr>
        <w:t xml:space="preserve">). Alternatively, the cognitive effects of oxidative stress may not be detectable at the age when we tested lizards. Oxidative damage accumulates over time, and its effects on cognition </w:t>
      </w:r>
      <w:r>
        <w:rPr>
          <w:rFonts w:ascii="Times New Roman" w:hAnsi="Times New Roman" w:cs="Times New Roman"/>
        </w:rPr>
        <w:t xml:space="preserve">become more pronounced </w:t>
      </w:r>
      <w:r w:rsidRPr="00624357">
        <w:rPr>
          <w:rFonts w:ascii="Times New Roman" w:hAnsi="Times New Roman" w:cs="Times New Roman"/>
        </w:rPr>
        <w:t>with age (</w:t>
      </w:r>
      <w:hyperlink w:anchor="ref-hara_presynaptic_2014">
        <w:r w:rsidR="001B5E08" w:rsidRPr="00624357">
          <w:rPr>
            <w:rStyle w:val="Hyperlink"/>
            <w:rFonts w:ascii="Times New Roman" w:hAnsi="Times New Roman" w:cs="Times New Roman"/>
          </w:rPr>
          <w:t>Hara et al., 2014</w:t>
        </w:r>
      </w:hyperlink>
      <w:r w:rsidRPr="00624357">
        <w:rPr>
          <w:rFonts w:ascii="Times New Roman" w:hAnsi="Times New Roman" w:cs="Times New Roman"/>
        </w:rPr>
        <w:t xml:space="preserve">; </w:t>
      </w:r>
      <w:hyperlink w:anchor="ref-terman2006oxidative">
        <w:r w:rsidR="001B5E08" w:rsidRPr="00624357">
          <w:rPr>
            <w:rStyle w:val="Hyperlink"/>
            <w:rFonts w:ascii="Times New Roman" w:hAnsi="Times New Roman" w:cs="Times New Roman"/>
          </w:rPr>
          <w:t>Terman &amp; Brunk, 2006</w:t>
        </w:r>
      </w:hyperlink>
      <w:r w:rsidRPr="00624357">
        <w:rPr>
          <w:rFonts w:ascii="Times New Roman" w:hAnsi="Times New Roman" w:cs="Times New Roman"/>
        </w:rPr>
        <w:t xml:space="preserve">). As such, we could find strong relationships between oxidative damage and perception if older individuals were tested. In </w:t>
      </w:r>
      <w:r w:rsidRPr="00624357">
        <w:rPr>
          <w:rFonts w:ascii="Times New Roman" w:hAnsi="Times New Roman" w:cs="Times New Roman"/>
        </w:rPr>
        <w:lastRenderedPageBreak/>
        <w:t xml:space="preserve">fact, we </w:t>
      </w:r>
      <w:r>
        <w:rPr>
          <w:rFonts w:ascii="Times New Roman" w:hAnsi="Times New Roman" w:cs="Times New Roman"/>
        </w:rPr>
        <w:t>found a positive relationship between</w:t>
      </w:r>
      <w:r w:rsidRPr="00624357">
        <w:rPr>
          <w:rFonts w:ascii="Times New Roman" w:hAnsi="Times New Roman" w:cs="Times New Roman"/>
        </w:rPr>
        <w:t xml:space="preserve"> age </w:t>
      </w:r>
      <w:r>
        <w:rPr>
          <w:rFonts w:ascii="Times New Roman" w:hAnsi="Times New Roman" w:cs="Times New Roman"/>
        </w:rPr>
        <w:t>and</w:t>
      </w:r>
      <w:r w:rsidRPr="00624357">
        <w:rPr>
          <w:rFonts w:ascii="Times New Roman" w:hAnsi="Times New Roman" w:cs="Times New Roman"/>
        </w:rPr>
        <w:t xml:space="preserve"> DNA damage in olfactory bulbs, and </w:t>
      </w:r>
      <w:r>
        <w:rPr>
          <w:rFonts w:ascii="Times New Roman" w:hAnsi="Times New Roman" w:cs="Times New Roman"/>
        </w:rPr>
        <w:t xml:space="preserve">between age and </w:t>
      </w:r>
      <w:r w:rsidRPr="00624357">
        <w:rPr>
          <w:rFonts w:ascii="Times New Roman" w:hAnsi="Times New Roman" w:cs="Times New Roman"/>
        </w:rPr>
        <w:t>lipid peroxidation in both</w:t>
      </w:r>
      <w:r>
        <w:rPr>
          <w:rFonts w:ascii="Times New Roman" w:hAnsi="Times New Roman" w:cs="Times New Roman"/>
        </w:rPr>
        <w:t xml:space="preserve"> brain</w:t>
      </w:r>
      <w:r w:rsidRPr="00624357">
        <w:rPr>
          <w:rFonts w:ascii="Times New Roman" w:hAnsi="Times New Roman" w:cs="Times New Roman"/>
        </w:rPr>
        <w:t xml:space="preserve"> regions. Cross-sectional studies across life stages may help reveal how oxidative damage shapes cognitive function over time.</w:t>
      </w:r>
    </w:p>
    <w:p w14:paraId="1F715A4A" w14:textId="77777777" w:rsidR="001B5E08" w:rsidRPr="00624357" w:rsidRDefault="006F18A8" w:rsidP="00624357">
      <w:pPr>
        <w:pStyle w:val="Heading4"/>
        <w:spacing w:before="0" w:line="360" w:lineRule="auto"/>
        <w:rPr>
          <w:rFonts w:ascii="Times New Roman" w:hAnsi="Times New Roman" w:cs="Times New Roman"/>
          <w:color w:val="auto"/>
        </w:rPr>
      </w:pPr>
      <w:bookmarkStart w:id="23" w:name="conclusions"/>
      <w:bookmarkEnd w:id="22"/>
      <w:r w:rsidRPr="00624357">
        <w:rPr>
          <w:rFonts w:ascii="Times New Roman" w:hAnsi="Times New Roman" w:cs="Times New Roman"/>
          <w:color w:val="auto"/>
        </w:rPr>
        <w:t>Conclusions</w:t>
      </w:r>
    </w:p>
    <w:p w14:paraId="5AA186EC" w14:textId="77777777" w:rsidR="001B5E08" w:rsidRPr="00624357" w:rsidRDefault="006F18A8" w:rsidP="00624357">
      <w:pPr>
        <w:pStyle w:val="FirstParagraph"/>
        <w:spacing w:before="0" w:after="0" w:line="360" w:lineRule="auto"/>
        <w:rPr>
          <w:rFonts w:cs="Times New Roman"/>
        </w:rPr>
      </w:pPr>
      <w:r w:rsidRPr="00624357">
        <w:rPr>
          <w:rFonts w:cs="Times New Roman"/>
        </w:rPr>
        <w:t xml:space="preserve">Prenatal CORT exposure and incubation temperature produced region-specific effects in the brain of </w:t>
      </w:r>
      <w:r w:rsidRPr="00624357">
        <w:rPr>
          <w:rFonts w:cs="Times New Roman"/>
          <w:i/>
          <w:iCs/>
        </w:rPr>
        <w:t>L. delicata</w:t>
      </w:r>
      <w:r w:rsidRPr="00624357">
        <w:rPr>
          <w:rFonts w:cs="Times New Roman"/>
        </w:rPr>
        <w:t xml:space="preserve">. While mitochondrial density, metabolic capacity, and ROS production remained remarkably resilient to prenatal conditions, oxidative damage and </w:t>
      </w:r>
      <w:proofErr w:type="spellStart"/>
      <w:r w:rsidRPr="00624357">
        <w:rPr>
          <w:rFonts w:cs="Times New Roman"/>
        </w:rPr>
        <w:t>behavioural</w:t>
      </w:r>
      <w:proofErr w:type="spellEnd"/>
      <w:r w:rsidRPr="00624357">
        <w:rPr>
          <w:rFonts w:cs="Times New Roman"/>
        </w:rPr>
        <w:t xml:space="preserve"> responses varied depending on treatment and brain region. The interaction between prenatal CORT exposure and incubation temperature influenced DNA damage and lipid peroxidation in the olfactory bulbs and the optic tecta. However, these effects were not related to the perception of visual or chemical prey stimuli. Notably, chemical perception was affected by prenatal CORT alone, highlighting a selective sensitivity of perceptual abilities independent of measured brain physiology. Our findings suggest that differences in prey detection may result from treatment effects on other factors, like motivation. Future studies should explore how the environment influences mitochondrial function </w:t>
      </w:r>
      <w:proofErr w:type="spellStart"/>
      <w:r w:rsidRPr="00624357">
        <w:rPr>
          <w:rFonts w:cs="Times New Roman"/>
        </w:rPr>
        <w:t>accross</w:t>
      </w:r>
      <w:proofErr w:type="spellEnd"/>
      <w:r w:rsidRPr="00624357">
        <w:rPr>
          <w:rFonts w:cs="Times New Roman"/>
        </w:rPr>
        <w:t xml:space="preserve"> tissues, as well as the mechanisms underlying the brain’s resilience to early-life conditions.</w:t>
      </w:r>
    </w:p>
    <w:p w14:paraId="30175284" w14:textId="77777777" w:rsidR="001B5E08" w:rsidRPr="00624357" w:rsidRDefault="006F18A8" w:rsidP="00624357">
      <w:pPr>
        <w:pStyle w:val="Heading1"/>
        <w:spacing w:before="0" w:line="360" w:lineRule="auto"/>
        <w:rPr>
          <w:rFonts w:ascii="Times New Roman" w:hAnsi="Times New Roman" w:cs="Times New Roman"/>
          <w:sz w:val="24"/>
          <w:szCs w:val="24"/>
        </w:rPr>
      </w:pPr>
      <w:bookmarkStart w:id="24" w:name="references"/>
      <w:bookmarkEnd w:id="18"/>
      <w:bookmarkEnd w:id="23"/>
      <w:r w:rsidRPr="00624357">
        <w:rPr>
          <w:rFonts w:ascii="Times New Roman" w:hAnsi="Times New Roman" w:cs="Times New Roman"/>
          <w:color w:val="auto"/>
          <w:sz w:val="24"/>
          <w:szCs w:val="24"/>
        </w:rPr>
        <w:t>References</w:t>
      </w:r>
    </w:p>
    <w:p w14:paraId="09C5601B" w14:textId="77777777" w:rsidR="001B5E08" w:rsidRPr="00624357" w:rsidRDefault="006F18A8">
      <w:pPr>
        <w:pStyle w:val="Bibliography"/>
        <w:rPr>
          <w:rFonts w:ascii="Times New Roman" w:hAnsi="Times New Roman" w:cs="Times New Roman"/>
        </w:rPr>
      </w:pPr>
      <w:bookmarkStart w:id="25" w:name="ref-abayarathna_effects_2020"/>
      <w:bookmarkStart w:id="26" w:name="refs"/>
      <w:proofErr w:type="spellStart"/>
      <w:r w:rsidRPr="00624357">
        <w:rPr>
          <w:rFonts w:ascii="Times New Roman" w:hAnsi="Times New Roman" w:cs="Times New Roman"/>
        </w:rPr>
        <w:t>Abayarathna</w:t>
      </w:r>
      <w:proofErr w:type="spellEnd"/>
      <w:r w:rsidRPr="00624357">
        <w:rPr>
          <w:rFonts w:ascii="Times New Roman" w:hAnsi="Times New Roman" w:cs="Times New Roman"/>
        </w:rPr>
        <w:t xml:space="preserve">, T., &amp; Webb, J. K. (2020). Effects of incubation temperatures on learning abilities of hatchling velvet geckos. </w:t>
      </w:r>
      <w:r w:rsidRPr="00624357">
        <w:rPr>
          <w:rFonts w:ascii="Times New Roman" w:hAnsi="Times New Roman" w:cs="Times New Roman"/>
          <w:i/>
          <w:iCs/>
        </w:rPr>
        <w:t>Animal Cognition</w:t>
      </w:r>
      <w:r w:rsidRPr="00624357">
        <w:rPr>
          <w:rFonts w:ascii="Times New Roman" w:hAnsi="Times New Roman" w:cs="Times New Roman"/>
        </w:rPr>
        <w:t xml:space="preserve">, </w:t>
      </w:r>
      <w:r w:rsidRPr="00624357">
        <w:rPr>
          <w:rFonts w:ascii="Times New Roman" w:hAnsi="Times New Roman" w:cs="Times New Roman"/>
          <w:i/>
          <w:iCs/>
        </w:rPr>
        <w:t>23</w:t>
      </w:r>
      <w:r w:rsidRPr="00624357">
        <w:rPr>
          <w:rFonts w:ascii="Times New Roman" w:hAnsi="Times New Roman" w:cs="Times New Roman"/>
        </w:rPr>
        <w:t xml:space="preserve">(4), 613–620. </w:t>
      </w:r>
      <w:hyperlink r:id="rId11">
        <w:r w:rsidR="001B5E08" w:rsidRPr="00624357">
          <w:rPr>
            <w:rStyle w:val="Hyperlink"/>
            <w:rFonts w:ascii="Times New Roman" w:hAnsi="Times New Roman" w:cs="Times New Roman"/>
          </w:rPr>
          <w:t>https://doi.org/10.1007/s10071-020-01365-4</w:t>
        </w:r>
      </w:hyperlink>
    </w:p>
    <w:p w14:paraId="7404B097" w14:textId="77777777" w:rsidR="001B5E08" w:rsidRPr="00624357" w:rsidRDefault="006F18A8">
      <w:pPr>
        <w:pStyle w:val="Bibliography"/>
        <w:rPr>
          <w:rFonts w:ascii="Times New Roman" w:hAnsi="Times New Roman" w:cs="Times New Roman"/>
        </w:rPr>
      </w:pPr>
      <w:bookmarkStart w:id="27" w:name="ref-alexandrov_neuronal_2022"/>
      <w:bookmarkEnd w:id="25"/>
      <w:r w:rsidRPr="00624357">
        <w:rPr>
          <w:rFonts w:ascii="Times New Roman" w:hAnsi="Times New Roman" w:cs="Times New Roman"/>
        </w:rPr>
        <w:t xml:space="preserve">Alexandrov, Y. I., &amp; </w:t>
      </w:r>
      <w:proofErr w:type="spellStart"/>
      <w:r w:rsidRPr="00624357">
        <w:rPr>
          <w:rFonts w:ascii="Times New Roman" w:hAnsi="Times New Roman" w:cs="Times New Roman"/>
        </w:rPr>
        <w:t>Pletnikov</w:t>
      </w:r>
      <w:proofErr w:type="spellEnd"/>
      <w:r w:rsidRPr="00624357">
        <w:rPr>
          <w:rFonts w:ascii="Times New Roman" w:hAnsi="Times New Roman" w:cs="Times New Roman"/>
        </w:rPr>
        <w:t xml:space="preserve">, M. V. (2022). Neuronal metabolism in learning and memory: The anticipatory activity perspective. </w:t>
      </w:r>
      <w:r w:rsidRPr="00624357">
        <w:rPr>
          <w:rFonts w:ascii="Times New Roman" w:hAnsi="Times New Roman" w:cs="Times New Roman"/>
          <w:i/>
          <w:iCs/>
        </w:rPr>
        <w:t>Neuroscience &amp; Biobehavioral Reviews</w:t>
      </w:r>
      <w:r w:rsidRPr="00624357">
        <w:rPr>
          <w:rFonts w:ascii="Times New Roman" w:hAnsi="Times New Roman" w:cs="Times New Roman"/>
        </w:rPr>
        <w:t xml:space="preserve">, </w:t>
      </w:r>
      <w:r w:rsidRPr="00624357">
        <w:rPr>
          <w:rFonts w:ascii="Times New Roman" w:hAnsi="Times New Roman" w:cs="Times New Roman"/>
          <w:i/>
          <w:iCs/>
        </w:rPr>
        <w:t>137</w:t>
      </w:r>
      <w:r w:rsidRPr="00624357">
        <w:rPr>
          <w:rFonts w:ascii="Times New Roman" w:hAnsi="Times New Roman" w:cs="Times New Roman"/>
        </w:rPr>
        <w:t xml:space="preserve">, 104664. </w:t>
      </w:r>
      <w:hyperlink r:id="rId12">
        <w:r w:rsidR="001B5E08" w:rsidRPr="00624357">
          <w:rPr>
            <w:rStyle w:val="Hyperlink"/>
            <w:rFonts w:ascii="Times New Roman" w:hAnsi="Times New Roman" w:cs="Times New Roman"/>
          </w:rPr>
          <w:t>https://doi.org/10.1016/j.neubiorev.2022.104664</w:t>
        </w:r>
      </w:hyperlink>
    </w:p>
    <w:p w14:paraId="72F78750" w14:textId="77777777" w:rsidR="001B5E08" w:rsidRPr="00624357" w:rsidRDefault="006F18A8">
      <w:pPr>
        <w:pStyle w:val="Bibliography"/>
        <w:rPr>
          <w:rFonts w:ascii="Times New Roman" w:hAnsi="Times New Roman" w:cs="Times New Roman"/>
        </w:rPr>
      </w:pPr>
      <w:bookmarkStart w:id="28" w:name="ref-amani2021perinatal"/>
      <w:bookmarkEnd w:id="27"/>
      <w:r w:rsidRPr="00624357">
        <w:rPr>
          <w:rFonts w:ascii="Times New Roman" w:hAnsi="Times New Roman" w:cs="Times New Roman"/>
        </w:rPr>
        <w:t xml:space="preserve">Amani, M., </w:t>
      </w:r>
      <w:proofErr w:type="spellStart"/>
      <w:r w:rsidRPr="00624357">
        <w:rPr>
          <w:rFonts w:ascii="Times New Roman" w:hAnsi="Times New Roman" w:cs="Times New Roman"/>
        </w:rPr>
        <w:t>Houwing</w:t>
      </w:r>
      <w:proofErr w:type="spellEnd"/>
      <w:r w:rsidRPr="00624357">
        <w:rPr>
          <w:rFonts w:ascii="Times New Roman" w:hAnsi="Times New Roman" w:cs="Times New Roman"/>
        </w:rPr>
        <w:t xml:space="preserve">, D. J., Homberg, J. R., &amp; Salari, A.-A. (2021). Perinatal fluoxetine dose-dependently affects prenatal stress-induced </w:t>
      </w:r>
      <w:proofErr w:type="spellStart"/>
      <w:r w:rsidRPr="00624357">
        <w:rPr>
          <w:rFonts w:ascii="Times New Roman" w:hAnsi="Times New Roman" w:cs="Times New Roman"/>
        </w:rPr>
        <w:t>neurobehavioural</w:t>
      </w:r>
      <w:proofErr w:type="spellEnd"/>
      <w:r w:rsidRPr="00624357">
        <w:rPr>
          <w:rFonts w:ascii="Times New Roman" w:hAnsi="Times New Roman" w:cs="Times New Roman"/>
        </w:rPr>
        <w:t xml:space="preserve"> abnormalities, HPA-axis functioning and underlying brain alterations in rat dams and their offspring. </w:t>
      </w:r>
      <w:r w:rsidRPr="00624357">
        <w:rPr>
          <w:rFonts w:ascii="Times New Roman" w:hAnsi="Times New Roman" w:cs="Times New Roman"/>
          <w:i/>
          <w:iCs/>
        </w:rPr>
        <w:t>Reproductive Toxicology</w:t>
      </w:r>
      <w:r w:rsidRPr="00624357">
        <w:rPr>
          <w:rFonts w:ascii="Times New Roman" w:hAnsi="Times New Roman" w:cs="Times New Roman"/>
        </w:rPr>
        <w:t xml:space="preserve">, </w:t>
      </w:r>
      <w:r w:rsidRPr="00624357">
        <w:rPr>
          <w:rFonts w:ascii="Times New Roman" w:hAnsi="Times New Roman" w:cs="Times New Roman"/>
          <w:i/>
          <w:iCs/>
        </w:rPr>
        <w:t>104</w:t>
      </w:r>
      <w:r w:rsidRPr="00624357">
        <w:rPr>
          <w:rFonts w:ascii="Times New Roman" w:hAnsi="Times New Roman" w:cs="Times New Roman"/>
        </w:rPr>
        <w:t>, 27–43.</w:t>
      </w:r>
    </w:p>
    <w:p w14:paraId="1D0F0F03" w14:textId="77777777" w:rsidR="001B5E08" w:rsidRPr="00624357" w:rsidRDefault="006F18A8">
      <w:pPr>
        <w:pStyle w:val="Bibliography"/>
        <w:rPr>
          <w:rFonts w:ascii="Times New Roman" w:hAnsi="Times New Roman" w:cs="Times New Roman"/>
        </w:rPr>
      </w:pPr>
      <w:bookmarkStart w:id="29" w:name="ref-amiel_effects_2017"/>
      <w:bookmarkEnd w:id="28"/>
      <w:r w:rsidRPr="00624357">
        <w:rPr>
          <w:rFonts w:ascii="Times New Roman" w:hAnsi="Times New Roman" w:cs="Times New Roman"/>
        </w:rPr>
        <w:t xml:space="preserve">Amiel, J. J., Bao, S., &amp; Shine, R. (2017). The effects of incubation temperature on the development of the cortical forebrain in a lizard. </w:t>
      </w:r>
      <w:r w:rsidRPr="00624357">
        <w:rPr>
          <w:rFonts w:ascii="Times New Roman" w:hAnsi="Times New Roman" w:cs="Times New Roman"/>
          <w:i/>
          <w:iCs/>
        </w:rPr>
        <w:t>Animal Cognition</w:t>
      </w:r>
      <w:r w:rsidRPr="00624357">
        <w:rPr>
          <w:rFonts w:ascii="Times New Roman" w:hAnsi="Times New Roman" w:cs="Times New Roman"/>
        </w:rPr>
        <w:t xml:space="preserve">, </w:t>
      </w:r>
      <w:r w:rsidRPr="00624357">
        <w:rPr>
          <w:rFonts w:ascii="Times New Roman" w:hAnsi="Times New Roman" w:cs="Times New Roman"/>
          <w:i/>
          <w:iCs/>
        </w:rPr>
        <w:t>20</w:t>
      </w:r>
      <w:r w:rsidRPr="00624357">
        <w:rPr>
          <w:rFonts w:ascii="Times New Roman" w:hAnsi="Times New Roman" w:cs="Times New Roman"/>
        </w:rPr>
        <w:t xml:space="preserve">(1), 117–125. </w:t>
      </w:r>
      <w:hyperlink r:id="rId13">
        <w:r w:rsidR="001B5E08" w:rsidRPr="00624357">
          <w:rPr>
            <w:rStyle w:val="Hyperlink"/>
            <w:rFonts w:ascii="Times New Roman" w:hAnsi="Times New Roman" w:cs="Times New Roman"/>
          </w:rPr>
          <w:t>https://doi.org/10.1007/s10071-016-0993-2</w:t>
        </w:r>
      </w:hyperlink>
    </w:p>
    <w:p w14:paraId="65BF9ECF" w14:textId="77777777" w:rsidR="001B5E08" w:rsidRPr="00624357" w:rsidRDefault="006F18A8">
      <w:pPr>
        <w:pStyle w:val="Bibliography"/>
        <w:rPr>
          <w:rFonts w:ascii="Times New Roman" w:hAnsi="Times New Roman" w:cs="Times New Roman"/>
        </w:rPr>
      </w:pPr>
      <w:bookmarkStart w:id="30" w:name="ref-amiel_smart_2011"/>
      <w:bookmarkEnd w:id="29"/>
      <w:r w:rsidRPr="00624357">
        <w:rPr>
          <w:rFonts w:ascii="Times New Roman" w:hAnsi="Times New Roman" w:cs="Times New Roman"/>
        </w:rPr>
        <w:t xml:space="preserve">Amiel, J. J., Tingley, R., &amp; Shine, R. (2011). Smart Moves: Effects of Relative Brain Size on Establishment Success of Invasive Amphibians and Reptiles. </w:t>
      </w:r>
      <w:proofErr w:type="spellStart"/>
      <w:r w:rsidRPr="00624357">
        <w:rPr>
          <w:rFonts w:ascii="Times New Roman" w:hAnsi="Times New Roman" w:cs="Times New Roman"/>
          <w:i/>
          <w:iCs/>
        </w:rPr>
        <w:t>PLoS</w:t>
      </w:r>
      <w:proofErr w:type="spellEnd"/>
      <w:r w:rsidRPr="00624357">
        <w:rPr>
          <w:rFonts w:ascii="Times New Roman" w:hAnsi="Times New Roman" w:cs="Times New Roman"/>
          <w:i/>
          <w:iCs/>
        </w:rPr>
        <w:t xml:space="preserve"> ONE</w:t>
      </w:r>
      <w:r w:rsidRPr="00624357">
        <w:rPr>
          <w:rFonts w:ascii="Times New Roman" w:hAnsi="Times New Roman" w:cs="Times New Roman"/>
        </w:rPr>
        <w:t xml:space="preserve">, </w:t>
      </w:r>
      <w:r w:rsidRPr="00624357">
        <w:rPr>
          <w:rFonts w:ascii="Times New Roman" w:hAnsi="Times New Roman" w:cs="Times New Roman"/>
          <w:i/>
          <w:iCs/>
        </w:rPr>
        <w:t>6</w:t>
      </w:r>
      <w:r w:rsidRPr="00624357">
        <w:rPr>
          <w:rFonts w:ascii="Times New Roman" w:hAnsi="Times New Roman" w:cs="Times New Roman"/>
        </w:rPr>
        <w:t xml:space="preserve">(4), e18277. </w:t>
      </w:r>
      <w:hyperlink r:id="rId14">
        <w:r w:rsidR="001B5E08" w:rsidRPr="00624357">
          <w:rPr>
            <w:rStyle w:val="Hyperlink"/>
            <w:rFonts w:ascii="Times New Roman" w:hAnsi="Times New Roman" w:cs="Times New Roman"/>
          </w:rPr>
          <w:t>https://doi.org/10.1371/journal.pone.0018277</w:t>
        </w:r>
      </w:hyperlink>
    </w:p>
    <w:p w14:paraId="033C584D" w14:textId="77777777" w:rsidR="001B5E08" w:rsidRPr="00624357" w:rsidRDefault="006F18A8">
      <w:pPr>
        <w:pStyle w:val="Bibliography"/>
        <w:rPr>
          <w:rFonts w:ascii="Times New Roman" w:hAnsi="Times New Roman" w:cs="Times New Roman"/>
        </w:rPr>
      </w:pPr>
      <w:bookmarkStart w:id="31" w:name="ref-bebus_associative_2016"/>
      <w:bookmarkEnd w:id="30"/>
      <w:proofErr w:type="spellStart"/>
      <w:r w:rsidRPr="00624357">
        <w:rPr>
          <w:rFonts w:ascii="Times New Roman" w:hAnsi="Times New Roman" w:cs="Times New Roman"/>
        </w:rPr>
        <w:lastRenderedPageBreak/>
        <w:t>Bebus</w:t>
      </w:r>
      <w:proofErr w:type="spellEnd"/>
      <w:r w:rsidRPr="00624357">
        <w:rPr>
          <w:rFonts w:ascii="Times New Roman" w:hAnsi="Times New Roman" w:cs="Times New Roman"/>
        </w:rPr>
        <w:t xml:space="preserve">, S. E., Small, T. W., Jones, B. C., </w:t>
      </w:r>
      <w:proofErr w:type="spellStart"/>
      <w:r w:rsidRPr="00624357">
        <w:rPr>
          <w:rFonts w:ascii="Times New Roman" w:hAnsi="Times New Roman" w:cs="Times New Roman"/>
        </w:rPr>
        <w:t>Elderbrock</w:t>
      </w:r>
      <w:proofErr w:type="spellEnd"/>
      <w:r w:rsidRPr="00624357">
        <w:rPr>
          <w:rFonts w:ascii="Times New Roman" w:hAnsi="Times New Roman" w:cs="Times New Roman"/>
        </w:rPr>
        <w:t xml:space="preserve">, E. K., &amp; Schoech, S. J. (2016). Associative learning is inversely related to reversal learning and varies with nestling corticosterone exposure. </w:t>
      </w:r>
      <w:r w:rsidRPr="00624357">
        <w:rPr>
          <w:rFonts w:ascii="Times New Roman" w:hAnsi="Times New Roman" w:cs="Times New Roman"/>
          <w:i/>
          <w:iCs/>
        </w:rPr>
        <w:t xml:space="preserve">Animal </w:t>
      </w:r>
      <w:proofErr w:type="spellStart"/>
      <w:r w:rsidRPr="00624357">
        <w:rPr>
          <w:rFonts w:ascii="Times New Roman" w:hAnsi="Times New Roman" w:cs="Times New Roman"/>
          <w:i/>
          <w:iCs/>
        </w:rPr>
        <w:t>Behaviour</w:t>
      </w:r>
      <w:proofErr w:type="spellEnd"/>
      <w:r w:rsidRPr="00624357">
        <w:rPr>
          <w:rFonts w:ascii="Times New Roman" w:hAnsi="Times New Roman" w:cs="Times New Roman"/>
        </w:rPr>
        <w:t xml:space="preserve">, </w:t>
      </w:r>
      <w:r w:rsidRPr="00624357">
        <w:rPr>
          <w:rFonts w:ascii="Times New Roman" w:hAnsi="Times New Roman" w:cs="Times New Roman"/>
          <w:i/>
          <w:iCs/>
        </w:rPr>
        <w:t>111</w:t>
      </w:r>
      <w:r w:rsidRPr="00624357">
        <w:rPr>
          <w:rFonts w:ascii="Times New Roman" w:hAnsi="Times New Roman" w:cs="Times New Roman"/>
        </w:rPr>
        <w:t xml:space="preserve">, 251–260. </w:t>
      </w:r>
      <w:hyperlink r:id="rId15">
        <w:r w:rsidR="001B5E08" w:rsidRPr="00624357">
          <w:rPr>
            <w:rStyle w:val="Hyperlink"/>
            <w:rFonts w:ascii="Times New Roman" w:hAnsi="Times New Roman" w:cs="Times New Roman"/>
          </w:rPr>
          <w:t>https://doi.org/10.1016/j.anbehav.2015.10.027</w:t>
        </w:r>
      </w:hyperlink>
    </w:p>
    <w:p w14:paraId="3D142112" w14:textId="77777777" w:rsidR="001B5E08" w:rsidRPr="00624357" w:rsidRDefault="006F18A8">
      <w:pPr>
        <w:pStyle w:val="Bibliography"/>
        <w:rPr>
          <w:rFonts w:ascii="Times New Roman" w:hAnsi="Times New Roman" w:cs="Times New Roman"/>
        </w:rPr>
      </w:pPr>
      <w:bookmarkStart w:id="32" w:name="ref-burger_effects_1990"/>
      <w:bookmarkEnd w:id="31"/>
      <w:r w:rsidRPr="00624357">
        <w:rPr>
          <w:rFonts w:ascii="Times New Roman" w:hAnsi="Times New Roman" w:cs="Times New Roman"/>
        </w:rPr>
        <w:t xml:space="preserve">Burger, J. (1990). Effects of Incubation Temperature on Behavior of Young Black Racers (Coluber constrictor) and Kingsnakes (Lampropeltis </w:t>
      </w:r>
      <w:proofErr w:type="spellStart"/>
      <w:r w:rsidRPr="00624357">
        <w:rPr>
          <w:rFonts w:ascii="Times New Roman" w:hAnsi="Times New Roman" w:cs="Times New Roman"/>
        </w:rPr>
        <w:t>getulus</w:t>
      </w:r>
      <w:proofErr w:type="spellEnd"/>
      <w:r w:rsidRPr="00624357">
        <w:rPr>
          <w:rFonts w:ascii="Times New Roman" w:hAnsi="Times New Roman" w:cs="Times New Roman"/>
        </w:rPr>
        <w:t xml:space="preserve">). </w:t>
      </w:r>
      <w:r w:rsidRPr="00624357">
        <w:rPr>
          <w:rFonts w:ascii="Times New Roman" w:hAnsi="Times New Roman" w:cs="Times New Roman"/>
          <w:i/>
          <w:iCs/>
        </w:rPr>
        <w:t>Journal of Herpetology</w:t>
      </w:r>
      <w:r w:rsidRPr="00624357">
        <w:rPr>
          <w:rFonts w:ascii="Times New Roman" w:hAnsi="Times New Roman" w:cs="Times New Roman"/>
        </w:rPr>
        <w:t xml:space="preserve">, </w:t>
      </w:r>
      <w:r w:rsidRPr="00624357">
        <w:rPr>
          <w:rFonts w:ascii="Times New Roman" w:hAnsi="Times New Roman" w:cs="Times New Roman"/>
          <w:i/>
          <w:iCs/>
        </w:rPr>
        <w:t>24</w:t>
      </w:r>
      <w:r w:rsidRPr="00624357">
        <w:rPr>
          <w:rFonts w:ascii="Times New Roman" w:hAnsi="Times New Roman" w:cs="Times New Roman"/>
        </w:rPr>
        <w:t xml:space="preserve">(2), 158. </w:t>
      </w:r>
      <w:hyperlink r:id="rId16">
        <w:r w:rsidR="001B5E08" w:rsidRPr="00624357">
          <w:rPr>
            <w:rStyle w:val="Hyperlink"/>
            <w:rFonts w:ascii="Times New Roman" w:hAnsi="Times New Roman" w:cs="Times New Roman"/>
          </w:rPr>
          <w:t>https://doi.org/10.2307/1564223</w:t>
        </w:r>
      </w:hyperlink>
    </w:p>
    <w:p w14:paraId="484571A1" w14:textId="77777777" w:rsidR="001B5E08" w:rsidRPr="00624357" w:rsidRDefault="006F18A8">
      <w:pPr>
        <w:pStyle w:val="Bibliography"/>
        <w:rPr>
          <w:rFonts w:ascii="Times New Roman" w:hAnsi="Times New Roman" w:cs="Times New Roman"/>
        </w:rPr>
      </w:pPr>
      <w:bookmarkStart w:id="33" w:name="ref-burger_effects_1991"/>
      <w:bookmarkEnd w:id="32"/>
      <w:r w:rsidRPr="00624357">
        <w:rPr>
          <w:rFonts w:ascii="Times New Roman" w:hAnsi="Times New Roman" w:cs="Times New Roman"/>
        </w:rPr>
        <w:t xml:space="preserve">Burger, J. (1991). Effects of incubation temperature on behavior of hatchling pine snakes: Implications for reptilian distribution. </w:t>
      </w:r>
      <w:r w:rsidRPr="00624357">
        <w:rPr>
          <w:rFonts w:ascii="Times New Roman" w:hAnsi="Times New Roman" w:cs="Times New Roman"/>
          <w:i/>
          <w:iCs/>
        </w:rPr>
        <w:t>Behavioral Ecology and Sociobiology</w:t>
      </w:r>
      <w:r w:rsidRPr="00624357">
        <w:rPr>
          <w:rFonts w:ascii="Times New Roman" w:hAnsi="Times New Roman" w:cs="Times New Roman"/>
        </w:rPr>
        <w:t xml:space="preserve">, </w:t>
      </w:r>
      <w:r w:rsidRPr="00624357">
        <w:rPr>
          <w:rFonts w:ascii="Times New Roman" w:hAnsi="Times New Roman" w:cs="Times New Roman"/>
          <w:i/>
          <w:iCs/>
        </w:rPr>
        <w:t>28</w:t>
      </w:r>
      <w:r w:rsidRPr="00624357">
        <w:rPr>
          <w:rFonts w:ascii="Times New Roman" w:hAnsi="Times New Roman" w:cs="Times New Roman"/>
        </w:rPr>
        <w:t xml:space="preserve">(4). </w:t>
      </w:r>
      <w:hyperlink r:id="rId17">
        <w:r w:rsidR="001B5E08" w:rsidRPr="00624357">
          <w:rPr>
            <w:rStyle w:val="Hyperlink"/>
            <w:rFonts w:ascii="Times New Roman" w:hAnsi="Times New Roman" w:cs="Times New Roman"/>
          </w:rPr>
          <w:t>https://doi.org/10.1007/BF00175103</w:t>
        </w:r>
      </w:hyperlink>
    </w:p>
    <w:p w14:paraId="2B24FFE9" w14:textId="77777777" w:rsidR="001B5E08" w:rsidRPr="00624357" w:rsidRDefault="006F18A8">
      <w:pPr>
        <w:pStyle w:val="Bibliography"/>
        <w:rPr>
          <w:rFonts w:ascii="Times New Roman" w:hAnsi="Times New Roman" w:cs="Times New Roman"/>
        </w:rPr>
      </w:pPr>
      <w:bookmarkStart w:id="34" w:name="ref-burger_antipredator_1998"/>
      <w:bookmarkEnd w:id="33"/>
      <w:r w:rsidRPr="00624357">
        <w:rPr>
          <w:rFonts w:ascii="Times New Roman" w:hAnsi="Times New Roman" w:cs="Times New Roman"/>
        </w:rPr>
        <w:t xml:space="preserve">Burger, J. (1998). Antipredator </w:t>
      </w:r>
      <w:proofErr w:type="spellStart"/>
      <w:r w:rsidRPr="00624357">
        <w:rPr>
          <w:rFonts w:ascii="Times New Roman" w:hAnsi="Times New Roman" w:cs="Times New Roman"/>
        </w:rPr>
        <w:t>behaviour</w:t>
      </w:r>
      <w:proofErr w:type="spellEnd"/>
      <w:r w:rsidRPr="00624357">
        <w:rPr>
          <w:rFonts w:ascii="Times New Roman" w:hAnsi="Times New Roman" w:cs="Times New Roman"/>
        </w:rPr>
        <w:t xml:space="preserve"> of hatchling snakes: Effects of incubation temperature and simulated predators. </w:t>
      </w:r>
      <w:r w:rsidRPr="00624357">
        <w:rPr>
          <w:rFonts w:ascii="Times New Roman" w:hAnsi="Times New Roman" w:cs="Times New Roman"/>
          <w:i/>
          <w:iCs/>
        </w:rPr>
        <w:t xml:space="preserve">Animal </w:t>
      </w:r>
      <w:proofErr w:type="spellStart"/>
      <w:r w:rsidRPr="00624357">
        <w:rPr>
          <w:rFonts w:ascii="Times New Roman" w:hAnsi="Times New Roman" w:cs="Times New Roman"/>
          <w:i/>
          <w:iCs/>
        </w:rPr>
        <w:t>Behaviour</w:t>
      </w:r>
      <w:proofErr w:type="spellEnd"/>
      <w:r w:rsidRPr="00624357">
        <w:rPr>
          <w:rFonts w:ascii="Times New Roman" w:hAnsi="Times New Roman" w:cs="Times New Roman"/>
        </w:rPr>
        <w:t xml:space="preserve">, </w:t>
      </w:r>
      <w:r w:rsidRPr="00624357">
        <w:rPr>
          <w:rFonts w:ascii="Times New Roman" w:hAnsi="Times New Roman" w:cs="Times New Roman"/>
          <w:i/>
          <w:iCs/>
        </w:rPr>
        <w:t>56</w:t>
      </w:r>
      <w:r w:rsidRPr="00624357">
        <w:rPr>
          <w:rFonts w:ascii="Times New Roman" w:hAnsi="Times New Roman" w:cs="Times New Roman"/>
        </w:rPr>
        <w:t xml:space="preserve">(3), 547–553. </w:t>
      </w:r>
      <w:hyperlink r:id="rId18">
        <w:r w:rsidR="001B5E08" w:rsidRPr="00624357">
          <w:rPr>
            <w:rStyle w:val="Hyperlink"/>
            <w:rFonts w:ascii="Times New Roman" w:hAnsi="Times New Roman" w:cs="Times New Roman"/>
          </w:rPr>
          <w:t>https://doi.org/10.1006/anbe.1998.0809</w:t>
        </w:r>
      </w:hyperlink>
    </w:p>
    <w:p w14:paraId="457A5FFE" w14:textId="77777777" w:rsidR="001B5E08" w:rsidRPr="00624357" w:rsidRDefault="006F18A8">
      <w:pPr>
        <w:pStyle w:val="Bibliography"/>
        <w:rPr>
          <w:rFonts w:ascii="Times New Roman" w:hAnsi="Times New Roman" w:cs="Times New Roman"/>
        </w:rPr>
      </w:pPr>
      <w:bookmarkStart w:id="35" w:name="ref-chaudhari2022early"/>
      <w:bookmarkEnd w:id="34"/>
      <w:proofErr w:type="spellStart"/>
      <w:r w:rsidRPr="002A33AF">
        <w:rPr>
          <w:rFonts w:ascii="Times New Roman" w:hAnsi="Times New Roman" w:cs="Times New Roman"/>
          <w:lang w:val="es-ES"/>
        </w:rPr>
        <w:t>Chaudhari</w:t>
      </w:r>
      <w:proofErr w:type="spellEnd"/>
      <w:r w:rsidRPr="002A33AF">
        <w:rPr>
          <w:rFonts w:ascii="Times New Roman" w:hAnsi="Times New Roman" w:cs="Times New Roman"/>
          <w:lang w:val="es-ES"/>
        </w:rPr>
        <w:t xml:space="preserve">, P. R., Singla, A., &amp; </w:t>
      </w:r>
      <w:proofErr w:type="spellStart"/>
      <w:r w:rsidRPr="002A33AF">
        <w:rPr>
          <w:rFonts w:ascii="Times New Roman" w:hAnsi="Times New Roman" w:cs="Times New Roman"/>
          <w:lang w:val="es-ES"/>
        </w:rPr>
        <w:t>Vaidya</w:t>
      </w:r>
      <w:proofErr w:type="spellEnd"/>
      <w:r w:rsidRPr="002A33AF">
        <w:rPr>
          <w:rFonts w:ascii="Times New Roman" w:hAnsi="Times New Roman" w:cs="Times New Roman"/>
          <w:lang w:val="es-ES"/>
        </w:rPr>
        <w:t xml:space="preserve">, V. A. (2022). </w:t>
      </w:r>
      <w:r w:rsidRPr="00624357">
        <w:rPr>
          <w:rFonts w:ascii="Times New Roman" w:hAnsi="Times New Roman" w:cs="Times New Roman"/>
        </w:rPr>
        <w:t xml:space="preserve">Early adversity and accelerated brain aging: A </w:t>
      </w:r>
      <w:proofErr w:type="gramStart"/>
      <w:r w:rsidRPr="00624357">
        <w:rPr>
          <w:rFonts w:ascii="Times New Roman" w:hAnsi="Times New Roman" w:cs="Times New Roman"/>
        </w:rPr>
        <w:t>mini-review</w:t>
      </w:r>
      <w:proofErr w:type="gramEnd"/>
      <w:r w:rsidRPr="00624357">
        <w:rPr>
          <w:rFonts w:ascii="Times New Roman" w:hAnsi="Times New Roman" w:cs="Times New Roman"/>
        </w:rPr>
        <w:t xml:space="preserve">. </w:t>
      </w:r>
      <w:r w:rsidRPr="00624357">
        <w:rPr>
          <w:rFonts w:ascii="Times New Roman" w:hAnsi="Times New Roman" w:cs="Times New Roman"/>
          <w:i/>
          <w:iCs/>
        </w:rPr>
        <w:t>Frontiers in Molecular Neuroscience</w:t>
      </w:r>
      <w:r w:rsidRPr="00624357">
        <w:rPr>
          <w:rFonts w:ascii="Times New Roman" w:hAnsi="Times New Roman" w:cs="Times New Roman"/>
        </w:rPr>
        <w:t xml:space="preserve">, </w:t>
      </w:r>
      <w:r w:rsidRPr="00624357">
        <w:rPr>
          <w:rFonts w:ascii="Times New Roman" w:hAnsi="Times New Roman" w:cs="Times New Roman"/>
          <w:i/>
          <w:iCs/>
        </w:rPr>
        <w:t>15</w:t>
      </w:r>
      <w:r w:rsidRPr="00624357">
        <w:rPr>
          <w:rFonts w:ascii="Times New Roman" w:hAnsi="Times New Roman" w:cs="Times New Roman"/>
        </w:rPr>
        <w:t>, 822917.</w:t>
      </w:r>
    </w:p>
    <w:p w14:paraId="02C15EA8" w14:textId="77777777" w:rsidR="001B5E08" w:rsidRPr="00624357" w:rsidRDefault="006F18A8">
      <w:pPr>
        <w:pStyle w:val="Bibliography"/>
        <w:rPr>
          <w:rFonts w:ascii="Times New Roman" w:hAnsi="Times New Roman" w:cs="Times New Roman"/>
        </w:rPr>
      </w:pPr>
      <w:bookmarkStart w:id="36" w:name="ref-cheetham2011embryonic"/>
      <w:bookmarkEnd w:id="35"/>
      <w:r w:rsidRPr="00624357">
        <w:rPr>
          <w:rFonts w:ascii="Times New Roman" w:hAnsi="Times New Roman" w:cs="Times New Roman"/>
        </w:rPr>
        <w:t xml:space="preserve">Cheetham, E., Doody, J. S., Stewart, B., &amp; Harlow, P. (2011). Embryonic mortality as a cost of communal nesting in the delicate skink. </w:t>
      </w:r>
      <w:r w:rsidRPr="00624357">
        <w:rPr>
          <w:rFonts w:ascii="Times New Roman" w:hAnsi="Times New Roman" w:cs="Times New Roman"/>
          <w:i/>
          <w:iCs/>
        </w:rPr>
        <w:t>Journal of Zoology</w:t>
      </w:r>
      <w:r w:rsidRPr="00624357">
        <w:rPr>
          <w:rFonts w:ascii="Times New Roman" w:hAnsi="Times New Roman" w:cs="Times New Roman"/>
        </w:rPr>
        <w:t xml:space="preserve">, </w:t>
      </w:r>
      <w:r w:rsidRPr="00624357">
        <w:rPr>
          <w:rFonts w:ascii="Times New Roman" w:hAnsi="Times New Roman" w:cs="Times New Roman"/>
          <w:i/>
          <w:iCs/>
        </w:rPr>
        <w:t>283</w:t>
      </w:r>
      <w:r w:rsidRPr="00624357">
        <w:rPr>
          <w:rFonts w:ascii="Times New Roman" w:hAnsi="Times New Roman" w:cs="Times New Roman"/>
        </w:rPr>
        <w:t>(4), 234–242.</w:t>
      </w:r>
    </w:p>
    <w:p w14:paraId="4F58FC2B" w14:textId="77777777" w:rsidR="001B5E08" w:rsidRPr="00624357" w:rsidRDefault="006F18A8">
      <w:pPr>
        <w:pStyle w:val="Bibliography"/>
        <w:rPr>
          <w:rFonts w:ascii="Times New Roman" w:hAnsi="Times New Roman" w:cs="Times New Roman"/>
        </w:rPr>
      </w:pPr>
      <w:bookmarkStart w:id="37" w:name="ref-conde2018stress"/>
      <w:bookmarkEnd w:id="36"/>
      <w:r w:rsidRPr="00624357">
        <w:rPr>
          <w:rFonts w:ascii="Times New Roman" w:hAnsi="Times New Roman" w:cs="Times New Roman"/>
        </w:rPr>
        <w:t>Conde-</w:t>
      </w:r>
      <w:proofErr w:type="spellStart"/>
      <w:r w:rsidRPr="00624357">
        <w:rPr>
          <w:rFonts w:ascii="Times New Roman" w:hAnsi="Times New Roman" w:cs="Times New Roman"/>
        </w:rPr>
        <w:t>Sieira</w:t>
      </w:r>
      <w:proofErr w:type="spellEnd"/>
      <w:r w:rsidRPr="00624357">
        <w:rPr>
          <w:rFonts w:ascii="Times New Roman" w:hAnsi="Times New Roman" w:cs="Times New Roman"/>
        </w:rPr>
        <w:t xml:space="preserve">, M., </w:t>
      </w:r>
      <w:proofErr w:type="spellStart"/>
      <w:r w:rsidRPr="00624357">
        <w:rPr>
          <w:rFonts w:ascii="Times New Roman" w:hAnsi="Times New Roman" w:cs="Times New Roman"/>
        </w:rPr>
        <w:t>Chivite</w:t>
      </w:r>
      <w:proofErr w:type="spellEnd"/>
      <w:r w:rsidRPr="00624357">
        <w:rPr>
          <w:rFonts w:ascii="Times New Roman" w:hAnsi="Times New Roman" w:cs="Times New Roman"/>
        </w:rPr>
        <w:t xml:space="preserve">, M., Mı́guez, J. M., &amp; </w:t>
      </w:r>
      <w:proofErr w:type="spellStart"/>
      <w:r w:rsidRPr="00624357">
        <w:rPr>
          <w:rFonts w:ascii="Times New Roman" w:hAnsi="Times New Roman" w:cs="Times New Roman"/>
        </w:rPr>
        <w:t>Soengas</w:t>
      </w:r>
      <w:proofErr w:type="spellEnd"/>
      <w:r w:rsidRPr="00624357">
        <w:rPr>
          <w:rFonts w:ascii="Times New Roman" w:hAnsi="Times New Roman" w:cs="Times New Roman"/>
        </w:rPr>
        <w:t xml:space="preserve">, J. L. (2018). Stress effects on the mechanisms regulating appetite in teleost fish. </w:t>
      </w:r>
      <w:r w:rsidRPr="00624357">
        <w:rPr>
          <w:rFonts w:ascii="Times New Roman" w:hAnsi="Times New Roman" w:cs="Times New Roman"/>
          <w:i/>
          <w:iCs/>
        </w:rPr>
        <w:t>Frontiers in Endocrinology</w:t>
      </w:r>
      <w:r w:rsidRPr="00624357">
        <w:rPr>
          <w:rFonts w:ascii="Times New Roman" w:hAnsi="Times New Roman" w:cs="Times New Roman"/>
        </w:rPr>
        <w:t xml:space="preserve">, </w:t>
      </w:r>
      <w:r w:rsidRPr="00624357">
        <w:rPr>
          <w:rFonts w:ascii="Times New Roman" w:hAnsi="Times New Roman" w:cs="Times New Roman"/>
          <w:i/>
          <w:iCs/>
        </w:rPr>
        <w:t>9</w:t>
      </w:r>
      <w:r w:rsidRPr="00624357">
        <w:rPr>
          <w:rFonts w:ascii="Times New Roman" w:hAnsi="Times New Roman" w:cs="Times New Roman"/>
        </w:rPr>
        <w:t>, 631.</w:t>
      </w:r>
    </w:p>
    <w:p w14:paraId="23CECCC0" w14:textId="77777777" w:rsidR="001B5E08" w:rsidRPr="00624357" w:rsidRDefault="006F18A8">
      <w:pPr>
        <w:pStyle w:val="Bibliography"/>
        <w:rPr>
          <w:rFonts w:ascii="Times New Roman" w:hAnsi="Times New Roman" w:cs="Times New Roman"/>
        </w:rPr>
      </w:pPr>
      <w:bookmarkStart w:id="38" w:name="ref-coomber_independent_1997"/>
      <w:bookmarkEnd w:id="37"/>
      <w:r w:rsidRPr="00624357">
        <w:rPr>
          <w:rFonts w:ascii="Times New Roman" w:hAnsi="Times New Roman" w:cs="Times New Roman"/>
        </w:rPr>
        <w:t>Coomber, P., Crews, D., &amp; Gonzalez-Lima, F. (1997). Independent effects of incubation temperature and gonadal sex on the volume and metabolic capacity of brain nuclei in the leopard gecko (</w:t>
      </w:r>
      <w:proofErr w:type="spellStart"/>
      <w:r w:rsidRPr="00624357">
        <w:rPr>
          <w:rFonts w:ascii="Times New Roman" w:hAnsi="Times New Roman" w:cs="Times New Roman"/>
        </w:rPr>
        <w:t>Eublepharis</w:t>
      </w:r>
      <w:proofErr w:type="spellEnd"/>
      <w:r w:rsidRPr="00624357">
        <w:rPr>
          <w:rFonts w:ascii="Times New Roman" w:hAnsi="Times New Roman" w:cs="Times New Roman"/>
        </w:rPr>
        <w:t xml:space="preserve"> </w:t>
      </w:r>
      <w:proofErr w:type="spellStart"/>
      <w:r w:rsidRPr="00624357">
        <w:rPr>
          <w:rFonts w:ascii="Times New Roman" w:hAnsi="Times New Roman" w:cs="Times New Roman"/>
        </w:rPr>
        <w:t>macularius</w:t>
      </w:r>
      <w:proofErr w:type="spellEnd"/>
      <w:r w:rsidRPr="00624357">
        <w:rPr>
          <w:rFonts w:ascii="Times New Roman" w:hAnsi="Times New Roman" w:cs="Times New Roman"/>
        </w:rPr>
        <w:t xml:space="preserve">), a lizard with temperature-dependent sex determination. </w:t>
      </w:r>
      <w:r w:rsidRPr="00624357">
        <w:rPr>
          <w:rFonts w:ascii="Times New Roman" w:hAnsi="Times New Roman" w:cs="Times New Roman"/>
          <w:i/>
          <w:iCs/>
        </w:rPr>
        <w:t>The Journal of Comparative Neurology</w:t>
      </w:r>
      <w:r w:rsidRPr="00624357">
        <w:rPr>
          <w:rFonts w:ascii="Times New Roman" w:hAnsi="Times New Roman" w:cs="Times New Roman"/>
        </w:rPr>
        <w:t xml:space="preserve">, </w:t>
      </w:r>
      <w:r w:rsidRPr="00624357">
        <w:rPr>
          <w:rFonts w:ascii="Times New Roman" w:hAnsi="Times New Roman" w:cs="Times New Roman"/>
          <w:i/>
          <w:iCs/>
        </w:rPr>
        <w:t>380</w:t>
      </w:r>
      <w:r w:rsidRPr="00624357">
        <w:rPr>
          <w:rFonts w:ascii="Times New Roman" w:hAnsi="Times New Roman" w:cs="Times New Roman"/>
        </w:rPr>
        <w:t xml:space="preserve">(3), 409–421. </w:t>
      </w:r>
      <w:hyperlink>
        <w:r w:rsidR="001B5E08" w:rsidRPr="00624357">
          <w:rPr>
            <w:rStyle w:val="Hyperlink"/>
            <w:rFonts w:ascii="Times New Roman" w:hAnsi="Times New Roman" w:cs="Times New Roman"/>
          </w:rPr>
          <w:t>https://doi.org/10.1002/(SICI)1096-9861(19970414)380:3&lt;409::AID-CNE9&gt;3.0.CO;2-6</w:t>
        </w:r>
      </w:hyperlink>
    </w:p>
    <w:p w14:paraId="4F91A509" w14:textId="77777777" w:rsidR="001B5E08" w:rsidRPr="00624357" w:rsidRDefault="006F18A8">
      <w:pPr>
        <w:pStyle w:val="Bibliography"/>
        <w:rPr>
          <w:rFonts w:ascii="Times New Roman" w:hAnsi="Times New Roman" w:cs="Times New Roman"/>
        </w:rPr>
      </w:pPr>
      <w:bookmarkStart w:id="39" w:name="ref-cossin-sevrin_effect_2022"/>
      <w:bookmarkEnd w:id="38"/>
      <w:r w:rsidRPr="002A33AF">
        <w:rPr>
          <w:rFonts w:ascii="Times New Roman" w:hAnsi="Times New Roman" w:cs="Times New Roman"/>
          <w:lang w:val="es-ES"/>
        </w:rPr>
        <w:t>Cossin-</w:t>
      </w:r>
      <w:proofErr w:type="spellStart"/>
      <w:r w:rsidRPr="002A33AF">
        <w:rPr>
          <w:rFonts w:ascii="Times New Roman" w:hAnsi="Times New Roman" w:cs="Times New Roman"/>
          <w:lang w:val="es-ES"/>
        </w:rPr>
        <w:t>Sevrin</w:t>
      </w:r>
      <w:proofErr w:type="spellEnd"/>
      <w:r w:rsidRPr="002A33AF">
        <w:rPr>
          <w:rFonts w:ascii="Times New Roman" w:hAnsi="Times New Roman" w:cs="Times New Roman"/>
          <w:lang w:val="es-ES"/>
        </w:rPr>
        <w:t xml:space="preserve">, N., </w:t>
      </w:r>
      <w:proofErr w:type="spellStart"/>
      <w:r w:rsidRPr="002A33AF">
        <w:rPr>
          <w:rFonts w:ascii="Times New Roman" w:hAnsi="Times New Roman" w:cs="Times New Roman"/>
          <w:lang w:val="es-ES"/>
        </w:rPr>
        <w:t>Hsu</w:t>
      </w:r>
      <w:proofErr w:type="spellEnd"/>
      <w:r w:rsidRPr="002A33AF">
        <w:rPr>
          <w:rFonts w:ascii="Times New Roman" w:hAnsi="Times New Roman" w:cs="Times New Roman"/>
          <w:lang w:val="es-ES"/>
        </w:rPr>
        <w:t xml:space="preserve">, B.-Y., </w:t>
      </w:r>
      <w:proofErr w:type="spellStart"/>
      <w:r w:rsidRPr="002A33AF">
        <w:rPr>
          <w:rFonts w:ascii="Times New Roman" w:hAnsi="Times New Roman" w:cs="Times New Roman"/>
          <w:lang w:val="es-ES"/>
        </w:rPr>
        <w:t>Marciau</w:t>
      </w:r>
      <w:proofErr w:type="spellEnd"/>
      <w:r w:rsidRPr="002A33AF">
        <w:rPr>
          <w:rFonts w:ascii="Times New Roman" w:hAnsi="Times New Roman" w:cs="Times New Roman"/>
          <w:lang w:val="es-ES"/>
        </w:rPr>
        <w:t xml:space="preserve">, C., </w:t>
      </w:r>
      <w:proofErr w:type="spellStart"/>
      <w:r w:rsidRPr="002A33AF">
        <w:rPr>
          <w:rFonts w:ascii="Times New Roman" w:hAnsi="Times New Roman" w:cs="Times New Roman"/>
          <w:lang w:val="es-ES"/>
        </w:rPr>
        <w:t>Viblanc</w:t>
      </w:r>
      <w:proofErr w:type="spellEnd"/>
      <w:r w:rsidRPr="002A33AF">
        <w:rPr>
          <w:rFonts w:ascii="Times New Roman" w:hAnsi="Times New Roman" w:cs="Times New Roman"/>
          <w:lang w:val="es-ES"/>
        </w:rPr>
        <w:t xml:space="preserve">, V. A., </w:t>
      </w:r>
      <w:proofErr w:type="spellStart"/>
      <w:r w:rsidRPr="002A33AF">
        <w:rPr>
          <w:rFonts w:ascii="Times New Roman" w:hAnsi="Times New Roman" w:cs="Times New Roman"/>
          <w:lang w:val="es-ES"/>
        </w:rPr>
        <w:t>Ruuskanen</w:t>
      </w:r>
      <w:proofErr w:type="spellEnd"/>
      <w:r w:rsidRPr="002A33AF">
        <w:rPr>
          <w:rFonts w:ascii="Times New Roman" w:hAnsi="Times New Roman" w:cs="Times New Roman"/>
          <w:lang w:val="es-ES"/>
        </w:rPr>
        <w:t xml:space="preserve">, S., &amp; </w:t>
      </w:r>
      <w:proofErr w:type="spellStart"/>
      <w:r w:rsidRPr="002A33AF">
        <w:rPr>
          <w:rFonts w:ascii="Times New Roman" w:hAnsi="Times New Roman" w:cs="Times New Roman"/>
          <w:lang w:val="es-ES"/>
        </w:rPr>
        <w:t>Stier</w:t>
      </w:r>
      <w:proofErr w:type="spellEnd"/>
      <w:r w:rsidRPr="002A33AF">
        <w:rPr>
          <w:rFonts w:ascii="Times New Roman" w:hAnsi="Times New Roman" w:cs="Times New Roman"/>
          <w:lang w:val="es-ES"/>
        </w:rPr>
        <w:t xml:space="preserve">, A. (2022). </w:t>
      </w:r>
      <w:r w:rsidRPr="00624357">
        <w:rPr>
          <w:rFonts w:ascii="Times New Roman" w:hAnsi="Times New Roman" w:cs="Times New Roman"/>
        </w:rPr>
        <w:t xml:space="preserve">Effect of prenatal glucocorticoids and thyroid hormones on developmental plasticity of mitochondrial aerobic metabolism, growth and survival: An experimental test in wild great tits. </w:t>
      </w:r>
      <w:r w:rsidRPr="00624357">
        <w:rPr>
          <w:rFonts w:ascii="Times New Roman" w:hAnsi="Times New Roman" w:cs="Times New Roman"/>
          <w:i/>
          <w:iCs/>
        </w:rPr>
        <w:t>Journal of Experimental Biology</w:t>
      </w:r>
      <w:r w:rsidRPr="00624357">
        <w:rPr>
          <w:rFonts w:ascii="Times New Roman" w:hAnsi="Times New Roman" w:cs="Times New Roman"/>
        </w:rPr>
        <w:t xml:space="preserve">, </w:t>
      </w:r>
      <w:r w:rsidRPr="00624357">
        <w:rPr>
          <w:rFonts w:ascii="Times New Roman" w:hAnsi="Times New Roman" w:cs="Times New Roman"/>
          <w:i/>
          <w:iCs/>
        </w:rPr>
        <w:t>225</w:t>
      </w:r>
      <w:r w:rsidRPr="00624357">
        <w:rPr>
          <w:rFonts w:ascii="Times New Roman" w:hAnsi="Times New Roman" w:cs="Times New Roman"/>
        </w:rPr>
        <w:t xml:space="preserve">(9), jeb243414. </w:t>
      </w:r>
      <w:hyperlink r:id="rId19">
        <w:r w:rsidR="001B5E08" w:rsidRPr="00624357">
          <w:rPr>
            <w:rStyle w:val="Hyperlink"/>
            <w:rFonts w:ascii="Times New Roman" w:hAnsi="Times New Roman" w:cs="Times New Roman"/>
          </w:rPr>
          <w:t>https://doi.org/10.1242/jeb.243414</w:t>
        </w:r>
      </w:hyperlink>
    </w:p>
    <w:p w14:paraId="21752875" w14:textId="77777777" w:rsidR="001B5E08" w:rsidRPr="00624357" w:rsidRDefault="006F18A8">
      <w:pPr>
        <w:pStyle w:val="Bibliography"/>
        <w:rPr>
          <w:rFonts w:ascii="Times New Roman" w:hAnsi="Times New Roman" w:cs="Times New Roman"/>
        </w:rPr>
      </w:pPr>
      <w:bookmarkStart w:id="40" w:name="ref-costantini2011meta"/>
      <w:bookmarkEnd w:id="39"/>
      <w:r w:rsidRPr="00624357">
        <w:rPr>
          <w:rFonts w:ascii="Times New Roman" w:hAnsi="Times New Roman" w:cs="Times New Roman"/>
        </w:rPr>
        <w:t xml:space="preserve">Costantini, D., Marasco, V., &amp; Møller, A. P. (2011). A meta-analysis of glucocorticoids as modulators of oxidative stress in vertebrates. </w:t>
      </w:r>
      <w:r w:rsidRPr="00624357">
        <w:rPr>
          <w:rFonts w:ascii="Times New Roman" w:hAnsi="Times New Roman" w:cs="Times New Roman"/>
          <w:i/>
          <w:iCs/>
        </w:rPr>
        <w:t>Journal of Comparative Physiology B</w:t>
      </w:r>
      <w:r w:rsidRPr="00624357">
        <w:rPr>
          <w:rFonts w:ascii="Times New Roman" w:hAnsi="Times New Roman" w:cs="Times New Roman"/>
        </w:rPr>
        <w:t xml:space="preserve">, </w:t>
      </w:r>
      <w:r w:rsidRPr="00624357">
        <w:rPr>
          <w:rFonts w:ascii="Times New Roman" w:hAnsi="Times New Roman" w:cs="Times New Roman"/>
          <w:i/>
          <w:iCs/>
        </w:rPr>
        <w:t>181</w:t>
      </w:r>
      <w:r w:rsidRPr="00624357">
        <w:rPr>
          <w:rFonts w:ascii="Times New Roman" w:hAnsi="Times New Roman" w:cs="Times New Roman"/>
        </w:rPr>
        <w:t>, 447–456.</w:t>
      </w:r>
    </w:p>
    <w:p w14:paraId="269DD058" w14:textId="77777777" w:rsidR="001B5E08" w:rsidRPr="00624357" w:rsidRDefault="006F18A8">
      <w:pPr>
        <w:pStyle w:val="Bibliography"/>
        <w:rPr>
          <w:rFonts w:ascii="Times New Roman" w:hAnsi="Times New Roman" w:cs="Times New Roman"/>
        </w:rPr>
      </w:pPr>
      <w:bookmarkStart w:id="41" w:name="ref-Crino_2023"/>
      <w:bookmarkEnd w:id="40"/>
      <w:r w:rsidRPr="00624357">
        <w:rPr>
          <w:rFonts w:ascii="Times New Roman" w:hAnsi="Times New Roman" w:cs="Times New Roman"/>
        </w:rPr>
        <w:t xml:space="preserve">Crino, O. L., </w:t>
      </w:r>
      <w:proofErr w:type="spellStart"/>
      <w:r w:rsidRPr="00624357">
        <w:rPr>
          <w:rFonts w:ascii="Times New Roman" w:hAnsi="Times New Roman" w:cs="Times New Roman"/>
        </w:rPr>
        <w:t>Bonduriansky</w:t>
      </w:r>
      <w:proofErr w:type="spellEnd"/>
      <w:r w:rsidRPr="00624357">
        <w:rPr>
          <w:rFonts w:ascii="Times New Roman" w:hAnsi="Times New Roman" w:cs="Times New Roman"/>
        </w:rPr>
        <w:t xml:space="preserve">, R., Martin, L. B., &amp; Noble, D. W. A. (2024). A conceptual framework for understanding </w:t>
      </w:r>
      <w:proofErr w:type="spellStart"/>
      <w:r w:rsidRPr="00624357">
        <w:rPr>
          <w:rFonts w:ascii="Times New Roman" w:hAnsi="Times New Roman" w:cs="Times New Roman"/>
        </w:rPr>
        <w:t>stressinduced</w:t>
      </w:r>
      <w:proofErr w:type="spellEnd"/>
      <w:r w:rsidRPr="00624357">
        <w:rPr>
          <w:rFonts w:ascii="Times New Roman" w:hAnsi="Times New Roman" w:cs="Times New Roman"/>
        </w:rPr>
        <w:t xml:space="preserve"> physiological and transgenerational effects on population responses to climate change. </w:t>
      </w:r>
      <w:r w:rsidRPr="00624357">
        <w:rPr>
          <w:rFonts w:ascii="Times New Roman" w:hAnsi="Times New Roman" w:cs="Times New Roman"/>
          <w:i/>
          <w:iCs/>
        </w:rPr>
        <w:t>Evolution Letters</w:t>
      </w:r>
      <w:r w:rsidRPr="00624357">
        <w:rPr>
          <w:rFonts w:ascii="Times New Roman" w:hAnsi="Times New Roman" w:cs="Times New Roman"/>
        </w:rPr>
        <w:t>.</w:t>
      </w:r>
    </w:p>
    <w:p w14:paraId="0F4E9085" w14:textId="77777777" w:rsidR="001B5E08" w:rsidRPr="00624357" w:rsidRDefault="006F18A8">
      <w:pPr>
        <w:pStyle w:val="Bibliography"/>
        <w:rPr>
          <w:rFonts w:ascii="Times New Roman" w:hAnsi="Times New Roman" w:cs="Times New Roman"/>
        </w:rPr>
      </w:pPr>
      <w:bookmarkStart w:id="42" w:name="ref-crino_corticosterone_2014-learn"/>
      <w:bookmarkEnd w:id="41"/>
      <w:r w:rsidRPr="00624357">
        <w:rPr>
          <w:rFonts w:ascii="Times New Roman" w:hAnsi="Times New Roman" w:cs="Times New Roman"/>
        </w:rPr>
        <w:t xml:space="preserve">Crino, O. L., Driscoll, S. C., Ton, R., &amp; Breuner, C. W. (2014). Corticosterone exposure during development improves performance on a novel foraging task in zebra finches. </w:t>
      </w:r>
      <w:r w:rsidRPr="00624357">
        <w:rPr>
          <w:rFonts w:ascii="Times New Roman" w:hAnsi="Times New Roman" w:cs="Times New Roman"/>
          <w:i/>
          <w:iCs/>
        </w:rPr>
        <w:t xml:space="preserve">Animal </w:t>
      </w:r>
      <w:proofErr w:type="spellStart"/>
      <w:r w:rsidRPr="00624357">
        <w:rPr>
          <w:rFonts w:ascii="Times New Roman" w:hAnsi="Times New Roman" w:cs="Times New Roman"/>
          <w:i/>
          <w:iCs/>
        </w:rPr>
        <w:t>Behaviour</w:t>
      </w:r>
      <w:proofErr w:type="spellEnd"/>
      <w:r w:rsidRPr="00624357">
        <w:rPr>
          <w:rFonts w:ascii="Times New Roman" w:hAnsi="Times New Roman" w:cs="Times New Roman"/>
        </w:rPr>
        <w:t xml:space="preserve">, </w:t>
      </w:r>
      <w:r w:rsidRPr="00624357">
        <w:rPr>
          <w:rFonts w:ascii="Times New Roman" w:hAnsi="Times New Roman" w:cs="Times New Roman"/>
          <w:i/>
          <w:iCs/>
        </w:rPr>
        <w:t>91</w:t>
      </w:r>
      <w:r w:rsidRPr="00624357">
        <w:rPr>
          <w:rFonts w:ascii="Times New Roman" w:hAnsi="Times New Roman" w:cs="Times New Roman"/>
        </w:rPr>
        <w:t xml:space="preserve">, 27–32. </w:t>
      </w:r>
      <w:hyperlink r:id="rId20">
        <w:r w:rsidR="001B5E08" w:rsidRPr="00624357">
          <w:rPr>
            <w:rStyle w:val="Hyperlink"/>
            <w:rFonts w:ascii="Times New Roman" w:hAnsi="Times New Roman" w:cs="Times New Roman"/>
          </w:rPr>
          <w:t>https://doi.org/10.1016/j.anbehav.2014.02.017</w:t>
        </w:r>
      </w:hyperlink>
    </w:p>
    <w:p w14:paraId="540AFBE8" w14:textId="77777777" w:rsidR="001B5E08" w:rsidRPr="00624357" w:rsidRDefault="006F18A8">
      <w:pPr>
        <w:pStyle w:val="Bibliography"/>
        <w:rPr>
          <w:rFonts w:ascii="Times New Roman" w:hAnsi="Times New Roman" w:cs="Times New Roman"/>
        </w:rPr>
      </w:pPr>
      <w:bookmarkStart w:id="43" w:name="ref-crino2024eggs"/>
      <w:bookmarkEnd w:id="42"/>
      <w:r w:rsidRPr="00624357">
        <w:rPr>
          <w:rFonts w:ascii="Times New Roman" w:hAnsi="Times New Roman" w:cs="Times New Roman"/>
        </w:rPr>
        <w:t xml:space="preserve">Crino, O. L., Wild, K. H., Friesen, C. R., Leibold, D., Laven, N., Peardon, A. Y., Recio, P., Salin, K., &amp; Noble, D. W. (2024). From eggs to adulthood: Sustained effects of early </w:t>
      </w:r>
      <w:r w:rsidRPr="00624357">
        <w:rPr>
          <w:rFonts w:ascii="Times New Roman" w:hAnsi="Times New Roman" w:cs="Times New Roman"/>
        </w:rPr>
        <w:lastRenderedPageBreak/>
        <w:t xml:space="preserve">developmental temperature and corticosterone exposure on physiology and body size in an </w:t>
      </w:r>
      <w:proofErr w:type="spellStart"/>
      <w:r w:rsidRPr="00624357">
        <w:rPr>
          <w:rFonts w:ascii="Times New Roman" w:hAnsi="Times New Roman" w:cs="Times New Roman"/>
        </w:rPr>
        <w:t>australian</w:t>
      </w:r>
      <w:proofErr w:type="spellEnd"/>
      <w:r w:rsidRPr="00624357">
        <w:rPr>
          <w:rFonts w:ascii="Times New Roman" w:hAnsi="Times New Roman" w:cs="Times New Roman"/>
        </w:rPr>
        <w:t xml:space="preserve"> lizard. </w:t>
      </w:r>
      <w:r w:rsidRPr="00624357">
        <w:rPr>
          <w:rFonts w:ascii="Times New Roman" w:hAnsi="Times New Roman" w:cs="Times New Roman"/>
          <w:i/>
          <w:iCs/>
        </w:rPr>
        <w:t>Journal of Experimental Biology</w:t>
      </w:r>
      <w:r w:rsidRPr="00624357">
        <w:rPr>
          <w:rFonts w:ascii="Times New Roman" w:hAnsi="Times New Roman" w:cs="Times New Roman"/>
        </w:rPr>
        <w:t xml:space="preserve">, </w:t>
      </w:r>
      <w:r w:rsidRPr="00624357">
        <w:rPr>
          <w:rFonts w:ascii="Times New Roman" w:hAnsi="Times New Roman" w:cs="Times New Roman"/>
          <w:i/>
          <w:iCs/>
        </w:rPr>
        <w:t>227</w:t>
      </w:r>
      <w:r w:rsidRPr="00624357">
        <w:rPr>
          <w:rFonts w:ascii="Times New Roman" w:hAnsi="Times New Roman" w:cs="Times New Roman"/>
        </w:rPr>
        <w:t>(24).</w:t>
      </w:r>
    </w:p>
    <w:p w14:paraId="446ED8F6" w14:textId="77777777" w:rsidR="001B5E08" w:rsidRPr="00624357" w:rsidRDefault="006F18A8">
      <w:pPr>
        <w:pStyle w:val="Bibliography"/>
        <w:rPr>
          <w:rFonts w:ascii="Times New Roman" w:hAnsi="Times New Roman" w:cs="Times New Roman"/>
        </w:rPr>
      </w:pPr>
      <w:bookmarkStart w:id="44" w:name="ref-desfilis2003stimulus"/>
      <w:bookmarkEnd w:id="43"/>
      <w:proofErr w:type="spellStart"/>
      <w:r w:rsidRPr="00624357">
        <w:rPr>
          <w:rFonts w:ascii="Times New Roman" w:hAnsi="Times New Roman" w:cs="Times New Roman"/>
        </w:rPr>
        <w:t>Desfilis</w:t>
      </w:r>
      <w:proofErr w:type="spellEnd"/>
      <w:r w:rsidRPr="00624357">
        <w:rPr>
          <w:rFonts w:ascii="Times New Roman" w:hAnsi="Times New Roman" w:cs="Times New Roman"/>
        </w:rPr>
        <w:t xml:space="preserve">, E., Font, E., &amp; Guillén-Salazar, F. (2003). Stimulus control of predatory behavior by the </w:t>
      </w:r>
      <w:proofErr w:type="spellStart"/>
      <w:r w:rsidRPr="00624357">
        <w:rPr>
          <w:rFonts w:ascii="Times New Roman" w:hAnsi="Times New Roman" w:cs="Times New Roman"/>
        </w:rPr>
        <w:t>iberian</w:t>
      </w:r>
      <w:proofErr w:type="spellEnd"/>
      <w:r w:rsidRPr="00624357">
        <w:rPr>
          <w:rFonts w:ascii="Times New Roman" w:hAnsi="Times New Roman" w:cs="Times New Roman"/>
        </w:rPr>
        <w:t xml:space="preserve"> wall lizard (</w:t>
      </w:r>
      <w:proofErr w:type="spellStart"/>
      <w:r w:rsidRPr="00624357">
        <w:rPr>
          <w:rFonts w:ascii="Times New Roman" w:hAnsi="Times New Roman" w:cs="Times New Roman"/>
        </w:rPr>
        <w:t>podarcis</w:t>
      </w:r>
      <w:proofErr w:type="spellEnd"/>
      <w:r w:rsidRPr="00624357">
        <w:rPr>
          <w:rFonts w:ascii="Times New Roman" w:hAnsi="Times New Roman" w:cs="Times New Roman"/>
        </w:rPr>
        <w:t xml:space="preserve"> hispanica, </w:t>
      </w:r>
      <w:proofErr w:type="spellStart"/>
      <w:r w:rsidRPr="00624357">
        <w:rPr>
          <w:rFonts w:ascii="Times New Roman" w:hAnsi="Times New Roman" w:cs="Times New Roman"/>
        </w:rPr>
        <w:t>sauria</w:t>
      </w:r>
      <w:proofErr w:type="spellEnd"/>
      <w:r w:rsidRPr="00624357">
        <w:rPr>
          <w:rFonts w:ascii="Times New Roman" w:hAnsi="Times New Roman" w:cs="Times New Roman"/>
        </w:rPr>
        <w:t xml:space="preserve">, </w:t>
      </w:r>
      <w:proofErr w:type="spellStart"/>
      <w:r w:rsidRPr="00624357">
        <w:rPr>
          <w:rFonts w:ascii="Times New Roman" w:hAnsi="Times New Roman" w:cs="Times New Roman"/>
        </w:rPr>
        <w:t>lacertidae</w:t>
      </w:r>
      <w:proofErr w:type="spellEnd"/>
      <w:r w:rsidRPr="00624357">
        <w:rPr>
          <w:rFonts w:ascii="Times New Roman" w:hAnsi="Times New Roman" w:cs="Times New Roman"/>
        </w:rPr>
        <w:t xml:space="preserve">): Effects of familiarity with prey. </w:t>
      </w:r>
      <w:r w:rsidRPr="00624357">
        <w:rPr>
          <w:rFonts w:ascii="Times New Roman" w:hAnsi="Times New Roman" w:cs="Times New Roman"/>
          <w:i/>
          <w:iCs/>
        </w:rPr>
        <w:t>Journal of Comparative Psychology</w:t>
      </w:r>
      <w:r w:rsidRPr="00624357">
        <w:rPr>
          <w:rFonts w:ascii="Times New Roman" w:hAnsi="Times New Roman" w:cs="Times New Roman"/>
        </w:rPr>
        <w:t xml:space="preserve">, </w:t>
      </w:r>
      <w:r w:rsidRPr="00624357">
        <w:rPr>
          <w:rFonts w:ascii="Times New Roman" w:hAnsi="Times New Roman" w:cs="Times New Roman"/>
          <w:i/>
          <w:iCs/>
        </w:rPr>
        <w:t>117</w:t>
      </w:r>
      <w:r w:rsidRPr="00624357">
        <w:rPr>
          <w:rFonts w:ascii="Times New Roman" w:hAnsi="Times New Roman" w:cs="Times New Roman"/>
        </w:rPr>
        <w:t>(3), 309.</w:t>
      </w:r>
    </w:p>
    <w:p w14:paraId="6B861B7F" w14:textId="77777777" w:rsidR="001B5E08" w:rsidRPr="00624357" w:rsidRDefault="006F18A8">
      <w:pPr>
        <w:pStyle w:val="Bibliography"/>
        <w:rPr>
          <w:rFonts w:ascii="Times New Roman" w:hAnsi="Times New Roman" w:cs="Times New Roman"/>
        </w:rPr>
      </w:pPr>
      <w:bookmarkStart w:id="45" w:name="ref-du_dynamic_2009"/>
      <w:bookmarkEnd w:id="44"/>
      <w:r w:rsidRPr="00624357">
        <w:rPr>
          <w:rFonts w:ascii="Times New Roman" w:hAnsi="Times New Roman" w:cs="Times New Roman"/>
        </w:rPr>
        <w:t xml:space="preserve">Du, J., Wang, Y., Hunter, R., Wei, Y., Blumenthal, R., Falke, C., Khairova, R., Zhou, R., Yuan, P., Machado-Vieira, R., McEwen, B. S., &amp; Manji, H. K. (2009). Dynamic regulation of mitochondrial function by glucocorticoids. </w:t>
      </w:r>
      <w:r w:rsidRPr="00624357">
        <w:rPr>
          <w:rFonts w:ascii="Times New Roman" w:hAnsi="Times New Roman" w:cs="Times New Roman"/>
          <w:i/>
          <w:iCs/>
        </w:rPr>
        <w:t>Proceedings of the National Academy of Sciences</w:t>
      </w:r>
      <w:r w:rsidRPr="00624357">
        <w:rPr>
          <w:rFonts w:ascii="Times New Roman" w:hAnsi="Times New Roman" w:cs="Times New Roman"/>
        </w:rPr>
        <w:t xml:space="preserve">, </w:t>
      </w:r>
      <w:r w:rsidRPr="00624357">
        <w:rPr>
          <w:rFonts w:ascii="Times New Roman" w:hAnsi="Times New Roman" w:cs="Times New Roman"/>
          <w:i/>
          <w:iCs/>
        </w:rPr>
        <w:t>106</w:t>
      </w:r>
      <w:r w:rsidRPr="00624357">
        <w:rPr>
          <w:rFonts w:ascii="Times New Roman" w:hAnsi="Times New Roman" w:cs="Times New Roman"/>
        </w:rPr>
        <w:t xml:space="preserve">(9), 3543–3548. </w:t>
      </w:r>
      <w:hyperlink r:id="rId21">
        <w:r w:rsidR="001B5E08" w:rsidRPr="00624357">
          <w:rPr>
            <w:rStyle w:val="Hyperlink"/>
            <w:rFonts w:ascii="Times New Roman" w:hAnsi="Times New Roman" w:cs="Times New Roman"/>
          </w:rPr>
          <w:t>https://doi.org/10.1073/pnas.0812671106</w:t>
        </w:r>
      </w:hyperlink>
    </w:p>
    <w:p w14:paraId="12D9D7F1" w14:textId="77777777" w:rsidR="001B5E08" w:rsidRPr="002A33AF" w:rsidRDefault="006F18A8">
      <w:pPr>
        <w:pStyle w:val="Bibliography"/>
        <w:rPr>
          <w:rFonts w:ascii="Times New Roman" w:hAnsi="Times New Roman" w:cs="Times New Roman"/>
          <w:lang w:val="es-ES"/>
        </w:rPr>
      </w:pPr>
      <w:bookmarkStart w:id="46" w:name="ref-dukas_evolutionary_2004"/>
      <w:bookmarkEnd w:id="45"/>
      <w:r w:rsidRPr="00624357">
        <w:rPr>
          <w:rFonts w:ascii="Times New Roman" w:hAnsi="Times New Roman" w:cs="Times New Roman"/>
        </w:rPr>
        <w:t xml:space="preserve">Dukas, R. (2004). Evolutionary Biology of Animal Cognition. </w:t>
      </w:r>
      <w:r w:rsidRPr="00624357">
        <w:rPr>
          <w:rFonts w:ascii="Times New Roman" w:hAnsi="Times New Roman" w:cs="Times New Roman"/>
          <w:i/>
          <w:iCs/>
        </w:rPr>
        <w:t>Annual Review of Ecology, Evolution, and Systematics</w:t>
      </w:r>
      <w:r w:rsidRPr="00624357">
        <w:rPr>
          <w:rFonts w:ascii="Times New Roman" w:hAnsi="Times New Roman" w:cs="Times New Roman"/>
        </w:rPr>
        <w:t xml:space="preserve">, </w:t>
      </w:r>
      <w:r w:rsidRPr="00624357">
        <w:rPr>
          <w:rFonts w:ascii="Times New Roman" w:hAnsi="Times New Roman" w:cs="Times New Roman"/>
          <w:i/>
          <w:iCs/>
        </w:rPr>
        <w:t>35</w:t>
      </w:r>
      <w:r w:rsidRPr="00624357">
        <w:rPr>
          <w:rFonts w:ascii="Times New Roman" w:hAnsi="Times New Roman" w:cs="Times New Roman"/>
        </w:rPr>
        <w:t xml:space="preserve">(1), 347–374. </w:t>
      </w:r>
      <w:hyperlink r:id="rId22">
        <w:r w:rsidR="001B5E08" w:rsidRPr="002A33AF">
          <w:rPr>
            <w:rStyle w:val="Hyperlink"/>
            <w:rFonts w:ascii="Times New Roman" w:hAnsi="Times New Roman" w:cs="Times New Roman"/>
            <w:lang w:val="es-ES"/>
          </w:rPr>
          <w:t>https://doi.org/10.1146/annurev.ecolsys.35.112202.130152</w:t>
        </w:r>
      </w:hyperlink>
    </w:p>
    <w:p w14:paraId="4A3DF551" w14:textId="77777777" w:rsidR="001B5E08" w:rsidRPr="00624357" w:rsidRDefault="006F18A8">
      <w:pPr>
        <w:pStyle w:val="Bibliography"/>
        <w:rPr>
          <w:rFonts w:ascii="Times New Roman" w:hAnsi="Times New Roman" w:cs="Times New Roman"/>
        </w:rPr>
      </w:pPr>
      <w:bookmarkStart w:id="47" w:name="ref-endo2019introduction"/>
      <w:bookmarkEnd w:id="46"/>
      <w:r w:rsidRPr="002A33AF">
        <w:rPr>
          <w:rFonts w:ascii="Times New Roman" w:hAnsi="Times New Roman" w:cs="Times New Roman"/>
          <w:lang w:val="es-ES"/>
        </w:rPr>
        <w:t xml:space="preserve">Endo, A., Van </w:t>
      </w:r>
      <w:proofErr w:type="spellStart"/>
      <w:r w:rsidRPr="002A33AF">
        <w:rPr>
          <w:rFonts w:ascii="Times New Roman" w:hAnsi="Times New Roman" w:cs="Times New Roman"/>
          <w:lang w:val="es-ES"/>
        </w:rPr>
        <w:t>Leeuwen</w:t>
      </w:r>
      <w:proofErr w:type="spellEnd"/>
      <w:r w:rsidRPr="002A33AF">
        <w:rPr>
          <w:rFonts w:ascii="Times New Roman" w:hAnsi="Times New Roman" w:cs="Times New Roman"/>
          <w:lang w:val="es-ES"/>
        </w:rPr>
        <w:t xml:space="preserve">, E., &amp; </w:t>
      </w:r>
      <w:proofErr w:type="spellStart"/>
      <w:r w:rsidRPr="002A33AF">
        <w:rPr>
          <w:rFonts w:ascii="Times New Roman" w:hAnsi="Times New Roman" w:cs="Times New Roman"/>
          <w:lang w:val="es-ES"/>
        </w:rPr>
        <w:t>Baguelin</w:t>
      </w:r>
      <w:proofErr w:type="spellEnd"/>
      <w:r w:rsidRPr="002A33AF">
        <w:rPr>
          <w:rFonts w:ascii="Times New Roman" w:hAnsi="Times New Roman" w:cs="Times New Roman"/>
          <w:lang w:val="es-ES"/>
        </w:rPr>
        <w:t xml:space="preserve">, M. (2019). </w:t>
      </w:r>
      <w:r w:rsidRPr="00624357">
        <w:rPr>
          <w:rFonts w:ascii="Times New Roman" w:hAnsi="Times New Roman" w:cs="Times New Roman"/>
        </w:rPr>
        <w:t xml:space="preserve">Introduction to particle </w:t>
      </w:r>
      <w:proofErr w:type="spellStart"/>
      <w:r w:rsidRPr="00624357">
        <w:rPr>
          <w:rFonts w:ascii="Times New Roman" w:hAnsi="Times New Roman" w:cs="Times New Roman"/>
        </w:rPr>
        <w:t>markov</w:t>
      </w:r>
      <w:proofErr w:type="spellEnd"/>
      <w:r w:rsidRPr="00624357">
        <w:rPr>
          <w:rFonts w:ascii="Times New Roman" w:hAnsi="Times New Roman" w:cs="Times New Roman"/>
        </w:rPr>
        <w:t xml:space="preserve">-chain monte </w:t>
      </w:r>
      <w:proofErr w:type="spellStart"/>
      <w:r w:rsidRPr="00624357">
        <w:rPr>
          <w:rFonts w:ascii="Times New Roman" w:hAnsi="Times New Roman" w:cs="Times New Roman"/>
        </w:rPr>
        <w:t>carlo</w:t>
      </w:r>
      <w:proofErr w:type="spellEnd"/>
      <w:r w:rsidRPr="00624357">
        <w:rPr>
          <w:rFonts w:ascii="Times New Roman" w:hAnsi="Times New Roman" w:cs="Times New Roman"/>
        </w:rPr>
        <w:t xml:space="preserve"> for disease dynamics </w:t>
      </w:r>
      <w:proofErr w:type="spellStart"/>
      <w:r w:rsidRPr="00624357">
        <w:rPr>
          <w:rFonts w:ascii="Times New Roman" w:hAnsi="Times New Roman" w:cs="Times New Roman"/>
        </w:rPr>
        <w:t>modellers</w:t>
      </w:r>
      <w:proofErr w:type="spellEnd"/>
      <w:r w:rsidRPr="00624357">
        <w:rPr>
          <w:rFonts w:ascii="Times New Roman" w:hAnsi="Times New Roman" w:cs="Times New Roman"/>
        </w:rPr>
        <w:t xml:space="preserve">. </w:t>
      </w:r>
      <w:r w:rsidRPr="00624357">
        <w:rPr>
          <w:rFonts w:ascii="Times New Roman" w:hAnsi="Times New Roman" w:cs="Times New Roman"/>
          <w:i/>
          <w:iCs/>
        </w:rPr>
        <w:t>Epidemics</w:t>
      </w:r>
      <w:r w:rsidRPr="00624357">
        <w:rPr>
          <w:rFonts w:ascii="Times New Roman" w:hAnsi="Times New Roman" w:cs="Times New Roman"/>
        </w:rPr>
        <w:t xml:space="preserve">, </w:t>
      </w:r>
      <w:r w:rsidRPr="00624357">
        <w:rPr>
          <w:rFonts w:ascii="Times New Roman" w:hAnsi="Times New Roman" w:cs="Times New Roman"/>
          <w:i/>
          <w:iCs/>
        </w:rPr>
        <w:t>29</w:t>
      </w:r>
      <w:r w:rsidRPr="00624357">
        <w:rPr>
          <w:rFonts w:ascii="Times New Roman" w:hAnsi="Times New Roman" w:cs="Times New Roman"/>
        </w:rPr>
        <w:t>, 100363.</w:t>
      </w:r>
    </w:p>
    <w:p w14:paraId="45F90A2E" w14:textId="77777777" w:rsidR="001B5E08" w:rsidRPr="00624357" w:rsidRDefault="006F18A8">
      <w:pPr>
        <w:pStyle w:val="Bibliography"/>
        <w:rPr>
          <w:rFonts w:ascii="Times New Roman" w:hAnsi="Times New Roman" w:cs="Times New Roman"/>
        </w:rPr>
      </w:pPr>
      <w:bookmarkStart w:id="48" w:name="ref-finkel_oxidants_2000"/>
      <w:bookmarkEnd w:id="47"/>
      <w:r w:rsidRPr="00624357">
        <w:rPr>
          <w:rFonts w:ascii="Times New Roman" w:hAnsi="Times New Roman" w:cs="Times New Roman"/>
        </w:rPr>
        <w:t xml:space="preserve">Finkel, T., &amp; Holbrook, N. J. (2000). Oxidants, oxidative stress and the biology of ageing. </w:t>
      </w:r>
      <w:r w:rsidRPr="00624357">
        <w:rPr>
          <w:rFonts w:ascii="Times New Roman" w:hAnsi="Times New Roman" w:cs="Times New Roman"/>
          <w:i/>
          <w:iCs/>
        </w:rPr>
        <w:t>Nature</w:t>
      </w:r>
      <w:r w:rsidRPr="00624357">
        <w:rPr>
          <w:rFonts w:ascii="Times New Roman" w:hAnsi="Times New Roman" w:cs="Times New Roman"/>
        </w:rPr>
        <w:t xml:space="preserve">, </w:t>
      </w:r>
      <w:r w:rsidRPr="00624357">
        <w:rPr>
          <w:rFonts w:ascii="Times New Roman" w:hAnsi="Times New Roman" w:cs="Times New Roman"/>
          <w:i/>
          <w:iCs/>
        </w:rPr>
        <w:t>408</w:t>
      </w:r>
      <w:r w:rsidRPr="00624357">
        <w:rPr>
          <w:rFonts w:ascii="Times New Roman" w:hAnsi="Times New Roman" w:cs="Times New Roman"/>
        </w:rPr>
        <w:t xml:space="preserve">(6809), 239–247. </w:t>
      </w:r>
      <w:hyperlink r:id="rId23">
        <w:r w:rsidR="001B5E08" w:rsidRPr="00624357">
          <w:rPr>
            <w:rStyle w:val="Hyperlink"/>
            <w:rFonts w:ascii="Times New Roman" w:hAnsi="Times New Roman" w:cs="Times New Roman"/>
          </w:rPr>
          <w:t>https://doi.org/10.1038/35041687</w:t>
        </w:r>
      </w:hyperlink>
    </w:p>
    <w:p w14:paraId="7E0853CF" w14:textId="77777777" w:rsidR="001B5E08" w:rsidRPr="00624357" w:rsidRDefault="006F18A8">
      <w:pPr>
        <w:pStyle w:val="Bibliography"/>
        <w:rPr>
          <w:rFonts w:ascii="Times New Roman" w:hAnsi="Times New Roman" w:cs="Times New Roman"/>
        </w:rPr>
      </w:pPr>
      <w:bookmarkStart w:id="49" w:name="ref-gelman2008scaling"/>
      <w:bookmarkEnd w:id="48"/>
      <w:r w:rsidRPr="00624357">
        <w:rPr>
          <w:rFonts w:ascii="Times New Roman" w:hAnsi="Times New Roman" w:cs="Times New Roman"/>
        </w:rPr>
        <w:t xml:space="preserve">Gelman, A. (2008). Scaling regression inputs by dividing by two standard deviations. </w:t>
      </w:r>
      <w:r w:rsidRPr="00624357">
        <w:rPr>
          <w:rFonts w:ascii="Times New Roman" w:hAnsi="Times New Roman" w:cs="Times New Roman"/>
          <w:i/>
          <w:iCs/>
        </w:rPr>
        <w:t>Statistics in Medicine</w:t>
      </w:r>
      <w:r w:rsidRPr="00624357">
        <w:rPr>
          <w:rFonts w:ascii="Times New Roman" w:hAnsi="Times New Roman" w:cs="Times New Roman"/>
        </w:rPr>
        <w:t xml:space="preserve">, </w:t>
      </w:r>
      <w:r w:rsidRPr="00624357">
        <w:rPr>
          <w:rFonts w:ascii="Times New Roman" w:hAnsi="Times New Roman" w:cs="Times New Roman"/>
          <w:i/>
          <w:iCs/>
        </w:rPr>
        <w:t>27</w:t>
      </w:r>
      <w:r w:rsidRPr="00624357">
        <w:rPr>
          <w:rFonts w:ascii="Times New Roman" w:hAnsi="Times New Roman" w:cs="Times New Roman"/>
        </w:rPr>
        <w:t>(15), 2865–2873.</w:t>
      </w:r>
    </w:p>
    <w:p w14:paraId="208428E2" w14:textId="77777777" w:rsidR="001B5E08" w:rsidRPr="00624357" w:rsidRDefault="006F18A8">
      <w:pPr>
        <w:pStyle w:val="Bibliography"/>
        <w:rPr>
          <w:rFonts w:ascii="Times New Roman" w:hAnsi="Times New Roman" w:cs="Times New Roman"/>
        </w:rPr>
      </w:pPr>
      <w:bookmarkStart w:id="50" w:name="ref-gong_chronic_2011"/>
      <w:bookmarkEnd w:id="49"/>
      <w:r w:rsidRPr="00624357">
        <w:rPr>
          <w:rFonts w:ascii="Times New Roman" w:hAnsi="Times New Roman" w:cs="Times New Roman"/>
        </w:rPr>
        <w:t xml:space="preserve">Gong, Y., Chai, Y., Ding, J.-H., Sun, X.-L., &amp; Hu, G. (2011). Chronic mild stress damages mitochondrial ultrastructure and function in mouse brain. </w:t>
      </w:r>
      <w:r w:rsidRPr="00624357">
        <w:rPr>
          <w:rFonts w:ascii="Times New Roman" w:hAnsi="Times New Roman" w:cs="Times New Roman"/>
          <w:i/>
          <w:iCs/>
        </w:rPr>
        <w:t>Neuroscience Letters</w:t>
      </w:r>
      <w:r w:rsidRPr="00624357">
        <w:rPr>
          <w:rFonts w:ascii="Times New Roman" w:hAnsi="Times New Roman" w:cs="Times New Roman"/>
        </w:rPr>
        <w:t xml:space="preserve">, </w:t>
      </w:r>
      <w:r w:rsidRPr="00624357">
        <w:rPr>
          <w:rFonts w:ascii="Times New Roman" w:hAnsi="Times New Roman" w:cs="Times New Roman"/>
          <w:i/>
          <w:iCs/>
        </w:rPr>
        <w:t>488</w:t>
      </w:r>
      <w:r w:rsidRPr="00624357">
        <w:rPr>
          <w:rFonts w:ascii="Times New Roman" w:hAnsi="Times New Roman" w:cs="Times New Roman"/>
        </w:rPr>
        <w:t xml:space="preserve">(1), 76–80. </w:t>
      </w:r>
      <w:hyperlink r:id="rId24">
        <w:r w:rsidR="001B5E08" w:rsidRPr="00624357">
          <w:rPr>
            <w:rStyle w:val="Hyperlink"/>
            <w:rFonts w:ascii="Times New Roman" w:hAnsi="Times New Roman" w:cs="Times New Roman"/>
          </w:rPr>
          <w:t>https://doi.org/10.1016/j.neulet.2010.11.006</w:t>
        </w:r>
      </w:hyperlink>
    </w:p>
    <w:p w14:paraId="0921232C" w14:textId="77777777" w:rsidR="001B5E08" w:rsidRPr="00624357" w:rsidRDefault="006F18A8">
      <w:pPr>
        <w:pStyle w:val="Bibliography"/>
        <w:rPr>
          <w:rFonts w:ascii="Times New Roman" w:hAnsi="Times New Roman" w:cs="Times New Roman"/>
        </w:rPr>
      </w:pPr>
      <w:bookmarkStart w:id="51" w:name="ref-gyllenhammer2020developmental"/>
      <w:bookmarkEnd w:id="50"/>
      <w:r w:rsidRPr="00624357">
        <w:rPr>
          <w:rFonts w:ascii="Times New Roman" w:hAnsi="Times New Roman" w:cs="Times New Roman"/>
        </w:rPr>
        <w:t xml:space="preserve">Gyllenhammer, L. E., Entringer, S., Buss, C., &amp; Wadhwa, P. D. (2020). Developmental programming of mitochondrial biology: A conceptual framework and review. </w:t>
      </w:r>
      <w:r w:rsidRPr="00624357">
        <w:rPr>
          <w:rFonts w:ascii="Times New Roman" w:hAnsi="Times New Roman" w:cs="Times New Roman"/>
          <w:i/>
          <w:iCs/>
        </w:rPr>
        <w:t>Proceedings of the Royal Society B</w:t>
      </w:r>
      <w:r w:rsidRPr="00624357">
        <w:rPr>
          <w:rFonts w:ascii="Times New Roman" w:hAnsi="Times New Roman" w:cs="Times New Roman"/>
        </w:rPr>
        <w:t xml:space="preserve">, </w:t>
      </w:r>
      <w:r w:rsidRPr="00624357">
        <w:rPr>
          <w:rFonts w:ascii="Times New Roman" w:hAnsi="Times New Roman" w:cs="Times New Roman"/>
          <w:i/>
          <w:iCs/>
        </w:rPr>
        <w:t>287</w:t>
      </w:r>
      <w:r w:rsidRPr="00624357">
        <w:rPr>
          <w:rFonts w:ascii="Times New Roman" w:hAnsi="Times New Roman" w:cs="Times New Roman"/>
        </w:rPr>
        <w:t>(1926), 20192713.</w:t>
      </w:r>
    </w:p>
    <w:p w14:paraId="574F03E2" w14:textId="77777777" w:rsidR="001B5E08" w:rsidRPr="00624357" w:rsidRDefault="006F18A8">
      <w:pPr>
        <w:pStyle w:val="Bibliography"/>
        <w:rPr>
          <w:rFonts w:ascii="Times New Roman" w:hAnsi="Times New Roman" w:cs="Times New Roman"/>
        </w:rPr>
      </w:pPr>
      <w:bookmarkStart w:id="52" w:name="ref-hairston1982fish"/>
      <w:bookmarkEnd w:id="51"/>
      <w:r w:rsidRPr="00624357">
        <w:rPr>
          <w:rFonts w:ascii="Times New Roman" w:hAnsi="Times New Roman" w:cs="Times New Roman"/>
        </w:rPr>
        <w:t xml:space="preserve">Hairston Jr, N. G., Li, K. T., &amp; Easter Jr, S. S. (1982). Fish vision and the detection of planktonic prey. </w:t>
      </w:r>
      <w:r w:rsidRPr="00624357">
        <w:rPr>
          <w:rFonts w:ascii="Times New Roman" w:hAnsi="Times New Roman" w:cs="Times New Roman"/>
          <w:i/>
          <w:iCs/>
        </w:rPr>
        <w:t>Science</w:t>
      </w:r>
      <w:r w:rsidRPr="00624357">
        <w:rPr>
          <w:rFonts w:ascii="Times New Roman" w:hAnsi="Times New Roman" w:cs="Times New Roman"/>
        </w:rPr>
        <w:t xml:space="preserve">, </w:t>
      </w:r>
      <w:r w:rsidRPr="00624357">
        <w:rPr>
          <w:rFonts w:ascii="Times New Roman" w:hAnsi="Times New Roman" w:cs="Times New Roman"/>
          <w:i/>
          <w:iCs/>
        </w:rPr>
        <w:t>218</w:t>
      </w:r>
      <w:r w:rsidRPr="00624357">
        <w:rPr>
          <w:rFonts w:ascii="Times New Roman" w:hAnsi="Times New Roman" w:cs="Times New Roman"/>
        </w:rPr>
        <w:t>(4578), 1240–1242.</w:t>
      </w:r>
    </w:p>
    <w:p w14:paraId="0D54D816" w14:textId="77777777" w:rsidR="001B5E08" w:rsidRPr="00624357" w:rsidRDefault="006F18A8">
      <w:pPr>
        <w:pStyle w:val="Bibliography"/>
        <w:rPr>
          <w:rFonts w:ascii="Times New Roman" w:hAnsi="Times New Roman" w:cs="Times New Roman"/>
        </w:rPr>
      </w:pPr>
      <w:bookmarkStart w:id="53" w:name="ref-hara_presynaptic_2014"/>
      <w:bookmarkEnd w:id="52"/>
      <w:r w:rsidRPr="00624357">
        <w:rPr>
          <w:rFonts w:ascii="Times New Roman" w:hAnsi="Times New Roman" w:cs="Times New Roman"/>
        </w:rPr>
        <w:t xml:space="preserve">Hara, Y., Yuk, F., Puri, R., Janssen, W. G. M., Rapp, P. R., &amp; Morrison, J. H. (2014). Presynaptic mitochondrial morphology in monkey prefrontal cortex correlates with working memory and is improved with estrogen treatment. </w:t>
      </w:r>
      <w:r w:rsidRPr="00624357">
        <w:rPr>
          <w:rFonts w:ascii="Times New Roman" w:hAnsi="Times New Roman" w:cs="Times New Roman"/>
          <w:i/>
          <w:iCs/>
        </w:rPr>
        <w:t>Proceedings of the National Academy of Sciences</w:t>
      </w:r>
      <w:r w:rsidRPr="00624357">
        <w:rPr>
          <w:rFonts w:ascii="Times New Roman" w:hAnsi="Times New Roman" w:cs="Times New Roman"/>
        </w:rPr>
        <w:t xml:space="preserve">, </w:t>
      </w:r>
      <w:r w:rsidRPr="00624357">
        <w:rPr>
          <w:rFonts w:ascii="Times New Roman" w:hAnsi="Times New Roman" w:cs="Times New Roman"/>
          <w:i/>
          <w:iCs/>
        </w:rPr>
        <w:t>111</w:t>
      </w:r>
      <w:r w:rsidRPr="00624357">
        <w:rPr>
          <w:rFonts w:ascii="Times New Roman" w:hAnsi="Times New Roman" w:cs="Times New Roman"/>
        </w:rPr>
        <w:t xml:space="preserve">(1), 486–491. </w:t>
      </w:r>
      <w:hyperlink r:id="rId25">
        <w:r w:rsidR="001B5E08" w:rsidRPr="00624357">
          <w:rPr>
            <w:rStyle w:val="Hyperlink"/>
            <w:rFonts w:ascii="Times New Roman" w:hAnsi="Times New Roman" w:cs="Times New Roman"/>
          </w:rPr>
          <w:t>https://doi.org/10.1073/pnas.1311310110</w:t>
        </w:r>
      </w:hyperlink>
    </w:p>
    <w:p w14:paraId="0AF27573" w14:textId="77777777" w:rsidR="001B5E08" w:rsidRPr="00624357" w:rsidRDefault="006F18A8">
      <w:pPr>
        <w:pStyle w:val="Bibliography"/>
        <w:rPr>
          <w:rFonts w:ascii="Times New Roman" w:hAnsi="Times New Roman" w:cs="Times New Roman"/>
        </w:rPr>
      </w:pPr>
      <w:bookmarkStart w:id="54" w:name="ref-haussmann_embryonic_2012"/>
      <w:bookmarkEnd w:id="53"/>
      <w:r w:rsidRPr="00624357">
        <w:rPr>
          <w:rFonts w:ascii="Times New Roman" w:hAnsi="Times New Roman" w:cs="Times New Roman"/>
        </w:rPr>
        <w:t xml:space="preserve">Haussmann, M. F., Longenecker, A. S., Marchetto, N. M., Juliano, S. A., &amp; Bowden, R. M. (2012). Embryonic exposure to corticosterone modifies the juvenile stress response, oxidative stress and telomere length. </w:t>
      </w:r>
      <w:r w:rsidRPr="00624357">
        <w:rPr>
          <w:rFonts w:ascii="Times New Roman" w:hAnsi="Times New Roman" w:cs="Times New Roman"/>
          <w:i/>
          <w:iCs/>
        </w:rPr>
        <w:t>Proceedings of the Royal Society B: Biological Sciences</w:t>
      </w:r>
      <w:r w:rsidRPr="00624357">
        <w:rPr>
          <w:rFonts w:ascii="Times New Roman" w:hAnsi="Times New Roman" w:cs="Times New Roman"/>
        </w:rPr>
        <w:t xml:space="preserve">, </w:t>
      </w:r>
      <w:r w:rsidRPr="00624357">
        <w:rPr>
          <w:rFonts w:ascii="Times New Roman" w:hAnsi="Times New Roman" w:cs="Times New Roman"/>
          <w:i/>
          <w:iCs/>
        </w:rPr>
        <w:t>279</w:t>
      </w:r>
      <w:r w:rsidRPr="00624357">
        <w:rPr>
          <w:rFonts w:ascii="Times New Roman" w:hAnsi="Times New Roman" w:cs="Times New Roman"/>
        </w:rPr>
        <w:t xml:space="preserve">(1732), 1447–1456. </w:t>
      </w:r>
      <w:hyperlink r:id="rId26">
        <w:r w:rsidR="001B5E08" w:rsidRPr="00624357">
          <w:rPr>
            <w:rStyle w:val="Hyperlink"/>
            <w:rFonts w:ascii="Times New Roman" w:hAnsi="Times New Roman" w:cs="Times New Roman"/>
          </w:rPr>
          <w:t>https://doi.org/10.1098/rspb.2011.1913</w:t>
        </w:r>
      </w:hyperlink>
    </w:p>
    <w:p w14:paraId="12906BC3" w14:textId="77777777" w:rsidR="001B5E08" w:rsidRPr="00624357" w:rsidRDefault="006F18A8">
      <w:pPr>
        <w:pStyle w:val="Bibliography"/>
        <w:rPr>
          <w:rFonts w:ascii="Times New Roman" w:hAnsi="Times New Roman" w:cs="Times New Roman"/>
        </w:rPr>
      </w:pPr>
      <w:bookmarkStart w:id="55" w:name="ref-hoffmann_mitochondrion_2018"/>
      <w:bookmarkEnd w:id="54"/>
      <w:r w:rsidRPr="00624357">
        <w:rPr>
          <w:rFonts w:ascii="Times New Roman" w:hAnsi="Times New Roman" w:cs="Times New Roman"/>
        </w:rPr>
        <w:t xml:space="preserve">Hoffmann, A., &amp; Spengler, D. (2018). The Mitochondrion as Potential Interface in Early-Life Stress Brain Programming. </w:t>
      </w:r>
      <w:r w:rsidRPr="00624357">
        <w:rPr>
          <w:rFonts w:ascii="Times New Roman" w:hAnsi="Times New Roman" w:cs="Times New Roman"/>
          <w:i/>
          <w:iCs/>
        </w:rPr>
        <w:t>Frontiers in Behavioral Neuroscience</w:t>
      </w:r>
      <w:r w:rsidRPr="00624357">
        <w:rPr>
          <w:rFonts w:ascii="Times New Roman" w:hAnsi="Times New Roman" w:cs="Times New Roman"/>
        </w:rPr>
        <w:t xml:space="preserve">, </w:t>
      </w:r>
      <w:r w:rsidRPr="00624357">
        <w:rPr>
          <w:rFonts w:ascii="Times New Roman" w:hAnsi="Times New Roman" w:cs="Times New Roman"/>
          <w:i/>
          <w:iCs/>
        </w:rPr>
        <w:t>12</w:t>
      </w:r>
      <w:r w:rsidRPr="00624357">
        <w:rPr>
          <w:rFonts w:ascii="Times New Roman" w:hAnsi="Times New Roman" w:cs="Times New Roman"/>
        </w:rPr>
        <w:t xml:space="preserve">, 306. </w:t>
      </w:r>
      <w:hyperlink r:id="rId27">
        <w:r w:rsidR="001B5E08" w:rsidRPr="00624357">
          <w:rPr>
            <w:rStyle w:val="Hyperlink"/>
            <w:rFonts w:ascii="Times New Roman" w:hAnsi="Times New Roman" w:cs="Times New Roman"/>
          </w:rPr>
          <w:t>https://doi.org/10.3389/fnbeh.2018.00306</w:t>
        </w:r>
      </w:hyperlink>
    </w:p>
    <w:p w14:paraId="4982C70B" w14:textId="77777777" w:rsidR="001B5E08" w:rsidRPr="00624357" w:rsidRDefault="006F18A8">
      <w:pPr>
        <w:pStyle w:val="Bibliography"/>
        <w:rPr>
          <w:rFonts w:ascii="Times New Roman" w:hAnsi="Times New Roman" w:cs="Times New Roman"/>
        </w:rPr>
      </w:pPr>
      <w:bookmarkStart w:id="56" w:name="ref-kawamura1991glucocorticoid"/>
      <w:bookmarkEnd w:id="55"/>
      <w:r w:rsidRPr="00624357">
        <w:rPr>
          <w:rFonts w:ascii="Times New Roman" w:hAnsi="Times New Roman" w:cs="Times New Roman"/>
        </w:rPr>
        <w:lastRenderedPageBreak/>
        <w:t xml:space="preserve">Kawamura, T., Yoshioka, T., Bills, T., Fogo, A., &amp; Ichikawa, I. (1991). Glucocorticoid activates glomerular antioxidant enzymes and protects glomeruli from oxidant injuries. </w:t>
      </w:r>
      <w:r w:rsidRPr="00624357">
        <w:rPr>
          <w:rFonts w:ascii="Times New Roman" w:hAnsi="Times New Roman" w:cs="Times New Roman"/>
          <w:i/>
          <w:iCs/>
        </w:rPr>
        <w:t>Kidney International</w:t>
      </w:r>
      <w:r w:rsidRPr="00624357">
        <w:rPr>
          <w:rFonts w:ascii="Times New Roman" w:hAnsi="Times New Roman" w:cs="Times New Roman"/>
        </w:rPr>
        <w:t xml:space="preserve">, </w:t>
      </w:r>
      <w:r w:rsidRPr="00624357">
        <w:rPr>
          <w:rFonts w:ascii="Times New Roman" w:hAnsi="Times New Roman" w:cs="Times New Roman"/>
          <w:i/>
          <w:iCs/>
        </w:rPr>
        <w:t>40</w:t>
      </w:r>
      <w:r w:rsidRPr="00624357">
        <w:rPr>
          <w:rFonts w:ascii="Times New Roman" w:hAnsi="Times New Roman" w:cs="Times New Roman"/>
        </w:rPr>
        <w:t>(2), 291–301.</w:t>
      </w:r>
    </w:p>
    <w:p w14:paraId="391ADB78" w14:textId="77777777" w:rsidR="001B5E08" w:rsidRPr="00624357" w:rsidRDefault="006F18A8">
      <w:pPr>
        <w:pStyle w:val="Bibliography"/>
        <w:rPr>
          <w:rFonts w:ascii="Times New Roman" w:hAnsi="Times New Roman" w:cs="Times New Roman"/>
        </w:rPr>
      </w:pPr>
      <w:bookmarkStart w:id="57" w:name="ref-kline2005principles"/>
      <w:bookmarkEnd w:id="56"/>
      <w:r w:rsidRPr="00624357">
        <w:rPr>
          <w:rFonts w:ascii="Times New Roman" w:hAnsi="Times New Roman" w:cs="Times New Roman"/>
        </w:rPr>
        <w:t xml:space="preserve">Kline, R. B. (2005). Principles and practice of structural equation modeling 2nd ed. </w:t>
      </w:r>
      <w:r w:rsidRPr="00624357">
        <w:rPr>
          <w:rFonts w:ascii="Times New Roman" w:hAnsi="Times New Roman" w:cs="Times New Roman"/>
          <w:i/>
          <w:iCs/>
        </w:rPr>
        <w:t>New York: Guilford</w:t>
      </w:r>
      <w:r w:rsidRPr="00624357">
        <w:rPr>
          <w:rFonts w:ascii="Times New Roman" w:hAnsi="Times New Roman" w:cs="Times New Roman"/>
        </w:rPr>
        <w:t xml:space="preserve">, </w:t>
      </w:r>
      <w:r w:rsidRPr="00624357">
        <w:rPr>
          <w:rFonts w:ascii="Times New Roman" w:hAnsi="Times New Roman" w:cs="Times New Roman"/>
          <w:i/>
          <w:iCs/>
        </w:rPr>
        <w:t>3</w:t>
      </w:r>
      <w:r w:rsidRPr="00624357">
        <w:rPr>
          <w:rFonts w:ascii="Times New Roman" w:hAnsi="Times New Roman" w:cs="Times New Roman"/>
        </w:rPr>
        <w:t>.</w:t>
      </w:r>
    </w:p>
    <w:p w14:paraId="566268B4" w14:textId="77777777" w:rsidR="001B5E08" w:rsidRPr="00624357" w:rsidRDefault="006F18A8">
      <w:pPr>
        <w:pStyle w:val="Bibliography"/>
        <w:rPr>
          <w:rFonts w:ascii="Times New Roman" w:hAnsi="Times New Roman" w:cs="Times New Roman"/>
        </w:rPr>
      </w:pPr>
      <w:bookmarkStart w:id="58" w:name="ref-lefebvre_taxonomic_2011"/>
      <w:bookmarkEnd w:id="57"/>
      <w:r w:rsidRPr="00624357">
        <w:rPr>
          <w:rFonts w:ascii="Times New Roman" w:hAnsi="Times New Roman" w:cs="Times New Roman"/>
        </w:rPr>
        <w:t xml:space="preserve">Lefebvre, L. (2011). Taxonomic counts of cognition in the wild. </w:t>
      </w:r>
      <w:r w:rsidRPr="00624357">
        <w:rPr>
          <w:rFonts w:ascii="Times New Roman" w:hAnsi="Times New Roman" w:cs="Times New Roman"/>
          <w:i/>
          <w:iCs/>
        </w:rPr>
        <w:t>Biology Letters</w:t>
      </w:r>
      <w:r w:rsidRPr="00624357">
        <w:rPr>
          <w:rFonts w:ascii="Times New Roman" w:hAnsi="Times New Roman" w:cs="Times New Roman"/>
        </w:rPr>
        <w:t xml:space="preserve">, </w:t>
      </w:r>
      <w:r w:rsidRPr="00624357">
        <w:rPr>
          <w:rFonts w:ascii="Times New Roman" w:hAnsi="Times New Roman" w:cs="Times New Roman"/>
          <w:i/>
          <w:iCs/>
        </w:rPr>
        <w:t>7</w:t>
      </w:r>
      <w:r w:rsidRPr="00624357">
        <w:rPr>
          <w:rFonts w:ascii="Times New Roman" w:hAnsi="Times New Roman" w:cs="Times New Roman"/>
        </w:rPr>
        <w:t xml:space="preserve">(4), 631–633. </w:t>
      </w:r>
      <w:hyperlink r:id="rId28">
        <w:r w:rsidR="001B5E08" w:rsidRPr="00624357">
          <w:rPr>
            <w:rStyle w:val="Hyperlink"/>
            <w:rFonts w:ascii="Times New Roman" w:hAnsi="Times New Roman" w:cs="Times New Roman"/>
          </w:rPr>
          <w:t>https://doi.org/10.1098/rsbl.2010.0556</w:t>
        </w:r>
      </w:hyperlink>
    </w:p>
    <w:p w14:paraId="1857A0A1" w14:textId="77777777" w:rsidR="001B5E08" w:rsidRPr="00624357" w:rsidRDefault="006F18A8">
      <w:pPr>
        <w:pStyle w:val="Bibliography"/>
        <w:rPr>
          <w:rFonts w:ascii="Times New Roman" w:hAnsi="Times New Roman" w:cs="Times New Roman"/>
        </w:rPr>
      </w:pPr>
      <w:bookmarkStart w:id="59" w:name="ref-mann_coupling_2021"/>
      <w:bookmarkEnd w:id="58"/>
      <w:r w:rsidRPr="00624357">
        <w:rPr>
          <w:rFonts w:ascii="Times New Roman" w:hAnsi="Times New Roman" w:cs="Times New Roman"/>
        </w:rPr>
        <w:t xml:space="preserve">Mann, K., Deny, S., Ganguli, S., &amp; </w:t>
      </w:r>
      <w:proofErr w:type="spellStart"/>
      <w:r w:rsidRPr="00624357">
        <w:rPr>
          <w:rFonts w:ascii="Times New Roman" w:hAnsi="Times New Roman" w:cs="Times New Roman"/>
        </w:rPr>
        <w:t>Clandinin</w:t>
      </w:r>
      <w:proofErr w:type="spellEnd"/>
      <w:r w:rsidRPr="00624357">
        <w:rPr>
          <w:rFonts w:ascii="Times New Roman" w:hAnsi="Times New Roman" w:cs="Times New Roman"/>
        </w:rPr>
        <w:t xml:space="preserve">, T. R. (2021). Coupling of activity, metabolism and </w:t>
      </w:r>
      <w:proofErr w:type="spellStart"/>
      <w:r w:rsidRPr="00624357">
        <w:rPr>
          <w:rFonts w:ascii="Times New Roman" w:hAnsi="Times New Roman" w:cs="Times New Roman"/>
        </w:rPr>
        <w:t>behaviour</w:t>
      </w:r>
      <w:proofErr w:type="spellEnd"/>
      <w:r w:rsidRPr="00624357">
        <w:rPr>
          <w:rFonts w:ascii="Times New Roman" w:hAnsi="Times New Roman" w:cs="Times New Roman"/>
        </w:rPr>
        <w:t xml:space="preserve"> across the Drosophila brain. </w:t>
      </w:r>
      <w:r w:rsidRPr="00624357">
        <w:rPr>
          <w:rFonts w:ascii="Times New Roman" w:hAnsi="Times New Roman" w:cs="Times New Roman"/>
          <w:i/>
          <w:iCs/>
        </w:rPr>
        <w:t>Nature</w:t>
      </w:r>
      <w:r w:rsidRPr="00624357">
        <w:rPr>
          <w:rFonts w:ascii="Times New Roman" w:hAnsi="Times New Roman" w:cs="Times New Roman"/>
        </w:rPr>
        <w:t xml:space="preserve">, </w:t>
      </w:r>
      <w:r w:rsidRPr="00624357">
        <w:rPr>
          <w:rFonts w:ascii="Times New Roman" w:hAnsi="Times New Roman" w:cs="Times New Roman"/>
          <w:i/>
          <w:iCs/>
        </w:rPr>
        <w:t>593</w:t>
      </w:r>
      <w:r w:rsidRPr="00624357">
        <w:rPr>
          <w:rFonts w:ascii="Times New Roman" w:hAnsi="Times New Roman" w:cs="Times New Roman"/>
        </w:rPr>
        <w:t xml:space="preserve">(7858), 244–248. </w:t>
      </w:r>
      <w:hyperlink r:id="rId29">
        <w:r w:rsidR="001B5E08" w:rsidRPr="00624357">
          <w:rPr>
            <w:rStyle w:val="Hyperlink"/>
            <w:rFonts w:ascii="Times New Roman" w:hAnsi="Times New Roman" w:cs="Times New Roman"/>
          </w:rPr>
          <w:t>https://doi.org/10.1038/s41586-021-03497-0</w:t>
        </w:r>
      </w:hyperlink>
    </w:p>
    <w:p w14:paraId="74B9EECB" w14:textId="77777777" w:rsidR="001B5E08" w:rsidRPr="00624357" w:rsidRDefault="006F18A8">
      <w:pPr>
        <w:pStyle w:val="Bibliography"/>
        <w:rPr>
          <w:rFonts w:ascii="Times New Roman" w:hAnsi="Times New Roman" w:cs="Times New Roman"/>
        </w:rPr>
      </w:pPr>
      <w:bookmarkStart w:id="60" w:name="ref-martinez2016tca"/>
      <w:bookmarkEnd w:id="59"/>
      <w:r w:rsidRPr="00624357">
        <w:rPr>
          <w:rFonts w:ascii="Times New Roman" w:hAnsi="Times New Roman" w:cs="Times New Roman"/>
        </w:rPr>
        <w:t xml:space="preserve">Martı́nez-Reyes, I., Diebold, L. P., Kong, H., Schieber, M., Huang, H., Hensley, C. T., Mehta, M. M., Wang, T., Santos, J. H., Woychik, R., et al. (2016). TCA cycle and mitochondrial membrane potential are necessary for diverse biological functions. </w:t>
      </w:r>
      <w:r w:rsidRPr="00624357">
        <w:rPr>
          <w:rFonts w:ascii="Times New Roman" w:hAnsi="Times New Roman" w:cs="Times New Roman"/>
          <w:i/>
          <w:iCs/>
        </w:rPr>
        <w:t>Molecular Cell</w:t>
      </w:r>
      <w:r w:rsidRPr="00624357">
        <w:rPr>
          <w:rFonts w:ascii="Times New Roman" w:hAnsi="Times New Roman" w:cs="Times New Roman"/>
        </w:rPr>
        <w:t xml:space="preserve">, </w:t>
      </w:r>
      <w:r w:rsidRPr="00624357">
        <w:rPr>
          <w:rFonts w:ascii="Times New Roman" w:hAnsi="Times New Roman" w:cs="Times New Roman"/>
          <w:i/>
          <w:iCs/>
        </w:rPr>
        <w:t>61</w:t>
      </w:r>
      <w:r w:rsidRPr="00624357">
        <w:rPr>
          <w:rFonts w:ascii="Times New Roman" w:hAnsi="Times New Roman" w:cs="Times New Roman"/>
        </w:rPr>
        <w:t>(2), 199–209.</w:t>
      </w:r>
    </w:p>
    <w:p w14:paraId="1C0AC554" w14:textId="77777777" w:rsidR="001B5E08" w:rsidRPr="00624357" w:rsidRDefault="006F18A8">
      <w:pPr>
        <w:pStyle w:val="Bibliography"/>
        <w:rPr>
          <w:rFonts w:ascii="Times New Roman" w:hAnsi="Times New Roman" w:cs="Times New Roman"/>
        </w:rPr>
      </w:pPr>
      <w:bookmarkStart w:id="61" w:name="ref-mcintosh1998glucocorticoids"/>
      <w:bookmarkEnd w:id="60"/>
      <w:r w:rsidRPr="00624357">
        <w:rPr>
          <w:rFonts w:ascii="Times New Roman" w:hAnsi="Times New Roman" w:cs="Times New Roman"/>
        </w:rPr>
        <w:t xml:space="preserve">McIntosh, L. J., Hong, K. E., &amp; Sapolsky, R. M. (1998). Glucocorticoids may alter antioxidant enzyme capacity in the brain: Baseline studies. </w:t>
      </w:r>
      <w:r w:rsidRPr="00624357">
        <w:rPr>
          <w:rFonts w:ascii="Times New Roman" w:hAnsi="Times New Roman" w:cs="Times New Roman"/>
          <w:i/>
          <w:iCs/>
        </w:rPr>
        <w:t>Brain Research</w:t>
      </w:r>
      <w:r w:rsidRPr="00624357">
        <w:rPr>
          <w:rFonts w:ascii="Times New Roman" w:hAnsi="Times New Roman" w:cs="Times New Roman"/>
        </w:rPr>
        <w:t xml:space="preserve">, </w:t>
      </w:r>
      <w:r w:rsidRPr="00624357">
        <w:rPr>
          <w:rFonts w:ascii="Times New Roman" w:hAnsi="Times New Roman" w:cs="Times New Roman"/>
          <w:i/>
          <w:iCs/>
        </w:rPr>
        <w:t>791</w:t>
      </w:r>
      <w:r w:rsidRPr="00624357">
        <w:rPr>
          <w:rFonts w:ascii="Times New Roman" w:hAnsi="Times New Roman" w:cs="Times New Roman"/>
        </w:rPr>
        <w:t>(1-2), 209–214.</w:t>
      </w:r>
    </w:p>
    <w:p w14:paraId="6440EA6D" w14:textId="77777777" w:rsidR="001B5E08" w:rsidRPr="00624357" w:rsidRDefault="006F18A8">
      <w:pPr>
        <w:pStyle w:val="Bibliography"/>
        <w:rPr>
          <w:rFonts w:ascii="Times New Roman" w:hAnsi="Times New Roman" w:cs="Times New Roman"/>
        </w:rPr>
      </w:pPr>
      <w:bookmarkStart w:id="62" w:name="ref-mcnay_decreases_2000"/>
      <w:bookmarkEnd w:id="61"/>
      <w:r w:rsidRPr="00624357">
        <w:rPr>
          <w:rFonts w:ascii="Times New Roman" w:hAnsi="Times New Roman" w:cs="Times New Roman"/>
        </w:rPr>
        <w:t xml:space="preserve">McNay, E. C., Fries, T. M., &amp; Gold, P. E. (2000). Decreases in rat extracellular hippocampal glucose concentration associated with cognitive demand during a spatial task. </w:t>
      </w:r>
      <w:r w:rsidRPr="00624357">
        <w:rPr>
          <w:rFonts w:ascii="Times New Roman" w:hAnsi="Times New Roman" w:cs="Times New Roman"/>
          <w:i/>
          <w:iCs/>
        </w:rPr>
        <w:t>Proceedings of the National Academy of Sciences</w:t>
      </w:r>
      <w:r w:rsidRPr="00624357">
        <w:rPr>
          <w:rFonts w:ascii="Times New Roman" w:hAnsi="Times New Roman" w:cs="Times New Roman"/>
        </w:rPr>
        <w:t xml:space="preserve">, </w:t>
      </w:r>
      <w:r w:rsidRPr="00624357">
        <w:rPr>
          <w:rFonts w:ascii="Times New Roman" w:hAnsi="Times New Roman" w:cs="Times New Roman"/>
          <w:i/>
          <w:iCs/>
        </w:rPr>
        <w:t>97</w:t>
      </w:r>
      <w:r w:rsidRPr="00624357">
        <w:rPr>
          <w:rFonts w:ascii="Times New Roman" w:hAnsi="Times New Roman" w:cs="Times New Roman"/>
        </w:rPr>
        <w:t xml:space="preserve">(6), 2881–2885. </w:t>
      </w:r>
      <w:hyperlink r:id="rId30">
        <w:r w:rsidR="001B5E08" w:rsidRPr="00624357">
          <w:rPr>
            <w:rStyle w:val="Hyperlink"/>
            <w:rFonts w:ascii="Times New Roman" w:hAnsi="Times New Roman" w:cs="Times New Roman"/>
          </w:rPr>
          <w:t>https://doi.org/10.1073/pnas.050583697</w:t>
        </w:r>
      </w:hyperlink>
    </w:p>
    <w:p w14:paraId="296E394E" w14:textId="77777777" w:rsidR="001B5E08" w:rsidRPr="00624357" w:rsidRDefault="006F18A8">
      <w:pPr>
        <w:pStyle w:val="Bibliography"/>
        <w:rPr>
          <w:rFonts w:ascii="Times New Roman" w:hAnsi="Times New Roman" w:cs="Times New Roman"/>
        </w:rPr>
      </w:pPr>
      <w:bookmarkStart w:id="63" w:name="ref-meunier2020olfactory"/>
      <w:bookmarkEnd w:id="62"/>
      <w:r w:rsidRPr="00624357">
        <w:rPr>
          <w:rFonts w:ascii="Times New Roman" w:hAnsi="Times New Roman" w:cs="Times New Roman"/>
        </w:rPr>
        <w:t xml:space="preserve">Meunier, N., Raynaud, A., Le </w:t>
      </w:r>
      <w:proofErr w:type="spellStart"/>
      <w:r w:rsidRPr="00624357">
        <w:rPr>
          <w:rFonts w:ascii="Times New Roman" w:hAnsi="Times New Roman" w:cs="Times New Roman"/>
        </w:rPr>
        <w:t>Bourhis</w:t>
      </w:r>
      <w:proofErr w:type="spellEnd"/>
      <w:r w:rsidRPr="00624357">
        <w:rPr>
          <w:rFonts w:ascii="Times New Roman" w:hAnsi="Times New Roman" w:cs="Times New Roman"/>
        </w:rPr>
        <w:t xml:space="preserve">, M., Grebert, D., Dewaele, A., Acquistapace, A., &amp; </w:t>
      </w:r>
      <w:proofErr w:type="spellStart"/>
      <w:r w:rsidRPr="00624357">
        <w:rPr>
          <w:rFonts w:ascii="Times New Roman" w:hAnsi="Times New Roman" w:cs="Times New Roman"/>
        </w:rPr>
        <w:t>Bombail</w:t>
      </w:r>
      <w:proofErr w:type="spellEnd"/>
      <w:r w:rsidRPr="00624357">
        <w:rPr>
          <w:rFonts w:ascii="Times New Roman" w:hAnsi="Times New Roman" w:cs="Times New Roman"/>
        </w:rPr>
        <w:t xml:space="preserve">, V. (2020). The olfactory mucosa, first actor of olfactory detection, is sensitive to glucocorticoid hormone. </w:t>
      </w:r>
      <w:r w:rsidRPr="00624357">
        <w:rPr>
          <w:rFonts w:ascii="Times New Roman" w:hAnsi="Times New Roman" w:cs="Times New Roman"/>
          <w:i/>
          <w:iCs/>
        </w:rPr>
        <w:t>European Journal of Neuroscience</w:t>
      </w:r>
      <w:r w:rsidRPr="00624357">
        <w:rPr>
          <w:rFonts w:ascii="Times New Roman" w:hAnsi="Times New Roman" w:cs="Times New Roman"/>
        </w:rPr>
        <w:t xml:space="preserve">, </w:t>
      </w:r>
      <w:r w:rsidRPr="00624357">
        <w:rPr>
          <w:rFonts w:ascii="Times New Roman" w:hAnsi="Times New Roman" w:cs="Times New Roman"/>
          <w:i/>
          <w:iCs/>
        </w:rPr>
        <w:t>51</w:t>
      </w:r>
      <w:r w:rsidRPr="00624357">
        <w:rPr>
          <w:rFonts w:ascii="Times New Roman" w:hAnsi="Times New Roman" w:cs="Times New Roman"/>
        </w:rPr>
        <w:t>(6), 1403–1418.</w:t>
      </w:r>
    </w:p>
    <w:p w14:paraId="049939C9" w14:textId="77777777" w:rsidR="001B5E08" w:rsidRPr="00624357" w:rsidRDefault="006F18A8">
      <w:pPr>
        <w:pStyle w:val="Bibliography"/>
        <w:rPr>
          <w:rFonts w:ascii="Times New Roman" w:hAnsi="Times New Roman" w:cs="Times New Roman"/>
        </w:rPr>
      </w:pPr>
      <w:bookmarkStart w:id="64" w:name="ref-pass2020impact"/>
      <w:bookmarkEnd w:id="63"/>
      <w:proofErr w:type="spellStart"/>
      <w:r w:rsidRPr="00624357">
        <w:rPr>
          <w:rFonts w:ascii="Times New Roman" w:hAnsi="Times New Roman" w:cs="Times New Roman"/>
        </w:rPr>
        <w:t>Paß</w:t>
      </w:r>
      <w:proofErr w:type="spellEnd"/>
      <w:r w:rsidRPr="00624357">
        <w:rPr>
          <w:rFonts w:ascii="Times New Roman" w:hAnsi="Times New Roman" w:cs="Times New Roman"/>
        </w:rPr>
        <w:t xml:space="preserve">, T., </w:t>
      </w:r>
      <w:proofErr w:type="spellStart"/>
      <w:r w:rsidRPr="00624357">
        <w:rPr>
          <w:rFonts w:ascii="Times New Roman" w:hAnsi="Times New Roman" w:cs="Times New Roman"/>
        </w:rPr>
        <w:t>Aßfalg</w:t>
      </w:r>
      <w:proofErr w:type="spellEnd"/>
      <w:r w:rsidRPr="00624357">
        <w:rPr>
          <w:rFonts w:ascii="Times New Roman" w:hAnsi="Times New Roman" w:cs="Times New Roman"/>
        </w:rPr>
        <w:t xml:space="preserve">, M., Tolve, M., Blaess, S., Rothermel, M., Wiesner, R. J., &amp; Ricke, K. M. (2020). The impact of mitochondrial dysfunction on dopaminergic neurons in the olfactory bulb and odor detection. </w:t>
      </w:r>
      <w:r w:rsidRPr="00624357">
        <w:rPr>
          <w:rFonts w:ascii="Times New Roman" w:hAnsi="Times New Roman" w:cs="Times New Roman"/>
          <w:i/>
          <w:iCs/>
        </w:rPr>
        <w:t>Molecular Neurobiology</w:t>
      </w:r>
      <w:r w:rsidRPr="00624357">
        <w:rPr>
          <w:rFonts w:ascii="Times New Roman" w:hAnsi="Times New Roman" w:cs="Times New Roman"/>
        </w:rPr>
        <w:t xml:space="preserve">, </w:t>
      </w:r>
      <w:r w:rsidRPr="00624357">
        <w:rPr>
          <w:rFonts w:ascii="Times New Roman" w:hAnsi="Times New Roman" w:cs="Times New Roman"/>
          <w:i/>
          <w:iCs/>
        </w:rPr>
        <w:t>57</w:t>
      </w:r>
      <w:r w:rsidRPr="00624357">
        <w:rPr>
          <w:rFonts w:ascii="Times New Roman" w:hAnsi="Times New Roman" w:cs="Times New Roman"/>
        </w:rPr>
        <w:t>, 3646–3657.</w:t>
      </w:r>
    </w:p>
    <w:p w14:paraId="054A7C56" w14:textId="77777777" w:rsidR="001B5E08" w:rsidRPr="00624357" w:rsidRDefault="006F18A8">
      <w:pPr>
        <w:pStyle w:val="Bibliography"/>
        <w:rPr>
          <w:rFonts w:ascii="Times New Roman" w:hAnsi="Times New Roman" w:cs="Times New Roman"/>
        </w:rPr>
      </w:pPr>
      <w:bookmarkStart w:id="65" w:name="ref-picard_mitochondria_2014"/>
      <w:bookmarkEnd w:id="64"/>
      <w:r w:rsidRPr="00624357">
        <w:rPr>
          <w:rFonts w:ascii="Times New Roman" w:hAnsi="Times New Roman" w:cs="Times New Roman"/>
        </w:rPr>
        <w:t xml:space="preserve">Picard, M., &amp; McEwen, B. S. (2014). Mitochondria impact brain function and cognition. </w:t>
      </w:r>
      <w:r w:rsidRPr="00624357">
        <w:rPr>
          <w:rFonts w:ascii="Times New Roman" w:hAnsi="Times New Roman" w:cs="Times New Roman"/>
          <w:i/>
          <w:iCs/>
        </w:rPr>
        <w:t>Proceedings of the National Academy of Sciences</w:t>
      </w:r>
      <w:r w:rsidRPr="00624357">
        <w:rPr>
          <w:rFonts w:ascii="Times New Roman" w:hAnsi="Times New Roman" w:cs="Times New Roman"/>
        </w:rPr>
        <w:t xml:space="preserve">, </w:t>
      </w:r>
      <w:r w:rsidRPr="00624357">
        <w:rPr>
          <w:rFonts w:ascii="Times New Roman" w:hAnsi="Times New Roman" w:cs="Times New Roman"/>
          <w:i/>
          <w:iCs/>
        </w:rPr>
        <w:t>111</w:t>
      </w:r>
      <w:r w:rsidRPr="00624357">
        <w:rPr>
          <w:rFonts w:ascii="Times New Roman" w:hAnsi="Times New Roman" w:cs="Times New Roman"/>
        </w:rPr>
        <w:t xml:space="preserve">(1), 7–8. </w:t>
      </w:r>
      <w:hyperlink r:id="rId31">
        <w:r w:rsidR="001B5E08" w:rsidRPr="00624357">
          <w:rPr>
            <w:rStyle w:val="Hyperlink"/>
            <w:rFonts w:ascii="Times New Roman" w:hAnsi="Times New Roman" w:cs="Times New Roman"/>
          </w:rPr>
          <w:t>https://doi.org/10.1073/pnas.1321881111</w:t>
        </w:r>
      </w:hyperlink>
    </w:p>
    <w:p w14:paraId="15909815" w14:textId="77777777" w:rsidR="001B5E08" w:rsidRPr="00624357" w:rsidRDefault="006F18A8">
      <w:pPr>
        <w:pStyle w:val="Bibliography"/>
        <w:rPr>
          <w:rFonts w:ascii="Times New Roman" w:hAnsi="Times New Roman" w:cs="Times New Roman"/>
        </w:rPr>
      </w:pPr>
      <w:bookmarkStart w:id="66" w:name="ref-picard_energetic_2018"/>
      <w:bookmarkEnd w:id="65"/>
      <w:r w:rsidRPr="00624357">
        <w:rPr>
          <w:rFonts w:ascii="Times New Roman" w:hAnsi="Times New Roman" w:cs="Times New Roman"/>
        </w:rPr>
        <w:t xml:space="preserve">Picard, M., McEwen, B. S., Epel, E. S., &amp; Sandi, C. (2018). An energetic view of stress: Focus on mitochondria. </w:t>
      </w:r>
      <w:r w:rsidRPr="00624357">
        <w:rPr>
          <w:rFonts w:ascii="Times New Roman" w:hAnsi="Times New Roman" w:cs="Times New Roman"/>
          <w:i/>
          <w:iCs/>
        </w:rPr>
        <w:t>Frontiers in Neuroendocrinology</w:t>
      </w:r>
      <w:r w:rsidRPr="00624357">
        <w:rPr>
          <w:rFonts w:ascii="Times New Roman" w:hAnsi="Times New Roman" w:cs="Times New Roman"/>
        </w:rPr>
        <w:t xml:space="preserve">, </w:t>
      </w:r>
      <w:r w:rsidRPr="00624357">
        <w:rPr>
          <w:rFonts w:ascii="Times New Roman" w:hAnsi="Times New Roman" w:cs="Times New Roman"/>
          <w:i/>
          <w:iCs/>
        </w:rPr>
        <w:t>49</w:t>
      </w:r>
      <w:r w:rsidRPr="00624357">
        <w:rPr>
          <w:rFonts w:ascii="Times New Roman" w:hAnsi="Times New Roman" w:cs="Times New Roman"/>
        </w:rPr>
        <w:t xml:space="preserve">, 72–85. </w:t>
      </w:r>
      <w:hyperlink r:id="rId32">
        <w:r w:rsidR="001B5E08" w:rsidRPr="00624357">
          <w:rPr>
            <w:rStyle w:val="Hyperlink"/>
            <w:rFonts w:ascii="Times New Roman" w:hAnsi="Times New Roman" w:cs="Times New Roman"/>
          </w:rPr>
          <w:t>https://doi.org/10.1016/j.yfrne.2018.01.001</w:t>
        </w:r>
      </w:hyperlink>
    </w:p>
    <w:p w14:paraId="672710E1" w14:textId="77777777" w:rsidR="001B5E08" w:rsidRPr="00624357" w:rsidRDefault="006F18A8">
      <w:pPr>
        <w:pStyle w:val="Bibliography"/>
        <w:rPr>
          <w:rFonts w:ascii="Times New Roman" w:hAnsi="Times New Roman" w:cs="Times New Roman"/>
        </w:rPr>
      </w:pPr>
      <w:bookmarkStart w:id="67" w:name="ref-pyke1984optimal"/>
      <w:bookmarkEnd w:id="66"/>
      <w:r w:rsidRPr="00624357">
        <w:rPr>
          <w:rFonts w:ascii="Times New Roman" w:hAnsi="Times New Roman" w:cs="Times New Roman"/>
        </w:rPr>
        <w:t xml:space="preserve">Pyke, G. H. (1984). Optimal foraging theory: A critical review. </w:t>
      </w:r>
      <w:r w:rsidRPr="00624357">
        <w:rPr>
          <w:rFonts w:ascii="Times New Roman" w:hAnsi="Times New Roman" w:cs="Times New Roman"/>
          <w:i/>
          <w:iCs/>
        </w:rPr>
        <w:t>Annual Review of Ecology and Systematics</w:t>
      </w:r>
      <w:r w:rsidRPr="00624357">
        <w:rPr>
          <w:rFonts w:ascii="Times New Roman" w:hAnsi="Times New Roman" w:cs="Times New Roman"/>
        </w:rPr>
        <w:t xml:space="preserve">, </w:t>
      </w:r>
      <w:r w:rsidRPr="00624357">
        <w:rPr>
          <w:rFonts w:ascii="Times New Roman" w:hAnsi="Times New Roman" w:cs="Times New Roman"/>
          <w:i/>
          <w:iCs/>
        </w:rPr>
        <w:t>15</w:t>
      </w:r>
      <w:r w:rsidRPr="00624357">
        <w:rPr>
          <w:rFonts w:ascii="Times New Roman" w:hAnsi="Times New Roman" w:cs="Times New Roman"/>
        </w:rPr>
        <w:t>, 523–575.</w:t>
      </w:r>
    </w:p>
    <w:p w14:paraId="60BF6ADE" w14:textId="77777777" w:rsidR="001B5E08" w:rsidRPr="00624357" w:rsidRDefault="006F18A8">
      <w:pPr>
        <w:pStyle w:val="Bibliography"/>
        <w:rPr>
          <w:rFonts w:ascii="Times New Roman" w:hAnsi="Times New Roman" w:cs="Times New Roman"/>
        </w:rPr>
      </w:pPr>
      <w:bookmarkStart w:id="68" w:name="ref-R"/>
      <w:bookmarkEnd w:id="67"/>
      <w:r w:rsidRPr="00624357">
        <w:rPr>
          <w:rFonts w:ascii="Times New Roman" w:hAnsi="Times New Roman" w:cs="Times New Roman"/>
        </w:rPr>
        <w:t xml:space="preserve">R Core Team. (2021). </w:t>
      </w:r>
      <w:r w:rsidRPr="00624357">
        <w:rPr>
          <w:rFonts w:ascii="Times New Roman" w:hAnsi="Times New Roman" w:cs="Times New Roman"/>
          <w:i/>
          <w:iCs/>
        </w:rPr>
        <w:t>R: A language and environment for statistical computing</w:t>
      </w:r>
      <w:r w:rsidRPr="00624357">
        <w:rPr>
          <w:rFonts w:ascii="Times New Roman" w:hAnsi="Times New Roman" w:cs="Times New Roman"/>
        </w:rPr>
        <w:t xml:space="preserve">. R Foundation for Statistical Computing. </w:t>
      </w:r>
      <w:hyperlink r:id="rId33">
        <w:r w:rsidR="001B5E08" w:rsidRPr="00624357">
          <w:rPr>
            <w:rStyle w:val="Hyperlink"/>
            <w:rFonts w:ascii="Times New Roman" w:hAnsi="Times New Roman" w:cs="Times New Roman"/>
          </w:rPr>
          <w:t>https://www.R-project.org/</w:t>
        </w:r>
      </w:hyperlink>
    </w:p>
    <w:p w14:paraId="2A73AC67" w14:textId="77777777" w:rsidR="001B5E08" w:rsidRPr="00624357" w:rsidRDefault="006F18A8">
      <w:pPr>
        <w:pStyle w:val="Bibliography"/>
        <w:rPr>
          <w:rFonts w:ascii="Times New Roman" w:hAnsi="Times New Roman" w:cs="Times New Roman"/>
        </w:rPr>
      </w:pPr>
      <w:bookmarkStart w:id="69" w:name="ref-recio2023conspecific"/>
      <w:bookmarkEnd w:id="68"/>
      <w:r w:rsidRPr="002A33AF">
        <w:rPr>
          <w:rFonts w:ascii="Times New Roman" w:hAnsi="Times New Roman" w:cs="Times New Roman"/>
          <w:lang w:val="es-ES"/>
        </w:rPr>
        <w:lastRenderedPageBreak/>
        <w:t xml:space="preserve">Recio, P., </w:t>
      </w:r>
      <w:proofErr w:type="spellStart"/>
      <w:r w:rsidRPr="002A33AF">
        <w:rPr>
          <w:rFonts w:ascii="Times New Roman" w:hAnsi="Times New Roman" w:cs="Times New Roman"/>
          <w:lang w:val="es-ES"/>
        </w:rPr>
        <w:t>Rodrı́guez-Ruiz</w:t>
      </w:r>
      <w:proofErr w:type="spellEnd"/>
      <w:r w:rsidRPr="002A33AF">
        <w:rPr>
          <w:rFonts w:ascii="Times New Roman" w:hAnsi="Times New Roman" w:cs="Times New Roman"/>
          <w:lang w:val="es-ES"/>
        </w:rPr>
        <w:t xml:space="preserve">, G., </w:t>
      </w:r>
      <w:proofErr w:type="spellStart"/>
      <w:r w:rsidRPr="002A33AF">
        <w:rPr>
          <w:rFonts w:ascii="Times New Roman" w:hAnsi="Times New Roman" w:cs="Times New Roman"/>
          <w:lang w:val="es-ES"/>
        </w:rPr>
        <w:t>Sannolo</w:t>
      </w:r>
      <w:proofErr w:type="spellEnd"/>
      <w:r w:rsidRPr="002A33AF">
        <w:rPr>
          <w:rFonts w:ascii="Times New Roman" w:hAnsi="Times New Roman" w:cs="Times New Roman"/>
          <w:lang w:val="es-ES"/>
        </w:rPr>
        <w:t xml:space="preserve">, M., Cuervo, J. J., López, P., &amp; </w:t>
      </w:r>
      <w:proofErr w:type="spellStart"/>
      <w:r w:rsidRPr="002A33AF">
        <w:rPr>
          <w:rFonts w:ascii="Times New Roman" w:hAnsi="Times New Roman" w:cs="Times New Roman"/>
          <w:lang w:val="es-ES"/>
        </w:rPr>
        <w:t>Martı́n</w:t>
      </w:r>
      <w:proofErr w:type="spellEnd"/>
      <w:r w:rsidRPr="002A33AF">
        <w:rPr>
          <w:rFonts w:ascii="Times New Roman" w:hAnsi="Times New Roman" w:cs="Times New Roman"/>
          <w:lang w:val="es-ES"/>
        </w:rPr>
        <w:t xml:space="preserve">, J. (2023). </w:t>
      </w:r>
      <w:r w:rsidRPr="00624357">
        <w:rPr>
          <w:rFonts w:ascii="Times New Roman" w:hAnsi="Times New Roman" w:cs="Times New Roman"/>
        </w:rPr>
        <w:t xml:space="preserve">Conspecific scent marks may influence underground site selection by a fossorial reptile. </w:t>
      </w:r>
      <w:r w:rsidRPr="00624357">
        <w:rPr>
          <w:rFonts w:ascii="Times New Roman" w:hAnsi="Times New Roman" w:cs="Times New Roman"/>
          <w:i/>
          <w:iCs/>
        </w:rPr>
        <w:t>Behavioral Ecology and Sociobiology</w:t>
      </w:r>
      <w:r w:rsidRPr="00624357">
        <w:rPr>
          <w:rFonts w:ascii="Times New Roman" w:hAnsi="Times New Roman" w:cs="Times New Roman"/>
        </w:rPr>
        <w:t xml:space="preserve">, </w:t>
      </w:r>
      <w:r w:rsidRPr="00624357">
        <w:rPr>
          <w:rFonts w:ascii="Times New Roman" w:hAnsi="Times New Roman" w:cs="Times New Roman"/>
          <w:i/>
          <w:iCs/>
        </w:rPr>
        <w:t>77</w:t>
      </w:r>
      <w:r w:rsidRPr="00624357">
        <w:rPr>
          <w:rFonts w:ascii="Times New Roman" w:hAnsi="Times New Roman" w:cs="Times New Roman"/>
        </w:rPr>
        <w:t>(3), 29.</w:t>
      </w:r>
    </w:p>
    <w:p w14:paraId="32A9B885" w14:textId="77777777" w:rsidR="001B5E08" w:rsidRPr="00624357" w:rsidRDefault="006F18A8">
      <w:pPr>
        <w:pStyle w:val="Bibliography"/>
        <w:rPr>
          <w:rFonts w:ascii="Times New Roman" w:hAnsi="Times New Roman" w:cs="Times New Roman"/>
        </w:rPr>
      </w:pPr>
      <w:bookmarkStart w:id="70" w:name="ref-rice2002brain"/>
      <w:bookmarkEnd w:id="69"/>
      <w:r w:rsidRPr="00624357">
        <w:rPr>
          <w:rFonts w:ascii="Times New Roman" w:hAnsi="Times New Roman" w:cs="Times New Roman"/>
        </w:rPr>
        <w:t xml:space="preserve">Rice, M., Forman, R., Chen, B., </w:t>
      </w:r>
      <w:proofErr w:type="spellStart"/>
      <w:r w:rsidRPr="00624357">
        <w:rPr>
          <w:rFonts w:ascii="Times New Roman" w:hAnsi="Times New Roman" w:cs="Times New Roman"/>
        </w:rPr>
        <w:t>Avshalumov</w:t>
      </w:r>
      <w:proofErr w:type="spellEnd"/>
      <w:r w:rsidRPr="00624357">
        <w:rPr>
          <w:rFonts w:ascii="Times New Roman" w:hAnsi="Times New Roman" w:cs="Times New Roman"/>
        </w:rPr>
        <w:t xml:space="preserve">, M., Cragg, S., &amp; Drew, K. (2002). Brain antioxidant regulation in mammals and anoxia-tolerant reptiles: Balanced for neuroprotection and neuromodulation. </w:t>
      </w:r>
      <w:r w:rsidRPr="00624357">
        <w:rPr>
          <w:rFonts w:ascii="Times New Roman" w:hAnsi="Times New Roman" w:cs="Times New Roman"/>
          <w:i/>
          <w:iCs/>
        </w:rPr>
        <w:t>Comparative Biochemistry and Physiology Part C: Toxicology &amp; Pharmacology</w:t>
      </w:r>
      <w:r w:rsidRPr="00624357">
        <w:rPr>
          <w:rFonts w:ascii="Times New Roman" w:hAnsi="Times New Roman" w:cs="Times New Roman"/>
        </w:rPr>
        <w:t xml:space="preserve">, </w:t>
      </w:r>
      <w:r w:rsidRPr="00624357">
        <w:rPr>
          <w:rFonts w:ascii="Times New Roman" w:hAnsi="Times New Roman" w:cs="Times New Roman"/>
          <w:i/>
          <w:iCs/>
        </w:rPr>
        <w:t>133</w:t>
      </w:r>
      <w:r w:rsidRPr="00624357">
        <w:rPr>
          <w:rFonts w:ascii="Times New Roman" w:hAnsi="Times New Roman" w:cs="Times New Roman"/>
        </w:rPr>
        <w:t>(4), 515–525.</w:t>
      </w:r>
    </w:p>
    <w:p w14:paraId="34189CA3" w14:textId="77777777" w:rsidR="001B5E08" w:rsidRPr="00624357" w:rsidRDefault="006F18A8">
      <w:pPr>
        <w:pStyle w:val="Bibliography"/>
        <w:rPr>
          <w:rFonts w:ascii="Times New Roman" w:hAnsi="Times New Roman" w:cs="Times New Roman"/>
        </w:rPr>
      </w:pPr>
      <w:bookmarkStart w:id="71" w:name="ref-sakata_neural_2000"/>
      <w:bookmarkEnd w:id="70"/>
      <w:r w:rsidRPr="00624357">
        <w:rPr>
          <w:rFonts w:ascii="Times New Roman" w:hAnsi="Times New Roman" w:cs="Times New Roman"/>
        </w:rPr>
        <w:t xml:space="preserve">Sakata, J. T., Coomber, P., Gonzalez-Lima, F., &amp; Crews, D. (2000). Functional connectivity among limbic brain areas: Differential effects of incubation temperature and gonadal sex in the leopard gecko, </w:t>
      </w:r>
      <w:proofErr w:type="spellStart"/>
      <w:r w:rsidRPr="00624357">
        <w:rPr>
          <w:rFonts w:ascii="Times New Roman" w:hAnsi="Times New Roman" w:cs="Times New Roman"/>
        </w:rPr>
        <w:t>eublepharis</w:t>
      </w:r>
      <w:proofErr w:type="spellEnd"/>
      <w:r w:rsidRPr="00624357">
        <w:rPr>
          <w:rFonts w:ascii="Times New Roman" w:hAnsi="Times New Roman" w:cs="Times New Roman"/>
        </w:rPr>
        <w:t xml:space="preserve"> </w:t>
      </w:r>
      <w:proofErr w:type="spellStart"/>
      <w:r w:rsidRPr="00624357">
        <w:rPr>
          <w:rFonts w:ascii="Times New Roman" w:hAnsi="Times New Roman" w:cs="Times New Roman"/>
        </w:rPr>
        <w:t>macularius</w:t>
      </w:r>
      <w:proofErr w:type="spellEnd"/>
      <w:r w:rsidRPr="00624357">
        <w:rPr>
          <w:rFonts w:ascii="Times New Roman" w:hAnsi="Times New Roman" w:cs="Times New Roman"/>
        </w:rPr>
        <w:t xml:space="preserve">. </w:t>
      </w:r>
      <w:r w:rsidRPr="00624357">
        <w:rPr>
          <w:rFonts w:ascii="Times New Roman" w:hAnsi="Times New Roman" w:cs="Times New Roman"/>
          <w:i/>
          <w:iCs/>
        </w:rPr>
        <w:t>Brain, Behavior and Evolution</w:t>
      </w:r>
      <w:r w:rsidRPr="00624357">
        <w:rPr>
          <w:rFonts w:ascii="Times New Roman" w:hAnsi="Times New Roman" w:cs="Times New Roman"/>
        </w:rPr>
        <w:t>, 139–151.</w:t>
      </w:r>
    </w:p>
    <w:p w14:paraId="2F3DD648" w14:textId="77777777" w:rsidR="001B5E08" w:rsidRPr="00624357" w:rsidRDefault="006F18A8">
      <w:pPr>
        <w:pStyle w:val="Bibliography"/>
        <w:rPr>
          <w:rFonts w:ascii="Times New Roman" w:hAnsi="Times New Roman" w:cs="Times New Roman"/>
        </w:rPr>
      </w:pPr>
      <w:bookmarkStart w:id="72" w:name="ref-sapolsky_how_2000"/>
      <w:bookmarkEnd w:id="71"/>
      <w:r w:rsidRPr="00624357">
        <w:rPr>
          <w:rFonts w:ascii="Times New Roman" w:hAnsi="Times New Roman" w:cs="Times New Roman"/>
        </w:rPr>
        <w:t xml:space="preserve">Sapolsky, R. M., Romero, L. M., &amp; Munck, A. U. (2000). </w:t>
      </w:r>
      <w:r w:rsidRPr="00624357">
        <w:rPr>
          <w:rFonts w:ascii="Times New Roman" w:hAnsi="Times New Roman" w:cs="Times New Roman"/>
          <w:i/>
          <w:iCs/>
        </w:rPr>
        <w:t>How Do Glucocorticoids Influence Stress Responses? Integrating Permissive, Suppressive, Stimulatory, and Preparative Actions</w:t>
      </w:r>
      <w:r w:rsidRPr="00624357">
        <w:rPr>
          <w:rFonts w:ascii="Times New Roman" w:hAnsi="Times New Roman" w:cs="Times New Roman"/>
        </w:rPr>
        <w:t xml:space="preserve">. </w:t>
      </w:r>
      <w:r w:rsidRPr="00624357">
        <w:rPr>
          <w:rFonts w:ascii="Times New Roman" w:hAnsi="Times New Roman" w:cs="Times New Roman"/>
          <w:i/>
          <w:iCs/>
        </w:rPr>
        <w:t>21</w:t>
      </w:r>
      <w:r w:rsidRPr="00624357">
        <w:rPr>
          <w:rFonts w:ascii="Times New Roman" w:hAnsi="Times New Roman" w:cs="Times New Roman"/>
        </w:rPr>
        <w:t>(1).</w:t>
      </w:r>
    </w:p>
    <w:p w14:paraId="7252636B" w14:textId="77777777" w:rsidR="001B5E08" w:rsidRPr="00624357" w:rsidRDefault="006F18A8">
      <w:pPr>
        <w:pStyle w:val="Bibliography"/>
        <w:rPr>
          <w:rFonts w:ascii="Times New Roman" w:hAnsi="Times New Roman" w:cs="Times New Roman"/>
        </w:rPr>
      </w:pPr>
      <w:bookmarkStart w:id="73" w:name="ref-shettleworth"/>
      <w:bookmarkEnd w:id="72"/>
      <w:proofErr w:type="spellStart"/>
      <w:r w:rsidRPr="00624357">
        <w:rPr>
          <w:rFonts w:ascii="Times New Roman" w:hAnsi="Times New Roman" w:cs="Times New Roman"/>
        </w:rPr>
        <w:t>Shettleworth</w:t>
      </w:r>
      <w:proofErr w:type="spellEnd"/>
      <w:r w:rsidRPr="00624357">
        <w:rPr>
          <w:rFonts w:ascii="Times New Roman" w:hAnsi="Times New Roman" w:cs="Times New Roman"/>
        </w:rPr>
        <w:t xml:space="preserve">, S. J. (2010). </w:t>
      </w:r>
      <w:r w:rsidRPr="00624357">
        <w:rPr>
          <w:rFonts w:ascii="Times New Roman" w:hAnsi="Times New Roman" w:cs="Times New Roman"/>
          <w:i/>
          <w:iCs/>
        </w:rPr>
        <w:t xml:space="preserve">Cognition, evolution, and </w:t>
      </w:r>
      <w:proofErr w:type="spellStart"/>
      <w:r w:rsidRPr="00624357">
        <w:rPr>
          <w:rFonts w:ascii="Times New Roman" w:hAnsi="Times New Roman" w:cs="Times New Roman"/>
          <w:i/>
          <w:iCs/>
        </w:rPr>
        <w:t>behaviour</w:t>
      </w:r>
      <w:proofErr w:type="spellEnd"/>
      <w:r w:rsidRPr="00624357">
        <w:rPr>
          <w:rFonts w:ascii="Times New Roman" w:hAnsi="Times New Roman" w:cs="Times New Roman"/>
        </w:rPr>
        <w:t xml:space="preserve"> (</w:t>
      </w:r>
      <w:proofErr w:type="spellStart"/>
      <w:r w:rsidRPr="00624357">
        <w:rPr>
          <w:rFonts w:ascii="Times New Roman" w:hAnsi="Times New Roman" w:cs="Times New Roman"/>
        </w:rPr>
        <w:t>Shettleworth</w:t>
      </w:r>
      <w:proofErr w:type="spellEnd"/>
      <w:r w:rsidRPr="00624357">
        <w:rPr>
          <w:rFonts w:ascii="Times New Roman" w:hAnsi="Times New Roman" w:cs="Times New Roman"/>
        </w:rPr>
        <w:t>, Ed.; 2nd ed.). Oxford University Press.</w:t>
      </w:r>
    </w:p>
    <w:p w14:paraId="5DBCE2DA" w14:textId="77777777" w:rsidR="001B5E08" w:rsidRPr="00624357" w:rsidRDefault="006F18A8">
      <w:pPr>
        <w:pStyle w:val="Bibliography"/>
        <w:rPr>
          <w:rFonts w:ascii="Times New Roman" w:hAnsi="Times New Roman" w:cs="Times New Roman"/>
        </w:rPr>
      </w:pPr>
      <w:bookmarkStart w:id="74" w:name="ref-siegel1994basic"/>
      <w:bookmarkEnd w:id="73"/>
      <w:r w:rsidRPr="00624357">
        <w:rPr>
          <w:rFonts w:ascii="Times New Roman" w:hAnsi="Times New Roman" w:cs="Times New Roman"/>
        </w:rPr>
        <w:t xml:space="preserve">Siegel, G. J., &amp; Albers, R. W. (1994). </w:t>
      </w:r>
      <w:r w:rsidRPr="00624357">
        <w:rPr>
          <w:rFonts w:ascii="Times New Roman" w:hAnsi="Times New Roman" w:cs="Times New Roman"/>
          <w:i/>
          <w:iCs/>
        </w:rPr>
        <w:t>Basic neurochemistry: Molecular, cellular, and medical aspects</w:t>
      </w:r>
      <w:r w:rsidRPr="00624357">
        <w:rPr>
          <w:rFonts w:ascii="Times New Roman" w:hAnsi="Times New Roman" w:cs="Times New Roman"/>
        </w:rPr>
        <w:t>. Raven Press.</w:t>
      </w:r>
    </w:p>
    <w:p w14:paraId="32579D16" w14:textId="77777777" w:rsidR="001B5E08" w:rsidRPr="00624357" w:rsidRDefault="006F18A8">
      <w:pPr>
        <w:pStyle w:val="Bibliography"/>
        <w:rPr>
          <w:rFonts w:ascii="Times New Roman" w:hAnsi="Times New Roman" w:cs="Times New Roman"/>
        </w:rPr>
      </w:pPr>
      <w:bookmarkStart w:id="75" w:name="ref-song2009prenatal"/>
      <w:bookmarkEnd w:id="74"/>
      <w:r w:rsidRPr="00624357">
        <w:rPr>
          <w:rFonts w:ascii="Times New Roman" w:hAnsi="Times New Roman" w:cs="Times New Roman"/>
        </w:rPr>
        <w:t xml:space="preserve">Song, L., Zheng, J., Li, H., Jia, N., Suo, Z., Cai, Q., Bai, Z., Cheng, D., &amp; Zhu, Z. (2009). Prenatal stress causes oxidative damage to mitochondrial DNA in hippocampus of offspring rats. </w:t>
      </w:r>
      <w:r w:rsidRPr="00624357">
        <w:rPr>
          <w:rFonts w:ascii="Times New Roman" w:hAnsi="Times New Roman" w:cs="Times New Roman"/>
          <w:i/>
          <w:iCs/>
        </w:rPr>
        <w:t>Neurochemical Research</w:t>
      </w:r>
      <w:r w:rsidRPr="00624357">
        <w:rPr>
          <w:rFonts w:ascii="Times New Roman" w:hAnsi="Times New Roman" w:cs="Times New Roman"/>
        </w:rPr>
        <w:t xml:space="preserve">, </w:t>
      </w:r>
      <w:r w:rsidRPr="00624357">
        <w:rPr>
          <w:rFonts w:ascii="Times New Roman" w:hAnsi="Times New Roman" w:cs="Times New Roman"/>
          <w:i/>
          <w:iCs/>
        </w:rPr>
        <w:t>34</w:t>
      </w:r>
      <w:r w:rsidRPr="00624357">
        <w:rPr>
          <w:rFonts w:ascii="Times New Roman" w:hAnsi="Times New Roman" w:cs="Times New Roman"/>
        </w:rPr>
        <w:t>, 739–745.</w:t>
      </w:r>
    </w:p>
    <w:p w14:paraId="6632314D" w14:textId="77777777" w:rsidR="001B5E08" w:rsidRPr="00624357" w:rsidRDefault="006F18A8">
      <w:pPr>
        <w:pStyle w:val="Bibliography"/>
        <w:rPr>
          <w:rFonts w:ascii="Times New Roman" w:hAnsi="Times New Roman" w:cs="Times New Roman"/>
        </w:rPr>
      </w:pPr>
      <w:bookmarkStart w:id="76" w:name="ref-spencer2008post"/>
      <w:bookmarkEnd w:id="75"/>
      <w:r w:rsidRPr="00624357">
        <w:rPr>
          <w:rFonts w:ascii="Times New Roman" w:hAnsi="Times New Roman" w:cs="Times New Roman"/>
        </w:rPr>
        <w:t>Spencer, K., &amp; Verhulst, S. (2008). Post-natal exposure to corticosterone affects standard metabolic rate in the zebra finch (</w:t>
      </w:r>
      <w:proofErr w:type="spellStart"/>
      <w:r w:rsidRPr="00624357">
        <w:rPr>
          <w:rFonts w:ascii="Times New Roman" w:hAnsi="Times New Roman" w:cs="Times New Roman"/>
        </w:rPr>
        <w:t>taeniopygia</w:t>
      </w:r>
      <w:proofErr w:type="spellEnd"/>
      <w:r w:rsidRPr="00624357">
        <w:rPr>
          <w:rFonts w:ascii="Times New Roman" w:hAnsi="Times New Roman" w:cs="Times New Roman"/>
        </w:rPr>
        <w:t xml:space="preserve"> guttata). </w:t>
      </w:r>
      <w:r w:rsidRPr="00624357">
        <w:rPr>
          <w:rFonts w:ascii="Times New Roman" w:hAnsi="Times New Roman" w:cs="Times New Roman"/>
          <w:i/>
          <w:iCs/>
        </w:rPr>
        <w:t>General and Comparative Endocrinology</w:t>
      </w:r>
      <w:r w:rsidRPr="00624357">
        <w:rPr>
          <w:rFonts w:ascii="Times New Roman" w:hAnsi="Times New Roman" w:cs="Times New Roman"/>
        </w:rPr>
        <w:t xml:space="preserve">, </w:t>
      </w:r>
      <w:r w:rsidRPr="00624357">
        <w:rPr>
          <w:rFonts w:ascii="Times New Roman" w:hAnsi="Times New Roman" w:cs="Times New Roman"/>
          <w:i/>
          <w:iCs/>
        </w:rPr>
        <w:t>159</w:t>
      </w:r>
      <w:r w:rsidRPr="00624357">
        <w:rPr>
          <w:rFonts w:ascii="Times New Roman" w:hAnsi="Times New Roman" w:cs="Times New Roman"/>
        </w:rPr>
        <w:t>(2-3), 250–256.</w:t>
      </w:r>
    </w:p>
    <w:p w14:paraId="2E9A4EC9" w14:textId="77777777" w:rsidR="001B5E08" w:rsidRPr="00624357" w:rsidRDefault="006F18A8">
      <w:pPr>
        <w:pStyle w:val="Bibliography"/>
        <w:rPr>
          <w:rFonts w:ascii="Times New Roman" w:hAnsi="Times New Roman" w:cs="Times New Roman"/>
        </w:rPr>
      </w:pPr>
      <w:bookmarkStart w:id="77" w:name="ref-stan"/>
      <w:bookmarkEnd w:id="76"/>
      <w:r w:rsidRPr="00624357">
        <w:rPr>
          <w:rFonts w:ascii="Times New Roman" w:hAnsi="Times New Roman" w:cs="Times New Roman"/>
        </w:rPr>
        <w:t xml:space="preserve">Stan Development Team. (2024). </w:t>
      </w:r>
      <w:proofErr w:type="spellStart"/>
      <w:r w:rsidRPr="00624357">
        <w:rPr>
          <w:rFonts w:ascii="Times New Roman" w:hAnsi="Times New Roman" w:cs="Times New Roman"/>
          <w:i/>
          <w:iCs/>
        </w:rPr>
        <w:t>RStan</w:t>
      </w:r>
      <w:proofErr w:type="spellEnd"/>
      <w:r w:rsidRPr="00624357">
        <w:rPr>
          <w:rFonts w:ascii="Times New Roman" w:hAnsi="Times New Roman" w:cs="Times New Roman"/>
          <w:i/>
          <w:iCs/>
        </w:rPr>
        <w:t>: The R interface to Stan</w:t>
      </w:r>
      <w:r w:rsidRPr="00624357">
        <w:rPr>
          <w:rFonts w:ascii="Times New Roman" w:hAnsi="Times New Roman" w:cs="Times New Roman"/>
        </w:rPr>
        <w:t xml:space="preserve">. </w:t>
      </w:r>
      <w:hyperlink r:id="rId34">
        <w:r w:rsidR="001B5E08" w:rsidRPr="00624357">
          <w:rPr>
            <w:rStyle w:val="Hyperlink"/>
            <w:rFonts w:ascii="Times New Roman" w:hAnsi="Times New Roman" w:cs="Times New Roman"/>
          </w:rPr>
          <w:t>https://mc-stan.org/</w:t>
        </w:r>
      </w:hyperlink>
    </w:p>
    <w:p w14:paraId="70CD3980" w14:textId="77777777" w:rsidR="001B5E08" w:rsidRPr="00624357" w:rsidRDefault="006F18A8">
      <w:pPr>
        <w:pStyle w:val="Bibliography"/>
        <w:rPr>
          <w:rFonts w:ascii="Times New Roman" w:hAnsi="Times New Roman" w:cs="Times New Roman"/>
        </w:rPr>
      </w:pPr>
      <w:bookmarkStart w:id="78" w:name="ref-stier2022experimental"/>
      <w:bookmarkEnd w:id="77"/>
      <w:r w:rsidRPr="00624357">
        <w:rPr>
          <w:rFonts w:ascii="Times New Roman" w:hAnsi="Times New Roman" w:cs="Times New Roman"/>
        </w:rPr>
        <w:t xml:space="preserve">Stier, A., Monaghan, P., &amp; Metcalfe, N. B. (2022). Experimental demonstration of prenatal programming of mitochondrial aerobic metabolism lasting until adulthood. </w:t>
      </w:r>
      <w:r w:rsidRPr="00624357">
        <w:rPr>
          <w:rFonts w:ascii="Times New Roman" w:hAnsi="Times New Roman" w:cs="Times New Roman"/>
          <w:i/>
          <w:iCs/>
        </w:rPr>
        <w:t>Proceedings of the Royal Society B</w:t>
      </w:r>
      <w:r w:rsidRPr="00624357">
        <w:rPr>
          <w:rFonts w:ascii="Times New Roman" w:hAnsi="Times New Roman" w:cs="Times New Roman"/>
        </w:rPr>
        <w:t xml:space="preserve">, </w:t>
      </w:r>
      <w:r w:rsidRPr="00624357">
        <w:rPr>
          <w:rFonts w:ascii="Times New Roman" w:hAnsi="Times New Roman" w:cs="Times New Roman"/>
          <w:i/>
          <w:iCs/>
        </w:rPr>
        <w:t>289</w:t>
      </w:r>
      <w:r w:rsidRPr="00624357">
        <w:rPr>
          <w:rFonts w:ascii="Times New Roman" w:hAnsi="Times New Roman" w:cs="Times New Roman"/>
        </w:rPr>
        <w:t>(1970), 20212679.</w:t>
      </w:r>
    </w:p>
    <w:p w14:paraId="0C23E475" w14:textId="77777777" w:rsidR="001B5E08" w:rsidRPr="00624357" w:rsidRDefault="006F18A8">
      <w:pPr>
        <w:pStyle w:val="Bibliography"/>
        <w:rPr>
          <w:rFonts w:ascii="Times New Roman" w:hAnsi="Times New Roman" w:cs="Times New Roman"/>
        </w:rPr>
      </w:pPr>
      <w:bookmarkStart w:id="79" w:name="ref-tang2021antioxidant"/>
      <w:bookmarkEnd w:id="78"/>
      <w:r w:rsidRPr="00624357">
        <w:rPr>
          <w:rFonts w:ascii="Times New Roman" w:hAnsi="Times New Roman" w:cs="Times New Roman"/>
        </w:rPr>
        <w:t xml:space="preserve">Tang, Z., Chen, B., &amp; Niu, C. (2021). Antioxidant defense response during hibernation and arousal in </w:t>
      </w:r>
      <w:proofErr w:type="spellStart"/>
      <w:r w:rsidRPr="00624357">
        <w:rPr>
          <w:rFonts w:ascii="Times New Roman" w:hAnsi="Times New Roman" w:cs="Times New Roman"/>
        </w:rPr>
        <w:t>chinese</w:t>
      </w:r>
      <w:proofErr w:type="spellEnd"/>
      <w:r w:rsidRPr="00624357">
        <w:rPr>
          <w:rFonts w:ascii="Times New Roman" w:hAnsi="Times New Roman" w:cs="Times New Roman"/>
        </w:rPr>
        <w:t xml:space="preserve"> soft-shelled turtle </w:t>
      </w:r>
      <w:proofErr w:type="spellStart"/>
      <w:r w:rsidRPr="00624357">
        <w:rPr>
          <w:rFonts w:ascii="Times New Roman" w:hAnsi="Times New Roman" w:cs="Times New Roman"/>
        </w:rPr>
        <w:t>pelodiscus</w:t>
      </w:r>
      <w:proofErr w:type="spellEnd"/>
      <w:r w:rsidRPr="00624357">
        <w:rPr>
          <w:rFonts w:ascii="Times New Roman" w:hAnsi="Times New Roman" w:cs="Times New Roman"/>
        </w:rPr>
        <w:t xml:space="preserve"> sinensis juveniles. </w:t>
      </w:r>
      <w:r w:rsidRPr="00624357">
        <w:rPr>
          <w:rFonts w:ascii="Times New Roman" w:hAnsi="Times New Roman" w:cs="Times New Roman"/>
          <w:i/>
          <w:iCs/>
        </w:rPr>
        <w:t>Cryobiology</w:t>
      </w:r>
      <w:r w:rsidRPr="00624357">
        <w:rPr>
          <w:rFonts w:ascii="Times New Roman" w:hAnsi="Times New Roman" w:cs="Times New Roman"/>
        </w:rPr>
        <w:t xml:space="preserve">, </w:t>
      </w:r>
      <w:r w:rsidRPr="00624357">
        <w:rPr>
          <w:rFonts w:ascii="Times New Roman" w:hAnsi="Times New Roman" w:cs="Times New Roman"/>
          <w:i/>
          <w:iCs/>
        </w:rPr>
        <w:t>99</w:t>
      </w:r>
      <w:r w:rsidRPr="00624357">
        <w:rPr>
          <w:rFonts w:ascii="Times New Roman" w:hAnsi="Times New Roman" w:cs="Times New Roman"/>
        </w:rPr>
        <w:t>, 46–54.</w:t>
      </w:r>
    </w:p>
    <w:p w14:paraId="580000D8" w14:textId="77777777" w:rsidR="001B5E08" w:rsidRPr="00624357" w:rsidRDefault="006F18A8">
      <w:pPr>
        <w:pStyle w:val="Bibliography"/>
        <w:rPr>
          <w:rFonts w:ascii="Times New Roman" w:hAnsi="Times New Roman" w:cs="Times New Roman"/>
        </w:rPr>
      </w:pPr>
      <w:bookmarkStart w:id="80" w:name="ref-terman2006oxidative"/>
      <w:bookmarkEnd w:id="79"/>
      <w:r w:rsidRPr="00624357">
        <w:rPr>
          <w:rFonts w:ascii="Times New Roman" w:hAnsi="Times New Roman" w:cs="Times New Roman"/>
        </w:rPr>
        <w:t xml:space="preserve">Terman, A., &amp; Brunk, U. T. (2006). Oxidative stress, accumulation of </w:t>
      </w:r>
      <w:proofErr w:type="spellStart"/>
      <w:r w:rsidRPr="00624357">
        <w:rPr>
          <w:rFonts w:ascii="Times New Roman" w:hAnsi="Times New Roman" w:cs="Times New Roman"/>
        </w:rPr>
        <w:t>biological’garbage</w:t>
      </w:r>
      <w:proofErr w:type="spellEnd"/>
      <w:r w:rsidRPr="00624357">
        <w:rPr>
          <w:rFonts w:ascii="Times New Roman" w:hAnsi="Times New Roman" w:cs="Times New Roman"/>
        </w:rPr>
        <w:t xml:space="preserve">’, and aging. </w:t>
      </w:r>
      <w:r w:rsidRPr="00624357">
        <w:rPr>
          <w:rFonts w:ascii="Times New Roman" w:hAnsi="Times New Roman" w:cs="Times New Roman"/>
          <w:i/>
          <w:iCs/>
        </w:rPr>
        <w:t>Antioxidants &amp; Redox Signaling</w:t>
      </w:r>
      <w:r w:rsidRPr="00624357">
        <w:rPr>
          <w:rFonts w:ascii="Times New Roman" w:hAnsi="Times New Roman" w:cs="Times New Roman"/>
        </w:rPr>
        <w:t xml:space="preserve">, </w:t>
      </w:r>
      <w:r w:rsidRPr="00624357">
        <w:rPr>
          <w:rFonts w:ascii="Times New Roman" w:hAnsi="Times New Roman" w:cs="Times New Roman"/>
          <w:i/>
          <w:iCs/>
        </w:rPr>
        <w:t>8</w:t>
      </w:r>
      <w:r w:rsidRPr="00624357">
        <w:rPr>
          <w:rFonts w:ascii="Times New Roman" w:hAnsi="Times New Roman" w:cs="Times New Roman"/>
        </w:rPr>
        <w:t>(1-2), 197–204.</w:t>
      </w:r>
    </w:p>
    <w:p w14:paraId="132D3BFB" w14:textId="77777777" w:rsidR="001B5E08" w:rsidRPr="00624357" w:rsidRDefault="006F18A8">
      <w:pPr>
        <w:pStyle w:val="Bibliography"/>
        <w:rPr>
          <w:rFonts w:ascii="Times New Roman" w:hAnsi="Times New Roman" w:cs="Times New Roman"/>
        </w:rPr>
      </w:pPr>
      <w:bookmarkStart w:id="81" w:name="ref-treidel2016temperature"/>
      <w:bookmarkEnd w:id="80"/>
      <w:proofErr w:type="spellStart"/>
      <w:r w:rsidRPr="00624357">
        <w:rPr>
          <w:rFonts w:ascii="Times New Roman" w:hAnsi="Times New Roman" w:cs="Times New Roman"/>
        </w:rPr>
        <w:t>Treidel</w:t>
      </w:r>
      <w:proofErr w:type="spellEnd"/>
      <w:r w:rsidRPr="00624357">
        <w:rPr>
          <w:rFonts w:ascii="Times New Roman" w:hAnsi="Times New Roman" w:cs="Times New Roman"/>
        </w:rPr>
        <w:t>, L., Carter, A., &amp; Bowden, R. (2016). Temperature experienced during incubation affects antioxidant capacity but not oxidative damage in hatchling red-eared slider turtles (</w:t>
      </w:r>
      <w:proofErr w:type="spellStart"/>
      <w:r w:rsidRPr="00624357">
        <w:rPr>
          <w:rFonts w:ascii="Times New Roman" w:hAnsi="Times New Roman" w:cs="Times New Roman"/>
        </w:rPr>
        <w:t>trachemys</w:t>
      </w:r>
      <w:proofErr w:type="spellEnd"/>
      <w:r w:rsidRPr="00624357">
        <w:rPr>
          <w:rFonts w:ascii="Times New Roman" w:hAnsi="Times New Roman" w:cs="Times New Roman"/>
        </w:rPr>
        <w:t xml:space="preserve"> scripta elegans). </w:t>
      </w:r>
      <w:r w:rsidRPr="00624357">
        <w:rPr>
          <w:rFonts w:ascii="Times New Roman" w:hAnsi="Times New Roman" w:cs="Times New Roman"/>
          <w:i/>
          <w:iCs/>
        </w:rPr>
        <w:t>Journal of Experimental Biology</w:t>
      </w:r>
      <w:r w:rsidRPr="00624357">
        <w:rPr>
          <w:rFonts w:ascii="Times New Roman" w:hAnsi="Times New Roman" w:cs="Times New Roman"/>
        </w:rPr>
        <w:t xml:space="preserve">, </w:t>
      </w:r>
      <w:r w:rsidRPr="00624357">
        <w:rPr>
          <w:rFonts w:ascii="Times New Roman" w:hAnsi="Times New Roman" w:cs="Times New Roman"/>
          <w:i/>
          <w:iCs/>
        </w:rPr>
        <w:t>219</w:t>
      </w:r>
      <w:r w:rsidRPr="00624357">
        <w:rPr>
          <w:rFonts w:ascii="Times New Roman" w:hAnsi="Times New Roman" w:cs="Times New Roman"/>
        </w:rPr>
        <w:t>(4), 561–570.</w:t>
      </w:r>
    </w:p>
    <w:p w14:paraId="4962DA09" w14:textId="77777777" w:rsidR="001B5E08" w:rsidRPr="00624357" w:rsidRDefault="006F18A8">
      <w:pPr>
        <w:pStyle w:val="Bibliography"/>
        <w:rPr>
          <w:rFonts w:ascii="Times New Roman" w:hAnsi="Times New Roman" w:cs="Times New Roman"/>
        </w:rPr>
      </w:pPr>
      <w:bookmarkStart w:id="82" w:name="ref-verwaijen2007relationships"/>
      <w:bookmarkEnd w:id="81"/>
      <w:proofErr w:type="spellStart"/>
      <w:r w:rsidRPr="00624357">
        <w:rPr>
          <w:rFonts w:ascii="Times New Roman" w:hAnsi="Times New Roman" w:cs="Times New Roman"/>
        </w:rPr>
        <w:t>Verwaijen</w:t>
      </w:r>
      <w:proofErr w:type="spellEnd"/>
      <w:r w:rsidRPr="00624357">
        <w:rPr>
          <w:rFonts w:ascii="Times New Roman" w:hAnsi="Times New Roman" w:cs="Times New Roman"/>
        </w:rPr>
        <w:t xml:space="preserve">, D., &amp; Van Damme, R. (2007). Relationships between chemosensory </w:t>
      </w:r>
      <w:proofErr w:type="spellStart"/>
      <w:r w:rsidRPr="00624357">
        <w:rPr>
          <w:rFonts w:ascii="Times New Roman" w:hAnsi="Times New Roman" w:cs="Times New Roman"/>
        </w:rPr>
        <w:t>behaviour</w:t>
      </w:r>
      <w:proofErr w:type="spellEnd"/>
      <w:r w:rsidRPr="00624357">
        <w:rPr>
          <w:rFonts w:ascii="Times New Roman" w:hAnsi="Times New Roman" w:cs="Times New Roman"/>
        </w:rPr>
        <w:t xml:space="preserve"> and foraging mode within lacertid lizards. </w:t>
      </w:r>
      <w:proofErr w:type="spellStart"/>
      <w:r w:rsidRPr="00624357">
        <w:rPr>
          <w:rFonts w:ascii="Times New Roman" w:hAnsi="Times New Roman" w:cs="Times New Roman"/>
          <w:i/>
          <w:iCs/>
        </w:rPr>
        <w:t>Behaviour</w:t>
      </w:r>
      <w:proofErr w:type="spellEnd"/>
      <w:r w:rsidRPr="00624357">
        <w:rPr>
          <w:rFonts w:ascii="Times New Roman" w:hAnsi="Times New Roman" w:cs="Times New Roman"/>
        </w:rPr>
        <w:t>, 83–99.</w:t>
      </w:r>
    </w:p>
    <w:p w14:paraId="70535A8B" w14:textId="77777777" w:rsidR="001B5E08" w:rsidRPr="00624357" w:rsidRDefault="006F18A8">
      <w:pPr>
        <w:pStyle w:val="Bibliography"/>
        <w:rPr>
          <w:rFonts w:ascii="Times New Roman" w:hAnsi="Times New Roman" w:cs="Times New Roman"/>
        </w:rPr>
      </w:pPr>
      <w:bookmarkStart w:id="83" w:name="ref-wong2010energy"/>
      <w:bookmarkEnd w:id="82"/>
      <w:r w:rsidRPr="00624357">
        <w:rPr>
          <w:rFonts w:ascii="Times New Roman" w:hAnsi="Times New Roman" w:cs="Times New Roman"/>
        </w:rPr>
        <w:lastRenderedPageBreak/>
        <w:t xml:space="preserve">Wong-Riley, M. (2010). Energy metabolism of the visual system. </w:t>
      </w:r>
      <w:r w:rsidRPr="00624357">
        <w:rPr>
          <w:rFonts w:ascii="Times New Roman" w:hAnsi="Times New Roman" w:cs="Times New Roman"/>
          <w:i/>
          <w:iCs/>
        </w:rPr>
        <w:t>Eye and Brain</w:t>
      </w:r>
      <w:r w:rsidRPr="00624357">
        <w:rPr>
          <w:rFonts w:ascii="Times New Roman" w:hAnsi="Times New Roman" w:cs="Times New Roman"/>
        </w:rPr>
        <w:t>, 99–116.</w:t>
      </w:r>
    </w:p>
    <w:p w14:paraId="48C56714" w14:textId="77777777" w:rsidR="001B5E08" w:rsidRPr="00624357" w:rsidRDefault="006F18A8">
      <w:pPr>
        <w:pStyle w:val="Bibliography"/>
        <w:rPr>
          <w:rFonts w:ascii="Times New Roman" w:hAnsi="Times New Roman" w:cs="Times New Roman"/>
        </w:rPr>
      </w:pPr>
      <w:bookmarkStart w:id="84" w:name="ref-wyneken2007reptilian"/>
      <w:bookmarkEnd w:id="83"/>
      <w:r w:rsidRPr="00624357">
        <w:rPr>
          <w:rFonts w:ascii="Times New Roman" w:hAnsi="Times New Roman" w:cs="Times New Roman"/>
        </w:rPr>
        <w:t xml:space="preserve">Wyneken, J. (2007). Reptilian neurology: Anatomy and function. </w:t>
      </w:r>
      <w:r w:rsidRPr="00624357">
        <w:rPr>
          <w:rFonts w:ascii="Times New Roman" w:hAnsi="Times New Roman" w:cs="Times New Roman"/>
          <w:i/>
          <w:iCs/>
        </w:rPr>
        <w:t>Veterinary Clinics of North America: Exotic Animal Practice</w:t>
      </w:r>
      <w:r w:rsidRPr="00624357">
        <w:rPr>
          <w:rFonts w:ascii="Times New Roman" w:hAnsi="Times New Roman" w:cs="Times New Roman"/>
        </w:rPr>
        <w:t xml:space="preserve">, </w:t>
      </w:r>
      <w:r w:rsidRPr="00624357">
        <w:rPr>
          <w:rFonts w:ascii="Times New Roman" w:hAnsi="Times New Roman" w:cs="Times New Roman"/>
          <w:i/>
          <w:iCs/>
        </w:rPr>
        <w:t>10</w:t>
      </w:r>
      <w:r w:rsidRPr="00624357">
        <w:rPr>
          <w:rFonts w:ascii="Times New Roman" w:hAnsi="Times New Roman" w:cs="Times New Roman"/>
        </w:rPr>
        <w:t>(3), 837–853.</w:t>
      </w:r>
    </w:p>
    <w:p w14:paraId="58104959" w14:textId="77777777" w:rsidR="001B5E08" w:rsidRPr="00624357" w:rsidRDefault="006F18A8">
      <w:pPr>
        <w:pStyle w:val="Bibliography"/>
        <w:rPr>
          <w:rFonts w:ascii="Times New Roman" w:hAnsi="Times New Roman" w:cs="Times New Roman"/>
        </w:rPr>
      </w:pPr>
      <w:bookmarkStart w:id="85" w:name="ref-young2022physiological"/>
      <w:bookmarkEnd w:id="84"/>
      <w:r w:rsidRPr="00624357">
        <w:rPr>
          <w:rFonts w:ascii="Times New Roman" w:hAnsi="Times New Roman" w:cs="Times New Roman"/>
        </w:rPr>
        <w:t xml:space="preserve">Young, A., Anderson, R. O., Naimo, A., Alton, L. A., Goulet, C. T., &amp; Chapple, D. G. (2022). How do the physiological traits of a lizard change during its invasion of an oceanic island? </w:t>
      </w:r>
      <w:proofErr w:type="spellStart"/>
      <w:r w:rsidRPr="00624357">
        <w:rPr>
          <w:rFonts w:ascii="Times New Roman" w:hAnsi="Times New Roman" w:cs="Times New Roman"/>
          <w:i/>
          <w:iCs/>
        </w:rPr>
        <w:t>Oecologia</w:t>
      </w:r>
      <w:proofErr w:type="spellEnd"/>
      <w:r w:rsidRPr="00624357">
        <w:rPr>
          <w:rFonts w:ascii="Times New Roman" w:hAnsi="Times New Roman" w:cs="Times New Roman"/>
        </w:rPr>
        <w:t>, 1–12.</w:t>
      </w:r>
    </w:p>
    <w:p w14:paraId="03DAC86E" w14:textId="77777777" w:rsidR="001B5E08" w:rsidRPr="00624357" w:rsidRDefault="006F18A8">
      <w:pPr>
        <w:pStyle w:val="Bibliography"/>
        <w:rPr>
          <w:rFonts w:ascii="Times New Roman" w:hAnsi="Times New Roman" w:cs="Times New Roman"/>
        </w:rPr>
      </w:pPr>
      <w:bookmarkStart w:id="86" w:name="ref-zeis2019temperature"/>
      <w:bookmarkEnd w:id="85"/>
      <w:r w:rsidRPr="00624357">
        <w:rPr>
          <w:rFonts w:ascii="Times New Roman" w:hAnsi="Times New Roman" w:cs="Times New Roman"/>
        </w:rPr>
        <w:t>Zeis, B., Buchen, I., Wacker, A., &amp; Martin-</w:t>
      </w:r>
      <w:proofErr w:type="spellStart"/>
      <w:r w:rsidRPr="00624357">
        <w:rPr>
          <w:rFonts w:ascii="Times New Roman" w:hAnsi="Times New Roman" w:cs="Times New Roman"/>
        </w:rPr>
        <w:t>Creuzburg</w:t>
      </w:r>
      <w:proofErr w:type="spellEnd"/>
      <w:r w:rsidRPr="00624357">
        <w:rPr>
          <w:rFonts w:ascii="Times New Roman" w:hAnsi="Times New Roman" w:cs="Times New Roman"/>
        </w:rPr>
        <w:t xml:space="preserve">, D. (2019). Temperature-induced changes in body lipid composition affect vulnerability to oxidative stress in daphnia magna. </w:t>
      </w:r>
      <w:r w:rsidRPr="00624357">
        <w:rPr>
          <w:rFonts w:ascii="Times New Roman" w:hAnsi="Times New Roman" w:cs="Times New Roman"/>
          <w:i/>
          <w:iCs/>
        </w:rPr>
        <w:t>Comparative Biochemistry and Physiology Part B: Biochemistry and Molecular Biology</w:t>
      </w:r>
      <w:r w:rsidRPr="00624357">
        <w:rPr>
          <w:rFonts w:ascii="Times New Roman" w:hAnsi="Times New Roman" w:cs="Times New Roman"/>
        </w:rPr>
        <w:t xml:space="preserve">, </w:t>
      </w:r>
      <w:r w:rsidRPr="00624357">
        <w:rPr>
          <w:rFonts w:ascii="Times New Roman" w:hAnsi="Times New Roman" w:cs="Times New Roman"/>
          <w:i/>
          <w:iCs/>
        </w:rPr>
        <w:t>232</w:t>
      </w:r>
      <w:r w:rsidRPr="00624357">
        <w:rPr>
          <w:rFonts w:ascii="Times New Roman" w:hAnsi="Times New Roman" w:cs="Times New Roman"/>
        </w:rPr>
        <w:t>, 101–107.</w:t>
      </w:r>
    </w:p>
    <w:p w14:paraId="7B47E96B" w14:textId="77777777" w:rsidR="001B5E08" w:rsidRPr="00624357" w:rsidRDefault="006F18A8">
      <w:pPr>
        <w:pStyle w:val="Bibliography"/>
        <w:rPr>
          <w:rFonts w:ascii="Times New Roman" w:hAnsi="Times New Roman" w:cs="Times New Roman"/>
        </w:rPr>
      </w:pPr>
      <w:bookmarkStart w:id="87" w:name="ref-zhou2020effects"/>
      <w:bookmarkEnd w:id="86"/>
      <w:r w:rsidRPr="00624357">
        <w:rPr>
          <w:rFonts w:ascii="Times New Roman" w:hAnsi="Times New Roman" w:cs="Times New Roman"/>
        </w:rPr>
        <w:t xml:space="preserve">Zhou, Q., Suzuki, A., Iinuma, M., Wang, K.-Y., Kubo, K., &amp; Azuma, K. (2020). Effects of maternal chewing on prenatal stress-induced cognitive impairments in the offspring via multiple molecular pathways. </w:t>
      </w:r>
      <w:r w:rsidRPr="00624357">
        <w:rPr>
          <w:rFonts w:ascii="Times New Roman" w:hAnsi="Times New Roman" w:cs="Times New Roman"/>
          <w:i/>
          <w:iCs/>
        </w:rPr>
        <w:t>International Journal of Molecular Sciences</w:t>
      </w:r>
      <w:r w:rsidRPr="00624357">
        <w:rPr>
          <w:rFonts w:ascii="Times New Roman" w:hAnsi="Times New Roman" w:cs="Times New Roman"/>
        </w:rPr>
        <w:t xml:space="preserve">, </w:t>
      </w:r>
      <w:r w:rsidRPr="00624357">
        <w:rPr>
          <w:rFonts w:ascii="Times New Roman" w:hAnsi="Times New Roman" w:cs="Times New Roman"/>
          <w:i/>
          <w:iCs/>
        </w:rPr>
        <w:t>21</w:t>
      </w:r>
      <w:r w:rsidRPr="00624357">
        <w:rPr>
          <w:rFonts w:ascii="Times New Roman" w:hAnsi="Times New Roman" w:cs="Times New Roman"/>
        </w:rPr>
        <w:t>(16), 5627.</w:t>
      </w:r>
    </w:p>
    <w:p w14:paraId="10D29653" w14:textId="77777777" w:rsidR="001B5E08" w:rsidRPr="00624357" w:rsidRDefault="006F18A8">
      <w:pPr>
        <w:pStyle w:val="Bibliography"/>
        <w:rPr>
          <w:rFonts w:ascii="Times New Roman" w:hAnsi="Times New Roman" w:cs="Times New Roman"/>
        </w:rPr>
      </w:pPr>
      <w:bookmarkStart w:id="88" w:name="ref-zhu_prenatal_2004"/>
      <w:bookmarkEnd w:id="87"/>
      <w:r w:rsidRPr="00624357">
        <w:rPr>
          <w:rFonts w:ascii="Times New Roman" w:hAnsi="Times New Roman" w:cs="Times New Roman"/>
        </w:rPr>
        <w:t xml:space="preserve">Zhu, Z., Li, X., Chen, W., Zhao, Y., Li, H., Qing, C., Jia, N., Bai, Z., &amp; Liu, J. (2004). Prenatal stress causes gender-dependent neuronal loss and oxidative stress in rat hippocampus. </w:t>
      </w:r>
      <w:r w:rsidRPr="00624357">
        <w:rPr>
          <w:rFonts w:ascii="Times New Roman" w:hAnsi="Times New Roman" w:cs="Times New Roman"/>
          <w:i/>
          <w:iCs/>
        </w:rPr>
        <w:t>Journal of Neuroscience Research</w:t>
      </w:r>
      <w:r w:rsidRPr="00624357">
        <w:rPr>
          <w:rFonts w:ascii="Times New Roman" w:hAnsi="Times New Roman" w:cs="Times New Roman"/>
        </w:rPr>
        <w:t xml:space="preserve">, </w:t>
      </w:r>
      <w:r w:rsidRPr="00624357">
        <w:rPr>
          <w:rFonts w:ascii="Times New Roman" w:hAnsi="Times New Roman" w:cs="Times New Roman"/>
          <w:i/>
          <w:iCs/>
        </w:rPr>
        <w:t>78</w:t>
      </w:r>
      <w:r w:rsidRPr="00624357">
        <w:rPr>
          <w:rFonts w:ascii="Times New Roman" w:hAnsi="Times New Roman" w:cs="Times New Roman"/>
        </w:rPr>
        <w:t xml:space="preserve">(6), 837–844. </w:t>
      </w:r>
      <w:hyperlink r:id="rId35">
        <w:r w:rsidR="001B5E08" w:rsidRPr="00624357">
          <w:rPr>
            <w:rStyle w:val="Hyperlink"/>
            <w:rFonts w:ascii="Times New Roman" w:hAnsi="Times New Roman" w:cs="Times New Roman"/>
          </w:rPr>
          <w:t>https://doi.org/10.1002/jnr.20338</w:t>
        </w:r>
      </w:hyperlink>
    </w:p>
    <w:p w14:paraId="0ABA95CF" w14:textId="0209C9E3" w:rsidR="001B5E08" w:rsidRDefault="001B5E08">
      <w:bookmarkStart w:id="89" w:name="supplementary-material"/>
      <w:bookmarkStart w:id="90" w:name="brain-validation"/>
      <w:bookmarkEnd w:id="24"/>
      <w:bookmarkEnd w:id="26"/>
      <w:bookmarkEnd w:id="88"/>
      <w:bookmarkEnd w:id="89"/>
      <w:bookmarkEnd w:id="90"/>
    </w:p>
    <w:sectPr w:rsidR="001B5E08" w:rsidSect="00041485">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3FF907A8"/>
    <w:multiLevelType w:val="hybridMultilevel"/>
    <w:tmpl w:val="943C37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3826347">
    <w:abstractNumId w:val="0"/>
  </w:num>
  <w:num w:numId="13" w16cid:durableId="1304585251">
    <w:abstractNumId w:val="1"/>
  </w:num>
  <w:num w:numId="14" w16cid:durableId="295186827">
    <w:abstractNumId w:val="2"/>
  </w:num>
  <w:num w:numId="15" w16cid:durableId="1165897800">
    <w:abstractNumId w:val="3"/>
  </w:num>
  <w:num w:numId="16" w16cid:durableId="805124763">
    <w:abstractNumId w:val="8"/>
  </w:num>
  <w:num w:numId="17" w16cid:durableId="688724301">
    <w:abstractNumId w:val="4"/>
  </w:num>
  <w:num w:numId="18" w16cid:durableId="1968778924">
    <w:abstractNumId w:val="5"/>
  </w:num>
  <w:num w:numId="19" w16cid:durableId="1863932392">
    <w:abstractNumId w:val="6"/>
  </w:num>
  <w:num w:numId="20" w16cid:durableId="505823955">
    <w:abstractNumId w:val="7"/>
  </w:num>
  <w:num w:numId="21" w16cid:durableId="44455075">
    <w:abstractNumId w:val="9"/>
  </w:num>
  <w:num w:numId="22" w16cid:durableId="974406508">
    <w:abstractNumId w:val="0"/>
  </w:num>
  <w:num w:numId="23" w16cid:durableId="653416115">
    <w:abstractNumId w:val="1"/>
  </w:num>
  <w:num w:numId="24" w16cid:durableId="1127118836">
    <w:abstractNumId w:val="2"/>
  </w:num>
  <w:num w:numId="25" w16cid:durableId="76484940">
    <w:abstractNumId w:val="3"/>
  </w:num>
  <w:num w:numId="26" w16cid:durableId="758409120">
    <w:abstractNumId w:val="8"/>
  </w:num>
  <w:num w:numId="27" w16cid:durableId="404030365">
    <w:abstractNumId w:val="4"/>
  </w:num>
  <w:num w:numId="28" w16cid:durableId="983193140">
    <w:abstractNumId w:val="5"/>
  </w:num>
  <w:num w:numId="29" w16cid:durableId="834413867">
    <w:abstractNumId w:val="6"/>
  </w:num>
  <w:num w:numId="30" w16cid:durableId="403795792">
    <w:abstractNumId w:val="7"/>
  </w:num>
  <w:num w:numId="31" w16cid:durableId="2104912296">
    <w:abstractNumId w:val="9"/>
  </w:num>
  <w:num w:numId="32" w16cid:durableId="609241903">
    <w:abstractNumId w:val="0"/>
  </w:num>
  <w:num w:numId="33" w16cid:durableId="212274816">
    <w:abstractNumId w:val="1"/>
  </w:num>
  <w:num w:numId="34" w16cid:durableId="1718434514">
    <w:abstractNumId w:val="2"/>
  </w:num>
  <w:num w:numId="35" w16cid:durableId="836964110">
    <w:abstractNumId w:val="3"/>
  </w:num>
  <w:num w:numId="36" w16cid:durableId="32265831">
    <w:abstractNumId w:val="8"/>
  </w:num>
  <w:num w:numId="37" w16cid:durableId="875771006">
    <w:abstractNumId w:val="4"/>
  </w:num>
  <w:num w:numId="38" w16cid:durableId="571812965">
    <w:abstractNumId w:val="5"/>
  </w:num>
  <w:num w:numId="39" w16cid:durableId="2029672449">
    <w:abstractNumId w:val="6"/>
  </w:num>
  <w:num w:numId="40" w16cid:durableId="1941140807">
    <w:abstractNumId w:val="7"/>
  </w:num>
  <w:num w:numId="41" w16cid:durableId="1235436268">
    <w:abstractNumId w:val="9"/>
  </w:num>
  <w:num w:numId="42" w16cid:durableId="1431664836">
    <w:abstractNumId w:val="0"/>
  </w:num>
  <w:num w:numId="43" w16cid:durableId="1521820671">
    <w:abstractNumId w:val="1"/>
  </w:num>
  <w:num w:numId="44" w16cid:durableId="1694112480">
    <w:abstractNumId w:val="2"/>
  </w:num>
  <w:num w:numId="45" w16cid:durableId="477235170">
    <w:abstractNumId w:val="3"/>
  </w:num>
  <w:num w:numId="46" w16cid:durableId="1597709075">
    <w:abstractNumId w:val="8"/>
  </w:num>
  <w:num w:numId="47" w16cid:durableId="409546055">
    <w:abstractNumId w:val="4"/>
  </w:num>
  <w:num w:numId="48" w16cid:durableId="470681698">
    <w:abstractNumId w:val="5"/>
  </w:num>
  <w:num w:numId="49" w16cid:durableId="773599548">
    <w:abstractNumId w:val="6"/>
  </w:num>
  <w:num w:numId="50" w16cid:durableId="573590450">
    <w:abstractNumId w:val="7"/>
  </w:num>
  <w:num w:numId="51" w16cid:durableId="1026638835">
    <w:abstractNumId w:val="9"/>
  </w:num>
  <w:num w:numId="52" w16cid:durableId="1084838228">
    <w:abstractNumId w:val="0"/>
  </w:num>
  <w:num w:numId="53" w16cid:durableId="1226337426">
    <w:abstractNumId w:val="1"/>
  </w:num>
  <w:num w:numId="54" w16cid:durableId="709258677">
    <w:abstractNumId w:val="2"/>
  </w:num>
  <w:num w:numId="55" w16cid:durableId="2007629934">
    <w:abstractNumId w:val="3"/>
  </w:num>
  <w:num w:numId="56" w16cid:durableId="1775713565">
    <w:abstractNumId w:val="8"/>
  </w:num>
  <w:num w:numId="57" w16cid:durableId="1121418020">
    <w:abstractNumId w:val="4"/>
  </w:num>
  <w:num w:numId="58" w16cid:durableId="1178542782">
    <w:abstractNumId w:val="5"/>
  </w:num>
  <w:num w:numId="59" w16cid:durableId="748498300">
    <w:abstractNumId w:val="6"/>
  </w:num>
  <w:num w:numId="60" w16cid:durableId="906111083">
    <w:abstractNumId w:val="7"/>
  </w:num>
  <w:num w:numId="61" w16cid:durableId="277880610">
    <w:abstractNumId w:val="9"/>
  </w:num>
  <w:num w:numId="62" w16cid:durableId="1932666826">
    <w:abstractNumId w:val="0"/>
  </w:num>
  <w:num w:numId="63" w16cid:durableId="1278217058">
    <w:abstractNumId w:val="1"/>
  </w:num>
  <w:num w:numId="64" w16cid:durableId="37093813">
    <w:abstractNumId w:val="2"/>
  </w:num>
  <w:num w:numId="65" w16cid:durableId="1390301843">
    <w:abstractNumId w:val="3"/>
  </w:num>
  <w:num w:numId="66" w16cid:durableId="2096852569">
    <w:abstractNumId w:val="8"/>
  </w:num>
  <w:num w:numId="67" w16cid:durableId="666519776">
    <w:abstractNumId w:val="4"/>
  </w:num>
  <w:num w:numId="68" w16cid:durableId="1193111241">
    <w:abstractNumId w:val="5"/>
  </w:num>
  <w:num w:numId="69" w16cid:durableId="389378212">
    <w:abstractNumId w:val="6"/>
  </w:num>
  <w:num w:numId="70" w16cid:durableId="1937666174">
    <w:abstractNumId w:val="7"/>
  </w:num>
  <w:num w:numId="71" w16cid:durableId="233514915">
    <w:abstractNumId w:val="9"/>
  </w:num>
  <w:num w:numId="72" w16cid:durableId="1061291012">
    <w:abstractNumId w:val="11"/>
  </w:num>
  <w:num w:numId="73" w16cid:durableId="1760448088">
    <w:abstractNumId w:val="13"/>
  </w:num>
  <w:num w:numId="74" w16cid:durableId="900753440">
    <w:abstractNumId w:val="10"/>
  </w:num>
  <w:num w:numId="75" w16cid:durableId="1213038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2D0"/>
    <w:rsid w:val="000216DD"/>
    <w:rsid w:val="00041485"/>
    <w:rsid w:val="000B5F5E"/>
    <w:rsid w:val="001305F2"/>
    <w:rsid w:val="001B23CF"/>
    <w:rsid w:val="001B5E08"/>
    <w:rsid w:val="002A33AF"/>
    <w:rsid w:val="00410006"/>
    <w:rsid w:val="0045645C"/>
    <w:rsid w:val="00476581"/>
    <w:rsid w:val="004A62D0"/>
    <w:rsid w:val="0054629D"/>
    <w:rsid w:val="005F40FF"/>
    <w:rsid w:val="00624357"/>
    <w:rsid w:val="00640DB8"/>
    <w:rsid w:val="00650222"/>
    <w:rsid w:val="00683FA3"/>
    <w:rsid w:val="006F18A8"/>
    <w:rsid w:val="007635C9"/>
    <w:rsid w:val="00956185"/>
    <w:rsid w:val="00AC3FBF"/>
    <w:rsid w:val="00B14CE8"/>
    <w:rsid w:val="00BE6B2D"/>
    <w:rsid w:val="00E64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16C8"/>
  <w15:docId w15:val="{DC8E4AB1-7C88-0240-8472-B5F36AD8D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qFormat/>
    <w:rsid w:val="005F40FF"/>
    <w:pPr>
      <w:ind w:left="720"/>
      <w:contextualSpacing/>
    </w:pPr>
  </w:style>
  <w:style w:type="character" w:styleId="LineNumber">
    <w:name w:val="line number"/>
    <w:basedOn w:val="DefaultParagraphFont"/>
    <w:semiHidden/>
    <w:unhideWhenUsed/>
    <w:rsid w:val="005F40FF"/>
  </w:style>
  <w:style w:type="character" w:customStyle="1" w:styleId="Heading1Char">
    <w:name w:val="Heading 1 Char"/>
    <w:basedOn w:val="DefaultParagraphFont"/>
    <w:link w:val="Heading1"/>
    <w:uiPriority w:val="9"/>
    <w:rsid w:val="00624357"/>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624357"/>
    <w:rPr>
      <w:rFonts w:ascii="Times New Roman" w:eastAsiaTheme="majorEastAsia" w:hAnsi="Times New Roman" w:cstheme="majorBidi"/>
      <w:b/>
      <w:bCs/>
      <w:color w:val="000000" w:themeColor="text1"/>
      <w:sz w:val="28"/>
      <w:szCs w:val="28"/>
    </w:rPr>
  </w:style>
  <w:style w:type="character" w:customStyle="1" w:styleId="Heading3Char">
    <w:name w:val="Heading 3 Char"/>
    <w:basedOn w:val="DefaultParagraphFont"/>
    <w:link w:val="Heading3"/>
    <w:uiPriority w:val="9"/>
    <w:rsid w:val="0062435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24357"/>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624357"/>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624357"/>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624357"/>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624357"/>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624357"/>
    <w:rPr>
      <w:rFonts w:asciiTheme="majorHAnsi" w:eastAsiaTheme="majorEastAsia" w:hAnsiTheme="majorHAnsi" w:cstheme="majorBidi"/>
      <w:color w:val="4F81BD" w:themeColor="accent1"/>
    </w:rPr>
  </w:style>
  <w:style w:type="character" w:customStyle="1" w:styleId="TitleChar">
    <w:name w:val="Title Char"/>
    <w:basedOn w:val="DefaultParagraphFont"/>
    <w:link w:val="Title"/>
    <w:rsid w:val="00624357"/>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624357"/>
    <w:rPr>
      <w:rFonts w:asciiTheme="majorHAnsi" w:eastAsiaTheme="majorEastAsia" w:hAnsiTheme="majorHAnsi" w:cstheme="majorBidi"/>
      <w:b/>
      <w:bCs/>
      <w:color w:val="345A8A" w:themeColor="accent1" w:themeShade="B5"/>
      <w:sz w:val="30"/>
      <w:szCs w:val="30"/>
    </w:rPr>
  </w:style>
  <w:style w:type="paragraph" w:styleId="Quote">
    <w:name w:val="Quote"/>
    <w:basedOn w:val="Normal"/>
    <w:next w:val="Normal"/>
    <w:link w:val="QuoteChar"/>
    <w:uiPriority w:val="29"/>
    <w:qFormat/>
    <w:rsid w:val="00624357"/>
    <w:pPr>
      <w:spacing w:before="160"/>
      <w:jc w:val="center"/>
    </w:pPr>
    <w:rPr>
      <w:i/>
      <w:iCs/>
      <w:color w:val="404040" w:themeColor="text1" w:themeTint="BF"/>
    </w:rPr>
  </w:style>
  <w:style w:type="character" w:customStyle="1" w:styleId="QuoteChar">
    <w:name w:val="Quote Char"/>
    <w:basedOn w:val="DefaultParagraphFont"/>
    <w:link w:val="Quote"/>
    <w:uiPriority w:val="29"/>
    <w:rsid w:val="00624357"/>
    <w:rPr>
      <w:i/>
      <w:iCs/>
      <w:color w:val="404040" w:themeColor="text1" w:themeTint="BF"/>
    </w:rPr>
  </w:style>
  <w:style w:type="character" w:styleId="IntenseEmphasis">
    <w:name w:val="Intense Emphasis"/>
    <w:basedOn w:val="DefaultParagraphFont"/>
    <w:uiPriority w:val="21"/>
    <w:qFormat/>
    <w:rsid w:val="00624357"/>
    <w:rPr>
      <w:i/>
      <w:iCs/>
      <w:color w:val="365F91" w:themeColor="accent1" w:themeShade="BF"/>
    </w:rPr>
  </w:style>
  <w:style w:type="paragraph" w:styleId="IntenseQuote">
    <w:name w:val="Intense Quote"/>
    <w:basedOn w:val="Normal"/>
    <w:next w:val="Normal"/>
    <w:link w:val="IntenseQuoteChar"/>
    <w:uiPriority w:val="30"/>
    <w:qFormat/>
    <w:rsid w:val="006243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24357"/>
    <w:rPr>
      <w:i/>
      <w:iCs/>
      <w:color w:val="365F91" w:themeColor="accent1" w:themeShade="BF"/>
    </w:rPr>
  </w:style>
  <w:style w:type="character" w:styleId="IntenseReference">
    <w:name w:val="Intense Reference"/>
    <w:basedOn w:val="DefaultParagraphFont"/>
    <w:uiPriority w:val="32"/>
    <w:qFormat/>
    <w:rsid w:val="00624357"/>
    <w:rPr>
      <w:b/>
      <w:bCs/>
      <w:smallCaps/>
      <w:color w:val="365F91" w:themeColor="accent1" w:themeShade="BF"/>
      <w:spacing w:val="5"/>
    </w:rPr>
  </w:style>
  <w:style w:type="character" w:customStyle="1" w:styleId="DateChar">
    <w:name w:val="Date Char"/>
    <w:basedOn w:val="DefaultParagraphFont"/>
    <w:link w:val="Date"/>
    <w:rsid w:val="00624357"/>
  </w:style>
  <w:style w:type="character" w:customStyle="1" w:styleId="FootnoteTextChar">
    <w:name w:val="Footnote Text Char"/>
    <w:basedOn w:val="DefaultParagraphFont"/>
    <w:link w:val="FootnoteText"/>
    <w:uiPriority w:val="9"/>
    <w:rsid w:val="00624357"/>
  </w:style>
  <w:style w:type="character" w:styleId="UnresolvedMention">
    <w:name w:val="Unresolved Mention"/>
    <w:basedOn w:val="DefaultParagraphFont"/>
    <w:uiPriority w:val="99"/>
    <w:semiHidden/>
    <w:unhideWhenUsed/>
    <w:rsid w:val="00624357"/>
    <w:rPr>
      <w:color w:val="605E5C"/>
      <w:shd w:val="clear" w:color="auto" w:fill="E1DFDD"/>
    </w:rPr>
  </w:style>
  <w:style w:type="character" w:styleId="CommentReference">
    <w:name w:val="annotation reference"/>
    <w:basedOn w:val="DefaultParagraphFont"/>
    <w:semiHidden/>
    <w:unhideWhenUsed/>
    <w:rsid w:val="00624357"/>
    <w:rPr>
      <w:sz w:val="16"/>
      <w:szCs w:val="16"/>
    </w:rPr>
  </w:style>
  <w:style w:type="paragraph" w:styleId="CommentText">
    <w:name w:val="annotation text"/>
    <w:basedOn w:val="Normal"/>
    <w:link w:val="CommentTextChar"/>
    <w:semiHidden/>
    <w:unhideWhenUsed/>
    <w:rsid w:val="00624357"/>
    <w:rPr>
      <w:sz w:val="20"/>
      <w:szCs w:val="20"/>
    </w:rPr>
  </w:style>
  <w:style w:type="character" w:customStyle="1" w:styleId="CommentTextChar">
    <w:name w:val="Comment Text Char"/>
    <w:basedOn w:val="DefaultParagraphFont"/>
    <w:link w:val="CommentText"/>
    <w:semiHidden/>
    <w:rsid w:val="00624357"/>
    <w:rPr>
      <w:sz w:val="20"/>
      <w:szCs w:val="20"/>
    </w:rPr>
  </w:style>
  <w:style w:type="table" w:styleId="TableGrid">
    <w:name w:val="Table Grid"/>
    <w:basedOn w:val="TableNormal"/>
    <w:uiPriority w:val="39"/>
    <w:rsid w:val="00E64117"/>
    <w:pPr>
      <w:spacing w:after="0"/>
    </w:pPr>
    <w:rPr>
      <w:kern w:val="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0071-016-0993-2" TargetMode="External"/><Relationship Id="rId18" Type="http://schemas.openxmlformats.org/officeDocument/2006/relationships/hyperlink" Target="https://doi.org/10.1006/anbe.1998.0809" TargetMode="External"/><Relationship Id="rId26" Type="http://schemas.openxmlformats.org/officeDocument/2006/relationships/hyperlink" Target="https://doi.org/10.1098/rspb.2011.1913" TargetMode="External"/><Relationship Id="rId21" Type="http://schemas.openxmlformats.org/officeDocument/2006/relationships/hyperlink" Target="https://doi.org/10.1073/pnas.0812671106" TargetMode="External"/><Relationship Id="rId34" Type="http://schemas.openxmlformats.org/officeDocument/2006/relationships/hyperlink" Target="https://mc-stan.org/" TargetMode="External"/><Relationship Id="rId7" Type="http://schemas.openxmlformats.org/officeDocument/2006/relationships/image" Target="media/image3.tiff"/><Relationship Id="rId12" Type="http://schemas.openxmlformats.org/officeDocument/2006/relationships/hyperlink" Target="https://doi.org/10.1016/j.neubiorev.2022.104664" TargetMode="External"/><Relationship Id="rId17" Type="http://schemas.openxmlformats.org/officeDocument/2006/relationships/hyperlink" Target="https://doi.org/10.1007/BF00175103" TargetMode="External"/><Relationship Id="rId25" Type="http://schemas.openxmlformats.org/officeDocument/2006/relationships/hyperlink" Target="https://doi.org/10.1073/pnas.1311310110" TargetMode="External"/><Relationship Id="rId33" Type="http://schemas.openxmlformats.org/officeDocument/2006/relationships/hyperlink" Target="https://www.R-project.org/" TargetMode="External"/><Relationship Id="rId2" Type="http://schemas.openxmlformats.org/officeDocument/2006/relationships/styles" Target="styles.xml"/><Relationship Id="rId16" Type="http://schemas.openxmlformats.org/officeDocument/2006/relationships/hyperlink" Target="https://doi.org/10.2307/1564223" TargetMode="External"/><Relationship Id="rId20" Type="http://schemas.openxmlformats.org/officeDocument/2006/relationships/hyperlink" Target="https://doi.org/10.1016/j.anbehav.2014.02.017" TargetMode="External"/><Relationship Id="rId29" Type="http://schemas.openxmlformats.org/officeDocument/2006/relationships/hyperlink" Target="https://doi.org/10.1038/s41586-021-03497-0" TargetMode="External"/><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hyperlink" Target="https://doi.org/10.1007/s10071-020-01365-4" TargetMode="External"/><Relationship Id="rId24" Type="http://schemas.openxmlformats.org/officeDocument/2006/relationships/hyperlink" Target="https://doi.org/10.1016/j.neulet.2010.11.006" TargetMode="External"/><Relationship Id="rId32" Type="http://schemas.openxmlformats.org/officeDocument/2006/relationships/hyperlink" Target="https://doi.org/10.1016/j.yfrne.2018.01.001"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016/j.anbehav.2015.10.027" TargetMode="External"/><Relationship Id="rId23" Type="http://schemas.openxmlformats.org/officeDocument/2006/relationships/hyperlink" Target="https://doi.org/10.1038/35041687" TargetMode="External"/><Relationship Id="rId28" Type="http://schemas.openxmlformats.org/officeDocument/2006/relationships/hyperlink" Target="https://doi.org/10.1098/rsbl.2010.0556" TargetMode="External"/><Relationship Id="rId36" Type="http://schemas.openxmlformats.org/officeDocument/2006/relationships/fontTable" Target="fontTable.xml"/><Relationship Id="rId10" Type="http://schemas.openxmlformats.org/officeDocument/2006/relationships/image" Target="media/image6.tiff"/><Relationship Id="rId19" Type="http://schemas.openxmlformats.org/officeDocument/2006/relationships/hyperlink" Target="https://doi.org/10.1242/jeb.243414" TargetMode="External"/><Relationship Id="rId31" Type="http://schemas.openxmlformats.org/officeDocument/2006/relationships/hyperlink" Target="https://doi.org/10.1073/pnas.1321881111" TargetMode="External"/><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hyperlink" Target="https://doi.org/10.1371/journal.pone.0018277" TargetMode="External"/><Relationship Id="rId22" Type="http://schemas.openxmlformats.org/officeDocument/2006/relationships/hyperlink" Target="https://doi.org/10.1146/annurev.ecolsys.35.112202.130152" TargetMode="External"/><Relationship Id="rId27" Type="http://schemas.openxmlformats.org/officeDocument/2006/relationships/hyperlink" Target="https://doi.org/10.3389/fnbeh.2018.00306" TargetMode="External"/><Relationship Id="rId30" Type="http://schemas.openxmlformats.org/officeDocument/2006/relationships/hyperlink" Target="https://doi.org/10.1073/pnas.050583697" TargetMode="External"/><Relationship Id="rId35" Type="http://schemas.openxmlformats.org/officeDocument/2006/relationships/hyperlink" Target="https://doi.org/10.1002/jnr.20338" TargetMode="External"/><Relationship Id="rId8" Type="http://schemas.openxmlformats.org/officeDocument/2006/relationships/image" Target="media/image4.tif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27</Pages>
  <Words>10485</Words>
  <Characters>54944</Characters>
  <Application>Microsoft Office Word</Application>
  <DocSecurity>0</DocSecurity>
  <Lines>1194</Lines>
  <Paragraphs>752</Paragraphs>
  <ScaleCrop>false</ScaleCrop>
  <HeadingPairs>
    <vt:vector size="2" baseType="variant">
      <vt:variant>
        <vt:lpstr>Title</vt:lpstr>
      </vt:variant>
      <vt:variant>
        <vt:i4>1</vt:i4>
      </vt:variant>
    </vt:vector>
  </HeadingPairs>
  <TitlesOfParts>
    <vt:vector size="1" baseType="lpstr">
      <vt:lpstr>The effect of prenatal environment on brain mitochondrial function and prey detection in a lizard</vt:lpstr>
    </vt:vector>
  </TitlesOfParts>
  <Company/>
  <LinksUpToDate>false</LinksUpToDate>
  <CharactersWithSpaces>64677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prenatal environment on brain mitochondrial function and prey detection in a lizard</dc:title>
  <dc:creator/>
  <cp:keywords/>
  <cp:lastModifiedBy>Pablo Recio Santiago</cp:lastModifiedBy>
  <cp:revision>7</cp:revision>
  <dcterms:created xsi:type="dcterms:W3CDTF">2026-04-13T08:01:00Z</dcterms:created>
  <dcterms:modified xsi:type="dcterms:W3CDTF">2026-07-01T08:46:00Z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./bib/functional-ecology.csl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