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1CC" w14:textId="77777777" w:rsidR="00410006" w:rsidRPr="0054629D" w:rsidRDefault="00410006" w:rsidP="0054629D">
      <w:pPr>
        <w:pStyle w:val="Heading2"/>
        <w:spacing w:line="360" w:lineRule="auto"/>
        <w:rPr>
          <w:sz w:val="24"/>
          <w:szCs w:val="24"/>
        </w:rPr>
      </w:pPr>
      <w:bookmarkStart w:id="0" w:name="introduction"/>
      <w:r w:rsidRPr="0054629D">
        <w:rPr>
          <w:sz w:val="24"/>
          <w:szCs w:val="24"/>
        </w:rPr>
        <w:t>Introduction</w:t>
      </w:r>
    </w:p>
    <w:p w14:paraId="5DA3848B" w14:textId="452017B8" w:rsidR="00410006" w:rsidRPr="0054629D" w:rsidRDefault="00410006" w:rsidP="0054629D">
      <w:pPr>
        <w:pStyle w:val="FirstParagraph"/>
        <w:spacing w:line="360" w:lineRule="auto"/>
      </w:pPr>
      <w:r w:rsidRPr="0054629D">
        <w:t>Cognition is defined as the processes by which animals gather, preserve, and use information from their environment through perception, learning, memory, and decision making (</w:t>
      </w:r>
      <w:proofErr w:type="spellStart"/>
      <w:r w:rsidRPr="0054629D">
        <w:fldChar w:fldCharType="begin"/>
      </w:r>
      <w:r w:rsidRPr="0054629D">
        <w:instrText>HYPERLINK \l "ref-shettleworth" \h</w:instrText>
      </w:r>
      <w:r w:rsidRPr="0054629D">
        <w:fldChar w:fldCharType="separate"/>
      </w:r>
      <w:r w:rsidRPr="0054629D">
        <w:rPr>
          <w:rStyle w:val="Hyperlink"/>
        </w:rPr>
        <w:t>Shettleworth</w:t>
      </w:r>
      <w:proofErr w:type="spellEnd"/>
      <w:r w:rsidRPr="0054629D">
        <w:rPr>
          <w:rStyle w:val="Hyperlink"/>
        </w:rPr>
        <w:t xml:space="preserve"> 2010</w:t>
      </w:r>
      <w:r w:rsidRPr="0054629D">
        <w:rPr>
          <w:rStyle w:val="Hyperlink"/>
        </w:rPr>
        <w:fldChar w:fldCharType="end"/>
      </w:r>
      <w:r w:rsidRPr="0054629D">
        <w:t xml:space="preserve">). These cognitive processes underpin several aspects of animals’ ecology such as foraging, mate choice, </w:t>
      </w:r>
      <w:proofErr w:type="spellStart"/>
      <w:r w:rsidRPr="0054629D">
        <w:t>antipredatory</w:t>
      </w:r>
      <w:proofErr w:type="spellEnd"/>
      <w:r w:rsidRPr="0054629D">
        <w:t xml:space="preserve"> strategies, and/or social </w:t>
      </w:r>
      <w:proofErr w:type="spellStart"/>
      <w:r w:rsidRPr="0054629D">
        <w:t>behaviours</w:t>
      </w:r>
      <w:proofErr w:type="spellEnd"/>
      <w:r w:rsidRPr="0054629D">
        <w:t>, that are crucial for the survival and reproduction of animals (</w:t>
      </w:r>
      <w:hyperlink w:anchor="ref-dukas_evolutionary_2004">
        <w:r w:rsidRPr="0054629D">
          <w:rPr>
            <w:rStyle w:val="Hyperlink"/>
          </w:rPr>
          <w:t>Dukas 2004</w:t>
        </w:r>
      </w:hyperlink>
      <w:r w:rsidRPr="0054629D">
        <w:t>). Particularly, learning - the acquisition of neuronal representations of new information (</w:t>
      </w:r>
      <w:hyperlink w:anchor="ref-dukas_evolutionary_2004">
        <w:r w:rsidRPr="0054629D">
          <w:rPr>
            <w:rStyle w:val="Hyperlink"/>
          </w:rPr>
          <w:t>Dukas 2004</w:t>
        </w:r>
      </w:hyperlink>
      <w:r w:rsidRPr="0054629D">
        <w:t>) - is seen as fundamental for coping with environmental changes by enabling individuals to create new associations between events (</w:t>
      </w:r>
      <w:hyperlink w:anchor="ref-dukas_evolutionary_2004">
        <w:r w:rsidRPr="0054629D">
          <w:rPr>
            <w:rStyle w:val="Hyperlink"/>
          </w:rPr>
          <w:t>Dukas 2004</w:t>
        </w:r>
      </w:hyperlink>
      <w:r w:rsidRPr="0054629D">
        <w:t xml:space="preserve">; </w:t>
      </w:r>
      <w:hyperlink w:anchor="ref-leal_behavioural_2012">
        <w:r w:rsidRPr="0054629D">
          <w:rPr>
            <w:rStyle w:val="Hyperlink"/>
          </w:rPr>
          <w:t>Leal and Powell 2012</w:t>
        </w:r>
      </w:hyperlink>
      <w:r w:rsidRPr="0054629D">
        <w:t xml:space="preserve">; </w:t>
      </w:r>
      <w:hyperlink w:anchor="ref-buchanan_condition_2013">
        <w:r w:rsidRPr="0054629D">
          <w:rPr>
            <w:rStyle w:val="Hyperlink"/>
          </w:rPr>
          <w:t>Buchanan et al. 2013</w:t>
        </w:r>
      </w:hyperlink>
      <w:r w:rsidRPr="0054629D">
        <w:t>). However, the capacity of individuals to acquire new information exhibits natural variation influenced by factors like age, sex, gut microbiota, or the environment where animals develop (</w:t>
      </w:r>
      <w:proofErr w:type="spellStart"/>
      <w:r w:rsidRPr="0054629D">
        <w:fldChar w:fldCharType="begin"/>
      </w:r>
      <w:r w:rsidRPr="0054629D">
        <w:instrText>HYPERLINK \l "ref-szuran_water_1994" \h</w:instrText>
      </w:r>
      <w:r w:rsidRPr="0054629D">
        <w:fldChar w:fldCharType="separate"/>
      </w:r>
      <w:r w:rsidRPr="0054629D">
        <w:rPr>
          <w:rStyle w:val="Hyperlink"/>
        </w:rPr>
        <w:t>Szuran</w:t>
      </w:r>
      <w:proofErr w:type="spellEnd"/>
      <w:r w:rsidRPr="0054629D">
        <w:rPr>
          <w:rStyle w:val="Hyperlink"/>
        </w:rPr>
        <w:t xml:space="preserve"> et al. 1994</w:t>
      </w:r>
      <w:r w:rsidRPr="0054629D">
        <w:rPr>
          <w:rStyle w:val="Hyperlink"/>
        </w:rPr>
        <w:fldChar w:fldCharType="end"/>
      </w:r>
      <w:r w:rsidRPr="0054629D">
        <w:t xml:space="preserve">; </w:t>
      </w:r>
      <w:hyperlink w:anchor="ref-lemaire_prenatal_2000">
        <w:r w:rsidRPr="0054629D">
          <w:rPr>
            <w:rStyle w:val="Hyperlink"/>
          </w:rPr>
          <w:t>Lemaire et al. 2000</w:t>
        </w:r>
      </w:hyperlink>
      <w:r w:rsidRPr="0054629D">
        <w:t xml:space="preserve">; </w:t>
      </w:r>
      <w:hyperlink w:anchor="ref-zhu_prenatal_2004">
        <w:r w:rsidRPr="0054629D">
          <w:rPr>
            <w:rStyle w:val="Hyperlink"/>
          </w:rPr>
          <w:t>Zhu et al. 2004</w:t>
        </w:r>
      </w:hyperlink>
      <w:r w:rsidRPr="0054629D">
        <w:t xml:space="preserve">; </w:t>
      </w:r>
      <w:hyperlink w:anchor="ref-amiel_hotter_2012">
        <w:r w:rsidRPr="0054629D">
          <w:rPr>
            <w:rStyle w:val="Hyperlink"/>
          </w:rPr>
          <w:t>Amiel and Shine 2012</w:t>
        </w:r>
      </w:hyperlink>
      <w:r w:rsidRPr="0054629D">
        <w:t xml:space="preserve">; </w:t>
      </w:r>
      <w:hyperlink w:anchor="ref-amiel_egg_2014">
        <w:r w:rsidRPr="0054629D">
          <w:rPr>
            <w:rStyle w:val="Hyperlink"/>
          </w:rPr>
          <w:t>Amiel et al. 2014</w:t>
        </w:r>
      </w:hyperlink>
      <w:r w:rsidRPr="0054629D">
        <w:t xml:space="preserve">; </w:t>
      </w:r>
      <w:hyperlink w:anchor="ref-carazo_sex_2014">
        <w:r w:rsidRPr="0054629D">
          <w:rPr>
            <w:rStyle w:val="Hyperlink"/>
          </w:rPr>
          <w:t>Carazo et al. 2014</w:t>
        </w:r>
      </w:hyperlink>
      <w:r w:rsidRPr="0054629D">
        <w:t xml:space="preserve">; </w:t>
      </w:r>
      <w:hyperlink w:anchor="ref-noble_age-dependent_2014">
        <w:r w:rsidRPr="0054629D">
          <w:rPr>
            <w:rStyle w:val="Hyperlink"/>
          </w:rPr>
          <w:t>Noble et al. 2014</w:t>
        </w:r>
      </w:hyperlink>
      <w:r w:rsidRPr="0054629D">
        <w:t xml:space="preserve">; </w:t>
      </w:r>
      <w:hyperlink w:anchor="ref-alemohammad_2022_microbiota_learning">
        <w:proofErr w:type="spellStart"/>
        <w:r w:rsidRPr="0054629D">
          <w:rPr>
            <w:rStyle w:val="Hyperlink"/>
          </w:rPr>
          <w:t>Alemohammad</w:t>
        </w:r>
        <w:proofErr w:type="spellEnd"/>
        <w:r w:rsidRPr="0054629D">
          <w:rPr>
            <w:rStyle w:val="Hyperlink"/>
          </w:rPr>
          <w:t xml:space="preserve"> et al. 2022</w:t>
        </w:r>
      </w:hyperlink>
      <w:r w:rsidRPr="0054629D">
        <w:t>). The developmental environment</w:t>
      </w:r>
      <w:proofErr w:type="gramStart"/>
      <w:r w:rsidRPr="0054629D">
        <w:t>, in particular, plays</w:t>
      </w:r>
      <w:proofErr w:type="gramEnd"/>
      <w:r w:rsidRPr="0054629D">
        <w:t xml:space="preserve"> a pivotal role, as the brain is especially susceptible to environmental influences during early stages of development (</w:t>
      </w:r>
      <w:hyperlink w:anchor="ref-zhu_prenatal_2004">
        <w:r w:rsidRPr="0054629D">
          <w:rPr>
            <w:rStyle w:val="Hyperlink"/>
          </w:rPr>
          <w:t>Zhu et al. 2004</w:t>
        </w:r>
      </w:hyperlink>
      <w:r w:rsidRPr="0054629D">
        <w:t>). Hence, investigating the effects of the developmental environment on learning can be essential to understand the evolution of learning and predict animals’ responses towards environmental change.</w:t>
      </w:r>
      <w:bookmarkStart w:id="1" w:name="suplementary-material"/>
      <w:bookmarkStart w:id="2" w:name="X301c577ddc2c6f13fc637654833f810eb4cccd8"/>
      <w:bookmarkEnd w:id="0"/>
    </w:p>
    <w:bookmarkEnd w:id="1"/>
    <w:bookmarkEnd w:id="2"/>
    <w:p w14:paraId="3F8576A1" w14:textId="77777777" w:rsidR="000B5F5E" w:rsidRPr="00410006" w:rsidRDefault="000B5F5E" w:rsidP="00410006"/>
    <w:sectPr w:rsidR="000B5F5E" w:rsidRPr="00410006" w:rsidSect="0004148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44372" w14:textId="77777777" w:rsidR="00AC3FBF" w:rsidRDefault="00AC3FBF">
      <w:pPr>
        <w:spacing w:after="0"/>
      </w:pPr>
      <w:r>
        <w:separator/>
      </w:r>
    </w:p>
  </w:endnote>
  <w:endnote w:type="continuationSeparator" w:id="0">
    <w:p w14:paraId="0B41069A" w14:textId="77777777" w:rsidR="00AC3FBF" w:rsidRDefault="00AC3F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482FA" w14:textId="77777777" w:rsidR="00AC3FBF" w:rsidRDefault="00AC3FBF">
      <w:r>
        <w:separator/>
      </w:r>
    </w:p>
  </w:footnote>
  <w:footnote w:type="continuationSeparator" w:id="0">
    <w:p w14:paraId="24C6C058" w14:textId="77777777" w:rsidR="00AC3FBF" w:rsidRDefault="00AC3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94C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2C83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F67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F699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F452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406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7D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824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880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E02E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166ED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CAFE06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4B52536B"/>
    <w:multiLevelType w:val="hybridMultilevel"/>
    <w:tmpl w:val="C928A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80048">
    <w:abstractNumId w:val="10"/>
  </w:num>
  <w:num w:numId="2" w16cid:durableId="143091172">
    <w:abstractNumId w:val="0"/>
  </w:num>
  <w:num w:numId="3" w16cid:durableId="632712907">
    <w:abstractNumId w:val="1"/>
  </w:num>
  <w:num w:numId="4" w16cid:durableId="1455713332">
    <w:abstractNumId w:val="2"/>
  </w:num>
  <w:num w:numId="5" w16cid:durableId="639461341">
    <w:abstractNumId w:val="3"/>
  </w:num>
  <w:num w:numId="6" w16cid:durableId="1623883182">
    <w:abstractNumId w:val="8"/>
  </w:num>
  <w:num w:numId="7" w16cid:durableId="1164008430">
    <w:abstractNumId w:val="4"/>
  </w:num>
  <w:num w:numId="8" w16cid:durableId="374501612">
    <w:abstractNumId w:val="5"/>
  </w:num>
  <w:num w:numId="9" w16cid:durableId="106241459">
    <w:abstractNumId w:val="6"/>
  </w:num>
  <w:num w:numId="10" w16cid:durableId="614408241">
    <w:abstractNumId w:val="7"/>
  </w:num>
  <w:num w:numId="11" w16cid:durableId="2008972897">
    <w:abstractNumId w:val="9"/>
  </w:num>
  <w:num w:numId="12" w16cid:durableId="3826347">
    <w:abstractNumId w:val="0"/>
  </w:num>
  <w:num w:numId="13" w16cid:durableId="1304585251">
    <w:abstractNumId w:val="1"/>
  </w:num>
  <w:num w:numId="14" w16cid:durableId="295186827">
    <w:abstractNumId w:val="2"/>
  </w:num>
  <w:num w:numId="15" w16cid:durableId="1165897800">
    <w:abstractNumId w:val="3"/>
  </w:num>
  <w:num w:numId="16" w16cid:durableId="805124763">
    <w:abstractNumId w:val="8"/>
  </w:num>
  <w:num w:numId="17" w16cid:durableId="688724301">
    <w:abstractNumId w:val="4"/>
  </w:num>
  <w:num w:numId="18" w16cid:durableId="1968778924">
    <w:abstractNumId w:val="5"/>
  </w:num>
  <w:num w:numId="19" w16cid:durableId="1863932392">
    <w:abstractNumId w:val="6"/>
  </w:num>
  <w:num w:numId="20" w16cid:durableId="505823955">
    <w:abstractNumId w:val="7"/>
  </w:num>
  <w:num w:numId="21" w16cid:durableId="44455075">
    <w:abstractNumId w:val="9"/>
  </w:num>
  <w:num w:numId="22" w16cid:durableId="974406508">
    <w:abstractNumId w:val="0"/>
  </w:num>
  <w:num w:numId="23" w16cid:durableId="653416115">
    <w:abstractNumId w:val="1"/>
  </w:num>
  <w:num w:numId="24" w16cid:durableId="1127118836">
    <w:abstractNumId w:val="2"/>
  </w:num>
  <w:num w:numId="25" w16cid:durableId="76484940">
    <w:abstractNumId w:val="3"/>
  </w:num>
  <w:num w:numId="26" w16cid:durableId="758409120">
    <w:abstractNumId w:val="8"/>
  </w:num>
  <w:num w:numId="27" w16cid:durableId="404030365">
    <w:abstractNumId w:val="4"/>
  </w:num>
  <w:num w:numId="28" w16cid:durableId="983193140">
    <w:abstractNumId w:val="5"/>
  </w:num>
  <w:num w:numId="29" w16cid:durableId="834413867">
    <w:abstractNumId w:val="6"/>
  </w:num>
  <w:num w:numId="30" w16cid:durableId="403795792">
    <w:abstractNumId w:val="7"/>
  </w:num>
  <w:num w:numId="31" w16cid:durableId="2104912296">
    <w:abstractNumId w:val="9"/>
  </w:num>
  <w:num w:numId="32" w16cid:durableId="609241903">
    <w:abstractNumId w:val="0"/>
  </w:num>
  <w:num w:numId="33" w16cid:durableId="212274816">
    <w:abstractNumId w:val="1"/>
  </w:num>
  <w:num w:numId="34" w16cid:durableId="1718434514">
    <w:abstractNumId w:val="2"/>
  </w:num>
  <w:num w:numId="35" w16cid:durableId="836964110">
    <w:abstractNumId w:val="3"/>
  </w:num>
  <w:num w:numId="36" w16cid:durableId="32265831">
    <w:abstractNumId w:val="8"/>
  </w:num>
  <w:num w:numId="37" w16cid:durableId="875771006">
    <w:abstractNumId w:val="4"/>
  </w:num>
  <w:num w:numId="38" w16cid:durableId="571812965">
    <w:abstractNumId w:val="5"/>
  </w:num>
  <w:num w:numId="39" w16cid:durableId="2029672449">
    <w:abstractNumId w:val="6"/>
  </w:num>
  <w:num w:numId="40" w16cid:durableId="1941140807">
    <w:abstractNumId w:val="7"/>
  </w:num>
  <w:num w:numId="41" w16cid:durableId="1235436268">
    <w:abstractNumId w:val="9"/>
  </w:num>
  <w:num w:numId="42" w16cid:durableId="1431664836">
    <w:abstractNumId w:val="0"/>
  </w:num>
  <w:num w:numId="43" w16cid:durableId="1521820671">
    <w:abstractNumId w:val="1"/>
  </w:num>
  <w:num w:numId="44" w16cid:durableId="1694112480">
    <w:abstractNumId w:val="2"/>
  </w:num>
  <w:num w:numId="45" w16cid:durableId="477235170">
    <w:abstractNumId w:val="3"/>
  </w:num>
  <w:num w:numId="46" w16cid:durableId="1597709075">
    <w:abstractNumId w:val="8"/>
  </w:num>
  <w:num w:numId="47" w16cid:durableId="409546055">
    <w:abstractNumId w:val="4"/>
  </w:num>
  <w:num w:numId="48" w16cid:durableId="470681698">
    <w:abstractNumId w:val="5"/>
  </w:num>
  <w:num w:numId="49" w16cid:durableId="773599548">
    <w:abstractNumId w:val="6"/>
  </w:num>
  <w:num w:numId="50" w16cid:durableId="573590450">
    <w:abstractNumId w:val="7"/>
  </w:num>
  <w:num w:numId="51" w16cid:durableId="1026638835">
    <w:abstractNumId w:val="9"/>
  </w:num>
  <w:num w:numId="52" w16cid:durableId="1084838228">
    <w:abstractNumId w:val="0"/>
  </w:num>
  <w:num w:numId="53" w16cid:durableId="1226337426">
    <w:abstractNumId w:val="1"/>
  </w:num>
  <w:num w:numId="54" w16cid:durableId="709258677">
    <w:abstractNumId w:val="2"/>
  </w:num>
  <w:num w:numId="55" w16cid:durableId="2007629934">
    <w:abstractNumId w:val="3"/>
  </w:num>
  <w:num w:numId="56" w16cid:durableId="1775713565">
    <w:abstractNumId w:val="8"/>
  </w:num>
  <w:num w:numId="57" w16cid:durableId="1121418020">
    <w:abstractNumId w:val="4"/>
  </w:num>
  <w:num w:numId="58" w16cid:durableId="1178542782">
    <w:abstractNumId w:val="5"/>
  </w:num>
  <w:num w:numId="59" w16cid:durableId="748498300">
    <w:abstractNumId w:val="6"/>
  </w:num>
  <w:num w:numId="60" w16cid:durableId="906111083">
    <w:abstractNumId w:val="7"/>
  </w:num>
  <w:num w:numId="61" w16cid:durableId="277880610">
    <w:abstractNumId w:val="9"/>
  </w:num>
  <w:num w:numId="62" w16cid:durableId="1932666826">
    <w:abstractNumId w:val="0"/>
  </w:num>
  <w:num w:numId="63" w16cid:durableId="1278217058">
    <w:abstractNumId w:val="1"/>
  </w:num>
  <w:num w:numId="64" w16cid:durableId="37093813">
    <w:abstractNumId w:val="2"/>
  </w:num>
  <w:num w:numId="65" w16cid:durableId="1390301843">
    <w:abstractNumId w:val="3"/>
  </w:num>
  <w:num w:numId="66" w16cid:durableId="2096852569">
    <w:abstractNumId w:val="8"/>
  </w:num>
  <w:num w:numId="67" w16cid:durableId="666519776">
    <w:abstractNumId w:val="4"/>
  </w:num>
  <w:num w:numId="68" w16cid:durableId="1193111241">
    <w:abstractNumId w:val="5"/>
  </w:num>
  <w:num w:numId="69" w16cid:durableId="389378212">
    <w:abstractNumId w:val="6"/>
  </w:num>
  <w:num w:numId="70" w16cid:durableId="1937666174">
    <w:abstractNumId w:val="7"/>
  </w:num>
  <w:num w:numId="71" w16cid:durableId="233514915">
    <w:abstractNumId w:val="9"/>
  </w:num>
  <w:num w:numId="72" w16cid:durableId="1061291012">
    <w:abstractNumId w:val="11"/>
  </w:num>
  <w:num w:numId="73" w16cid:durableId="17604480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D0"/>
    <w:rsid w:val="00041485"/>
    <w:rsid w:val="000B5F5E"/>
    <w:rsid w:val="001B23CF"/>
    <w:rsid w:val="00410006"/>
    <w:rsid w:val="004A62D0"/>
    <w:rsid w:val="0054629D"/>
    <w:rsid w:val="005F40FF"/>
    <w:rsid w:val="00956185"/>
    <w:rsid w:val="00AC3FBF"/>
    <w:rsid w:val="00B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BC9A"/>
  <w15:docId w15:val="{FF737888-56A3-D942-B189-BFBB0FA4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18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56185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956185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FollowedHyperlink">
    <w:name w:val="FollowedHyperlink"/>
    <w:basedOn w:val="DefaultParagraphFont"/>
    <w:semiHidden/>
    <w:unhideWhenUsed/>
    <w:rsid w:val="0095618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56185"/>
  </w:style>
  <w:style w:type="paragraph" w:styleId="ListParagraph">
    <w:name w:val="List Paragraph"/>
    <w:basedOn w:val="Normal"/>
    <w:rsid w:val="005F40FF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5F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BCCA0C-6D38-0940-B8C3-9CE111E1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Noble</dc:creator>
  <cp:keywords/>
  <cp:lastModifiedBy>Pablo Recio Santiago</cp:lastModifiedBy>
  <cp:revision>5</cp:revision>
  <dcterms:created xsi:type="dcterms:W3CDTF">2023-05-10T03:53:00Z</dcterms:created>
  <dcterms:modified xsi:type="dcterms:W3CDTF">2025-02-25T02:17:00Z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