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4B5F" w:rsidRPr="00E94B5F" w:rsidRDefault="00E94B5F" w:rsidP="00E94B5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AR"/>
        </w:rPr>
        <w:t>PROYECTO ABP - ANÁLISIS DE DATOS</w:t>
      </w:r>
    </w:p>
    <w:p w:rsidR="00E94B5F" w:rsidRPr="00E94B5F" w:rsidRDefault="00E94B5F" w:rsidP="00E94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0;height:1.5pt" o:hralign="center" o:hrstd="t" o:hr="t" fillcolor="#a0a0a0" stroked="f"/>
        </w:pict>
      </w:r>
    </w:p>
    <w:p w:rsidR="00E94B5F" w:rsidRPr="00E94B5F" w:rsidRDefault="00E94B5F" w:rsidP="00E94B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CARÁTULA</w:t>
      </w:r>
    </w:p>
    <w:p w:rsidR="00E94B5F" w:rsidRPr="00E94B5F" w:rsidRDefault="00E94B5F" w:rsidP="00E94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Institución:</w:t>
      </w: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Instituto Superior Politécnico de Córdoba (ISPC)</w:t>
      </w:r>
    </w:p>
    <w:p w:rsidR="00E94B5F" w:rsidRPr="00E94B5F" w:rsidRDefault="00E94B5F" w:rsidP="00E94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Tecnicatura Superior:</w:t>
      </w: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Ciencia de Datos e Inteligencia Artificial</w:t>
      </w:r>
    </w:p>
    <w:p w:rsidR="00E94B5F" w:rsidRPr="00E94B5F" w:rsidRDefault="00E94B5F" w:rsidP="00E94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Espacio Curricular / Módulo:</w:t>
      </w: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Exploración, Transformación y Limpieza de Datos utilizando Pandas</w:t>
      </w:r>
    </w:p>
    <w:p w:rsidR="00E94B5F" w:rsidRPr="00E94B5F" w:rsidRDefault="00E94B5F" w:rsidP="00E94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Docente/s:</w:t>
      </w: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[Nombre del docente]</w:t>
      </w:r>
    </w:p>
    <w:p w:rsidR="00E94B5F" w:rsidRPr="00E94B5F" w:rsidRDefault="00E94B5F" w:rsidP="00E94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Integrantes:</w:t>
      </w:r>
    </w:p>
    <w:p w:rsidR="00E94B5F" w:rsidRPr="00E94B5F" w:rsidRDefault="00E94B5F" w:rsidP="00E94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[Nombre Apellido 1]</w:t>
      </w:r>
    </w:p>
    <w:p w:rsidR="00E94B5F" w:rsidRPr="00E94B5F" w:rsidRDefault="00E94B5F" w:rsidP="00E94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[Nombre Apellido 2]</w:t>
      </w:r>
    </w:p>
    <w:p w:rsidR="00E94B5F" w:rsidRPr="00E94B5F" w:rsidRDefault="00E94B5F" w:rsidP="00E94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[Nombre Apellido 3]</w:t>
      </w:r>
    </w:p>
    <w:p w:rsidR="00E94B5F" w:rsidRPr="00E94B5F" w:rsidRDefault="00E94B5F" w:rsidP="00E94B5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[Nombre Apellido 4]</w:t>
      </w:r>
    </w:p>
    <w:p w:rsidR="00E94B5F" w:rsidRPr="00E94B5F" w:rsidRDefault="00E94B5F" w:rsidP="00E94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Ciclo Lectivo:</w:t>
      </w: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2024</w:t>
      </w:r>
    </w:p>
    <w:p w:rsidR="00E94B5F" w:rsidRPr="00E94B5F" w:rsidRDefault="00E94B5F" w:rsidP="00E94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6" style="width:0;height:1.5pt" o:hralign="center" o:hrstd="t" o:hr="t" fillcolor="#a0a0a0" stroked="f"/>
        </w:pict>
      </w:r>
    </w:p>
    <w:p w:rsidR="00E94B5F" w:rsidRPr="00E94B5F" w:rsidRDefault="00E94B5F" w:rsidP="00E94B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1. NOMBRE | TÍTULO</w:t>
      </w:r>
    </w:p>
    <w:p w:rsidR="00E94B5F" w:rsidRPr="00E94B5F" w:rsidRDefault="00E94B5F" w:rsidP="00E94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"Análisis Estratégico de Evolución de Medios de Pago en Centros Comerciales de Estambul (2021-2023): Oportunidades de Captura de </w:t>
      </w:r>
      <w:proofErr w:type="spellStart"/>
      <w:r w:rsidRPr="00E94B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Market</w:t>
      </w:r>
      <w:proofErr w:type="spellEnd"/>
      <w:r w:rsidRPr="00E94B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Share para Entidades Financieras"</w:t>
      </w:r>
    </w:p>
    <w:p w:rsidR="00E94B5F" w:rsidRPr="00E94B5F" w:rsidRDefault="00E94B5F" w:rsidP="00E94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7" style="width:0;height:1.5pt" o:hralign="center" o:hrstd="t" o:hr="t" fillcolor="#a0a0a0" stroked="f"/>
        </w:pict>
      </w:r>
    </w:p>
    <w:p w:rsidR="00E94B5F" w:rsidRPr="00E94B5F" w:rsidRDefault="00E94B5F" w:rsidP="00E94B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2. TIPO</w:t>
      </w:r>
    </w:p>
    <w:p w:rsidR="00E94B5F" w:rsidRPr="00E94B5F" w:rsidRDefault="00E94B5F" w:rsidP="00E94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Proyecto Tecnológico de Investigación Aplicada</w:t>
      </w:r>
    </w:p>
    <w:p w:rsidR="00E94B5F" w:rsidRPr="00E94B5F" w:rsidRDefault="00E94B5F" w:rsidP="00E94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8" style="width:0;height:1.5pt" o:hralign="center" o:hrstd="t" o:hr="t" fillcolor="#a0a0a0" stroked="f"/>
        </w:pict>
      </w:r>
    </w:p>
    <w:p w:rsidR="00E94B5F" w:rsidRPr="00E94B5F" w:rsidRDefault="00E94B5F" w:rsidP="00E94B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3. EJES | UNIDADES CONCEPTUALES</w:t>
      </w:r>
    </w:p>
    <w:p w:rsidR="00E94B5F" w:rsidRPr="00E94B5F" w:rsidRDefault="00E94B5F" w:rsidP="00E94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Unidad 1: Fundamentos de Programación y POO</w:t>
      </w:r>
    </w:p>
    <w:p w:rsidR="00E94B5F" w:rsidRPr="00E94B5F" w:rsidRDefault="00E94B5F" w:rsidP="00E94B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Implementación de scripts </w:t>
      </w:r>
      <w:proofErr w:type="spellStart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Python</w:t>
      </w:r>
      <w:proofErr w:type="spellEnd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procesamiento de datos</w:t>
      </w:r>
    </w:p>
    <w:p w:rsidR="00E94B5F" w:rsidRPr="00E94B5F" w:rsidRDefault="00E94B5F" w:rsidP="00E94B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Uso de estructuras de datos (</w:t>
      </w:r>
      <w:proofErr w:type="spellStart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DataFrames</w:t>
      </w:r>
      <w:proofErr w:type="spellEnd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, diccionarios, listas)</w:t>
      </w:r>
    </w:p>
    <w:p w:rsidR="00E94B5F" w:rsidRPr="00E94B5F" w:rsidRDefault="00E94B5F" w:rsidP="00E94B5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Aplicación de conceptos de POO en manipulación de objetos Pandas</w:t>
      </w:r>
    </w:p>
    <w:p w:rsidR="00E94B5F" w:rsidRPr="00E94B5F" w:rsidRDefault="00E94B5F" w:rsidP="00E94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Unidad 2: Fundamentos de Estadística y Probabilidad Aplicada</w:t>
      </w:r>
    </w:p>
    <w:p w:rsidR="00E94B5F" w:rsidRPr="00E94B5F" w:rsidRDefault="00E94B5F" w:rsidP="00E94B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Medidas de tendencia central y dispersión (media, mediana, desviación estándar)</w:t>
      </w:r>
    </w:p>
    <w:p w:rsidR="00E94B5F" w:rsidRPr="00E94B5F" w:rsidRDefault="00E94B5F" w:rsidP="00E94B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Análisis de distribuciones de variables numéricas y categóricas</w:t>
      </w:r>
    </w:p>
    <w:p w:rsidR="00E94B5F" w:rsidRPr="00E94B5F" w:rsidRDefault="00E94B5F" w:rsidP="00E94B5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Detección de valores atípicos en datos transaccionales</w:t>
      </w:r>
    </w:p>
    <w:p w:rsidR="00E94B5F" w:rsidRPr="00E94B5F" w:rsidRDefault="00E94B5F" w:rsidP="00E94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Unidad 3: Análisis Exploratorio de Datos (EDA)</w:t>
      </w:r>
    </w:p>
    <w:p w:rsidR="00E94B5F" w:rsidRPr="00E94B5F" w:rsidRDefault="00E94B5F" w:rsidP="00E94B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Identificación de patrones, tendencias y anomalías en series temporales</w:t>
      </w:r>
    </w:p>
    <w:p w:rsidR="00E94B5F" w:rsidRPr="00E94B5F" w:rsidRDefault="00E94B5F" w:rsidP="00E94B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Análisis </w:t>
      </w:r>
      <w:proofErr w:type="spellStart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univariado</w:t>
      </w:r>
      <w:proofErr w:type="spellEnd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medios de pago, tickets y frecuencias</w:t>
      </w:r>
    </w:p>
    <w:p w:rsidR="00E94B5F" w:rsidRPr="00E94B5F" w:rsidRDefault="00E94B5F" w:rsidP="00E94B5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Análisis multivariado: correlación entre variables (edad, género, medio de pago, ticket)</w:t>
      </w:r>
    </w:p>
    <w:p w:rsidR="00E94B5F" w:rsidRPr="00E94B5F" w:rsidRDefault="00E94B5F" w:rsidP="00E94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Unidad 4: Técnicas de Visualización de Datos</w:t>
      </w:r>
    </w:p>
    <w:p w:rsidR="00E94B5F" w:rsidRPr="00E94B5F" w:rsidRDefault="00E94B5F" w:rsidP="00E94B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Histogramas para distribución de precios y cantidades</w:t>
      </w:r>
    </w:p>
    <w:p w:rsidR="00E94B5F" w:rsidRPr="00E94B5F" w:rsidRDefault="00E94B5F" w:rsidP="00E94B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Gráficos de línea para evolución temporal de medios de pago</w:t>
      </w:r>
    </w:p>
    <w:p w:rsidR="00E94B5F" w:rsidRPr="00E94B5F" w:rsidRDefault="00E94B5F" w:rsidP="00E94B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Mapas de calor para concentración temporal (día × centro × rubro)</w:t>
      </w:r>
    </w:p>
    <w:p w:rsidR="00E94B5F" w:rsidRPr="00E94B5F" w:rsidRDefault="00E94B5F" w:rsidP="00E94B5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Boxplots</w:t>
      </w:r>
      <w:proofErr w:type="spellEnd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comparación de tickets por medio de pago</w:t>
      </w:r>
    </w:p>
    <w:p w:rsidR="00E94B5F" w:rsidRPr="00E94B5F" w:rsidRDefault="00E94B5F" w:rsidP="00E94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Unidad 5: Base de Datos</w:t>
      </w:r>
    </w:p>
    <w:p w:rsidR="00E94B5F" w:rsidRPr="00E94B5F" w:rsidRDefault="00E94B5F" w:rsidP="00E94B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Diseño de esquema relacional normalizado (clientes, ventas, productos)</w:t>
      </w:r>
    </w:p>
    <w:p w:rsidR="00E94B5F" w:rsidRPr="00E94B5F" w:rsidRDefault="00E94B5F" w:rsidP="00E94B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Consultas DML básicas (SELECT, WHERE, GROUP BY, ORDER BY)</w:t>
      </w:r>
    </w:p>
    <w:p w:rsidR="00E94B5F" w:rsidRPr="00E94B5F" w:rsidRDefault="00E94B5F" w:rsidP="00E94B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Consultas </w:t>
      </w:r>
      <w:proofErr w:type="spellStart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multitabla</w:t>
      </w:r>
      <w:proofErr w:type="spellEnd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JOIN</w:t>
      </w:r>
    </w:p>
    <w:p w:rsidR="00E94B5F" w:rsidRPr="00E94B5F" w:rsidRDefault="00E94B5F" w:rsidP="00E94B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Subconsultas</w:t>
      </w:r>
      <w:proofErr w:type="spellEnd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para análisis de segmentos</w:t>
      </w:r>
    </w:p>
    <w:p w:rsidR="00E94B5F" w:rsidRPr="00E94B5F" w:rsidRDefault="00E94B5F" w:rsidP="00E94B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Procedimientos almacenados para cálculos recurrentes</w:t>
      </w:r>
    </w:p>
    <w:p w:rsidR="00E94B5F" w:rsidRPr="00E94B5F" w:rsidRDefault="00E94B5F" w:rsidP="00E94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9" style="width:0;height:1.5pt" o:hralign="center" o:hrstd="t" o:hr="t" fillcolor="#a0a0a0" stroked="f"/>
        </w:pict>
      </w:r>
    </w:p>
    <w:p w:rsidR="00E94B5F" w:rsidRPr="00E94B5F" w:rsidRDefault="00E94B5F" w:rsidP="00E94B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4. PROBLEMÁTICA | NECESIDAD | CASO</w:t>
      </w:r>
    </w:p>
    <w:p w:rsidR="00E94B5F" w:rsidRPr="00E94B5F" w:rsidRDefault="00E94B5F" w:rsidP="00E94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Una entidad financiera regional con operaciones en Estambul enfrenta un ecosistema de pagos en transformación y alta competencia. La institución recopiló datos transaccionales de </w:t>
      </w:r>
      <w:r w:rsidRPr="00E94B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99,457 operaciones</w:t>
      </w: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entre enero 2021 y diciembre 2023 en 5 centros comerciales estratégicos.</w:t>
      </w:r>
    </w:p>
    <w:p w:rsidR="00E94B5F" w:rsidRPr="00E94B5F" w:rsidRDefault="00E94B5F" w:rsidP="00E94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Distribución General del Mercado (Promedio 2021-2023)</w:t>
      </w:r>
    </w:p>
    <w:p w:rsidR="00E94B5F" w:rsidRPr="00E94B5F" w:rsidRDefault="00E94B5F" w:rsidP="00E94B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Medios de Pago:</w:t>
      </w: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Efectivo 45%, Tarjeta de Crédito 35%, Otros medios digitales 20%</w:t>
      </w:r>
    </w:p>
    <w:p w:rsidR="00E94B5F" w:rsidRPr="00E94B5F" w:rsidRDefault="00E94B5F" w:rsidP="00E94B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Demografía:</w:t>
      </w: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60% Femenino, 40% Masculino, edades 18-65+ años</w:t>
      </w:r>
    </w:p>
    <w:p w:rsidR="00E94B5F" w:rsidRPr="00E94B5F" w:rsidRDefault="00E94B5F" w:rsidP="00E94B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Rubros:</w:t>
      </w: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Ropa 35%, Cosméticos 15%, Otros 50% (5 categorías totales)</w:t>
      </w:r>
    </w:p>
    <w:p w:rsidR="00E94B5F" w:rsidRPr="00E94B5F" w:rsidRDefault="00E94B5F" w:rsidP="00E94B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Características:</w:t>
      </w: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Tickets de $5 a $5,000, cantidades 1-5 unidades, 797 fechas únicas</w:t>
      </w:r>
    </w:p>
    <w:p w:rsidR="00E94B5F" w:rsidRPr="00E94B5F" w:rsidRDefault="00E94B5F" w:rsidP="00E94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lastRenderedPageBreak/>
        <w:t>Desafíos Estratégicos</w:t>
      </w:r>
    </w:p>
    <w:p w:rsidR="00E94B5F" w:rsidRPr="00E94B5F" w:rsidRDefault="00E94B5F" w:rsidP="00E94B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Evolución Dinámica:</w:t>
      </w: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Los promedios NO reflejan la realidad actual. Es necesario analizar cómo evolucionaron los comportamientos año tras año para detectar tendencias emergentes (crecimiento de billeteras digitales, descenso de efectivo).</w:t>
      </w:r>
    </w:p>
    <w:p w:rsidR="00E94B5F" w:rsidRPr="00E94B5F" w:rsidRDefault="00E94B5F" w:rsidP="00E94B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Competencia por </w:t>
      </w:r>
      <w:proofErr w:type="spellStart"/>
      <w:r w:rsidRPr="00E94B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Market</w:t>
      </w:r>
      <w:proofErr w:type="spellEnd"/>
      <w:r w:rsidRPr="00E94B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Share:</w:t>
      </w: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35% que usa tarjeta está fragmentado entre múltiples emisores. La entidad necesita identificar dónde y cuándo concentrar descuentos para capturar clientes de la competencia.</w:t>
      </w:r>
    </w:p>
    <w:p w:rsidR="00E94B5F" w:rsidRPr="00E94B5F" w:rsidRDefault="00E94B5F" w:rsidP="00E94B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Conversión de Efectivo:</w:t>
      </w: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45% que paga en efectivo representa una oportunidad de bancarización. ¿Qué segmentos están migrando más rápido? ¿Dónde invertir en campañas de "primera compra con tarjeta"?</w:t>
      </w:r>
    </w:p>
    <w:p w:rsidR="00E94B5F" w:rsidRPr="00E94B5F" w:rsidRDefault="00E94B5F" w:rsidP="00E94B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Fidelización:</w:t>
      </w: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Maximizar el valor de clientes actuales identificando sus patrones de compra (rubros, centros, días preferidos) para diseñar programas de beneficios.</w:t>
      </w:r>
    </w:p>
    <w:p w:rsidR="00E94B5F" w:rsidRPr="00E94B5F" w:rsidRDefault="00E94B5F" w:rsidP="00E94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Pregunta Central de Investigación</w:t>
      </w:r>
    </w:p>
    <w:p w:rsidR="00E94B5F" w:rsidRPr="00E94B5F" w:rsidRDefault="00E94B5F" w:rsidP="00E94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¿Cómo evolucionaron los medios de pago entre 2021-2023 según segmentos demográficos, rubros y centros comerciales, y qué oportunidades estratégicas (captura de share vs. conversión de efectivo vs. adopción digital) deben priorizarse?</w:t>
      </w:r>
    </w:p>
    <w:p w:rsidR="00E94B5F" w:rsidRPr="00E94B5F" w:rsidRDefault="00E94B5F" w:rsidP="00E94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0" style="width:0;height:1.5pt" o:hralign="center" o:hrstd="t" o:hr="t" fillcolor="#a0a0a0" stroked="f"/>
        </w:pict>
      </w:r>
    </w:p>
    <w:p w:rsidR="00E94B5F" w:rsidRPr="00E94B5F" w:rsidRDefault="00E94B5F" w:rsidP="00E94B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5. FUNDAMENTACIÓN | HIPÓTESIS</w:t>
      </w:r>
    </w:p>
    <w:p w:rsidR="00E94B5F" w:rsidRPr="00E94B5F" w:rsidRDefault="00E94B5F" w:rsidP="00E94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Importancia del Problema</w:t>
      </w:r>
    </w:p>
    <w:p w:rsidR="00E94B5F" w:rsidRPr="00E94B5F" w:rsidRDefault="00E94B5F" w:rsidP="00E94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El mercado de medios de pago en Turquía representa más de $150 mil millones USD anuales. La pandemia COVID-19 aceleró la adopción de pagos digitales, con crecimiento estimado de 300% en billeteras virtuales entre 2020-2023. Las entidades financieras que no detecten estas tendencias a tiempo pierden relevancia competitiva.</w:t>
      </w:r>
    </w:p>
    <w:p w:rsidR="00E94B5F" w:rsidRPr="00E94B5F" w:rsidRDefault="00E94B5F" w:rsidP="00E94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Potencial del Proyecto</w:t>
      </w:r>
    </w:p>
    <w:p w:rsidR="00E94B5F" w:rsidRPr="00E94B5F" w:rsidRDefault="00E94B5F" w:rsidP="00E94B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Aplicación Práctica:</w:t>
      </w: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Genera recomendaciones accionables (calendario de campañas, segmentos prioritarios, alianzas comerciales)</w:t>
      </w:r>
    </w:p>
    <w:p w:rsidR="00E94B5F" w:rsidRPr="00E94B5F" w:rsidRDefault="00E94B5F" w:rsidP="00E94B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Desarrollo Profesional:</w:t>
      </w: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Integra competencias técnicas (ETL, estadística, SQL) con pensamiento estratégico de negocios</w:t>
      </w:r>
    </w:p>
    <w:p w:rsidR="00E94B5F" w:rsidRPr="00E94B5F" w:rsidRDefault="00E94B5F" w:rsidP="00E94B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Metodología Replicable:</w:t>
      </w: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El </w:t>
      </w:r>
      <w:proofErr w:type="spellStart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framework</w:t>
      </w:r>
      <w:proofErr w:type="spellEnd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 aplicable a </w:t>
      </w:r>
      <w:proofErr w:type="spellStart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retail</w:t>
      </w:r>
      <w:proofErr w:type="spellEnd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, e-</w:t>
      </w:r>
      <w:proofErr w:type="spellStart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commerce</w:t>
      </w:r>
      <w:proofErr w:type="spellEnd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, telecomunicaciones y otros sectores</w:t>
      </w:r>
    </w:p>
    <w:p w:rsidR="00E94B5F" w:rsidRPr="00E94B5F" w:rsidRDefault="00E94B5F" w:rsidP="00E94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Relevancia para el Perfil Profesional</w:t>
      </w:r>
    </w:p>
    <w:p w:rsidR="00E94B5F" w:rsidRPr="00E94B5F" w:rsidRDefault="00E94B5F" w:rsidP="00E94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El proyecto desarrolla capacidades críticas del Técnico Superior en Ciencia de Datos e IA:</w:t>
      </w:r>
    </w:p>
    <w:p w:rsidR="00E94B5F" w:rsidRPr="00E94B5F" w:rsidRDefault="00E94B5F" w:rsidP="00E94B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Procesamiento de grandes volúmenes de datos (99,457 registros multidimensionales)</w:t>
      </w:r>
    </w:p>
    <w:p w:rsidR="00E94B5F" w:rsidRPr="00E94B5F" w:rsidRDefault="00E94B5F" w:rsidP="00E94B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>Limpieza y preparación de datos reales con inconsistencias</w:t>
      </w:r>
    </w:p>
    <w:p w:rsidR="00E94B5F" w:rsidRPr="00E94B5F" w:rsidRDefault="00E94B5F" w:rsidP="00E94B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Análisis exploratorio para identificar patrones ocultos</w:t>
      </w:r>
    </w:p>
    <w:p w:rsidR="00E94B5F" w:rsidRPr="00E94B5F" w:rsidRDefault="00E94B5F" w:rsidP="00E94B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Visualización efectiva de </w:t>
      </w:r>
      <w:proofErr w:type="spellStart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insights</w:t>
      </w:r>
      <w:proofErr w:type="spellEnd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complejos</w:t>
      </w:r>
    </w:p>
    <w:p w:rsidR="00E94B5F" w:rsidRPr="00E94B5F" w:rsidRDefault="00E94B5F" w:rsidP="00E94B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Traducción de hallazgos técnicos a lenguaje de negocio</w:t>
      </w:r>
    </w:p>
    <w:p w:rsidR="00E94B5F" w:rsidRPr="00E94B5F" w:rsidRDefault="00E94B5F" w:rsidP="00E94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Impacto Social</w:t>
      </w:r>
    </w:p>
    <w:p w:rsidR="00E94B5F" w:rsidRPr="00E94B5F" w:rsidRDefault="00E94B5F" w:rsidP="00E94B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Inclusión Financiera:</w:t>
      </w: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Facilita acceso a servicios bancarios formales</w:t>
      </w:r>
    </w:p>
    <w:p w:rsidR="00E94B5F" w:rsidRPr="00E94B5F" w:rsidRDefault="00E94B5F" w:rsidP="00E94B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Eficiencia Económica:</w:t>
      </w: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Reduce costos operativos y formaliza la economía</w:t>
      </w:r>
    </w:p>
    <w:p w:rsidR="00E94B5F" w:rsidRPr="00E94B5F" w:rsidRDefault="00E94B5F" w:rsidP="00E94B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Transformación Digital:</w:t>
      </w: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Documenta adopción real de tecnologías financieras</w:t>
      </w:r>
    </w:p>
    <w:p w:rsidR="00E94B5F" w:rsidRPr="00E94B5F" w:rsidRDefault="00E94B5F" w:rsidP="00E94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Hipótesis Principal</w:t>
      </w:r>
    </w:p>
    <w:p w:rsidR="00E94B5F" w:rsidRPr="00E94B5F" w:rsidRDefault="00E94B5F" w:rsidP="00E94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El análisis temporal 2021-2023 revelará tendencias diferenciadas de evolución de medios de pago según segmentos, permitiendo identificar ventanas de oportunidad específicas con mayor probabilidad de éxito y ROI que estrategias genéricas no segmentadas.</w:t>
      </w:r>
    </w:p>
    <w:p w:rsidR="00E94B5F" w:rsidRPr="00E94B5F" w:rsidRDefault="00E94B5F" w:rsidP="00E94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1" style="width:0;height:1.5pt" o:hralign="center" o:hrstd="t" o:hr="t" fillcolor="#a0a0a0" stroked="f"/>
        </w:pict>
      </w:r>
    </w:p>
    <w:p w:rsidR="00E94B5F" w:rsidRPr="00E94B5F" w:rsidRDefault="00E94B5F" w:rsidP="00E94B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6. OBJETIVO GENERAL</w:t>
      </w:r>
    </w:p>
    <w:p w:rsidR="00E94B5F" w:rsidRPr="00E94B5F" w:rsidRDefault="00E94B5F" w:rsidP="00E94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Desarrollar un análisis exploratorio integral mediante técnicas ETL para identificar y priorizar oportunidades estratégicas de captura de </w:t>
      </w:r>
      <w:proofErr w:type="spellStart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market</w:t>
      </w:r>
      <w:proofErr w:type="spellEnd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share, conversión de clientes y adopción digital en el ecosistema de medios de pago de centros comerciales de Estambul, basándose en el análisis evolutivo (2021-2023) de 99,457 transacciones, generando recomendaciones accionables para optimizar inversiones en descuentos y alianzas comerciales.</w:t>
      </w:r>
    </w:p>
    <w:p w:rsidR="00E94B5F" w:rsidRPr="00E94B5F" w:rsidRDefault="00E94B5F" w:rsidP="00E94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2" style="width:0;height:1.5pt" o:hralign="center" o:hrstd="t" o:hr="t" fillcolor="#a0a0a0" stroked="f"/>
        </w:pict>
      </w:r>
    </w:p>
    <w:p w:rsidR="00E94B5F" w:rsidRPr="00E94B5F" w:rsidRDefault="00E94B5F" w:rsidP="00E94B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7. OBJETIVOS ESPECÍFICOS</w:t>
      </w:r>
    </w:p>
    <w:p w:rsidR="00E94B5F" w:rsidRPr="00E94B5F" w:rsidRDefault="00E94B5F" w:rsidP="00E94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OE1: Implementar Proceso ETL Completo</w:t>
      </w:r>
    </w:p>
    <w:p w:rsidR="00E94B5F" w:rsidRPr="00E94B5F" w:rsidRDefault="00E94B5F" w:rsidP="00E94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Extraer, transformar y limpiar los </w:t>
      </w:r>
      <w:proofErr w:type="spellStart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datasets</w:t>
      </w:r>
      <w:proofErr w:type="spellEnd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ventas y clientes mediante Pandas, gestionando valores nulos, estandarizando formatos de fecha, validando tipos de datos, concatenando fuentes por </w:t>
      </w:r>
      <w:proofErr w:type="spellStart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id_cliente</w:t>
      </w:r>
      <w:proofErr w:type="spellEnd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, y cargando los datos procesados en una base de datos relacional SQL, documentando cada paso del proceso.</w:t>
      </w:r>
    </w:p>
    <w:p w:rsidR="00E94B5F" w:rsidRPr="00E94B5F" w:rsidRDefault="00E94B5F" w:rsidP="00E94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OE2: Analizar Evolución Temporal de Medios de Pago y Segmentación</w:t>
      </w:r>
    </w:p>
    <w:p w:rsidR="00E94B5F" w:rsidRPr="00E94B5F" w:rsidRDefault="00E94B5F" w:rsidP="00E94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Realizar análisis exploratorio de datos para identificar tendencias anuales/trimestrales (2021-2023) en la distribución de medios de pago, segmentando por demografía (género, edad), rubros de productos y centros comerciales, utilizando estadística descriptiva y técnicas de visualización para detectar patrones y anomalías.</w:t>
      </w:r>
    </w:p>
    <w:p w:rsidR="00E94B5F" w:rsidRPr="00E94B5F" w:rsidRDefault="00E94B5F" w:rsidP="00E94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OE3: Identificar Concentración Temporal y Perfiles de Alto Valor</w:t>
      </w:r>
    </w:p>
    <w:p w:rsidR="00E94B5F" w:rsidRPr="00E94B5F" w:rsidRDefault="00E94B5F" w:rsidP="00E94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lastRenderedPageBreak/>
        <w:t xml:space="preserve">Determinar días, horarios y temporadas de mayor concentración de transacciones por medio de pago, calculando tickets promedio y frecuencias de compra por segmento, y desarrollando un modelo de </w:t>
      </w:r>
      <w:proofErr w:type="spellStart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scoring</w:t>
      </w:r>
      <w:proofErr w:type="spellEnd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que priorice oportunidades según tamaño de mercado, velocidad de cambio y valor transaccional.</w:t>
      </w:r>
    </w:p>
    <w:p w:rsidR="00E94B5F" w:rsidRPr="00E94B5F" w:rsidRDefault="00E94B5F" w:rsidP="00E94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OE4: Generar Recomendaciones Estratégicas y Consultas SQL</w:t>
      </w:r>
    </w:p>
    <w:p w:rsidR="00E94B5F" w:rsidRPr="00E94B5F" w:rsidRDefault="00E94B5F" w:rsidP="00E94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Traducir hallazgos en un plan estratégico con tres líneas de acción (captura de share, conversión de efectivo, adopción digital), replicar análisis clave mediante consultas SQL (</w:t>
      </w:r>
      <w:proofErr w:type="spellStart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multitabla</w:t>
      </w:r>
      <w:proofErr w:type="spellEnd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subconsultas</w:t>
      </w:r>
      <w:proofErr w:type="spellEnd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procedimientos almacenados), y elaborar informe ejecutivo con </w:t>
      </w:r>
      <w:proofErr w:type="spellStart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KPIs</w:t>
      </w:r>
      <w:proofErr w:type="spellEnd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seguimiento.</w:t>
      </w:r>
    </w:p>
    <w:p w:rsidR="00E94B5F" w:rsidRPr="00E94B5F" w:rsidRDefault="00E94B5F" w:rsidP="00E94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3" style="width:0;height:1.5pt" o:hralign="center" o:hrstd="t" o:hr="t" fillcolor="#a0a0a0" stroked="f"/>
        </w:pict>
      </w:r>
    </w:p>
    <w:p w:rsidR="00E94B5F" w:rsidRPr="00E94B5F" w:rsidRDefault="00E94B5F" w:rsidP="00E94B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8. CRONOGRAMA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3"/>
        <w:gridCol w:w="6221"/>
      </w:tblGrid>
      <w:tr w:rsidR="00E94B5F" w:rsidRPr="00E94B5F" w:rsidTr="00E94B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94B5F" w:rsidRPr="00E94B5F" w:rsidRDefault="00E94B5F" w:rsidP="00E94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E94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OBJETIVO ESPECÍFICO</w:t>
            </w:r>
          </w:p>
        </w:tc>
        <w:tc>
          <w:tcPr>
            <w:tcW w:w="0" w:type="auto"/>
            <w:vAlign w:val="center"/>
            <w:hideMark/>
          </w:tcPr>
          <w:p w:rsidR="00E94B5F" w:rsidRPr="00E94B5F" w:rsidRDefault="00E94B5F" w:rsidP="00E94B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</w:pPr>
            <w:r w:rsidRPr="00E94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ACCIONES, RECURSOS Y TIEMPOS</w:t>
            </w:r>
          </w:p>
        </w:tc>
      </w:tr>
      <w:tr w:rsidR="00E94B5F" w:rsidRPr="00E94B5F" w:rsidTr="00E94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B5F" w:rsidRPr="00E94B5F" w:rsidRDefault="00E94B5F" w:rsidP="00E94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94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OE1: Implementar Proceso ETL Completo</w:t>
            </w:r>
          </w:p>
        </w:tc>
        <w:tc>
          <w:tcPr>
            <w:tcW w:w="0" w:type="auto"/>
            <w:vAlign w:val="center"/>
            <w:hideMark/>
          </w:tcPr>
          <w:p w:rsidR="00E94B5F" w:rsidRPr="00E94B5F" w:rsidRDefault="00E94B5F" w:rsidP="00E94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94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Semanas 1-2</w:t>
            </w:r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&lt;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br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&gt;• Descargar 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datasets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 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Kaggle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(customer_data.csv, sales_data.csv)&lt;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br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&gt;• Carga en Pandas y análisis exploratorio inicial (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info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describe, 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shape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)&lt;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br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&gt;• Identificar valores nulos, duplicados, inconsistencias&lt;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br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&gt;• Limpieza: gestión de nulos, conversión de tipos, estandarización de fechas&lt;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br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&gt;• Concatenar 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dataframes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por 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id_cliente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&lt;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br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&gt;• Diseñar esquema SQL normalizado y cargar datos limpios&lt;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br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&gt;</w:t>
            </w:r>
            <w:r w:rsidRPr="00E94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Recursos:</w:t>
            </w:r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Python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Pandas, 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Jupyter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Notebook, 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MariaDB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&lt;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br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&gt;</w:t>
            </w:r>
            <w:r w:rsidRPr="00E94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Entregable:</w:t>
            </w:r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Script ETL, 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DataFrame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limpio, BD SQL poblada</w:t>
            </w:r>
          </w:p>
        </w:tc>
      </w:tr>
      <w:tr w:rsidR="00E94B5F" w:rsidRPr="00E94B5F" w:rsidTr="00E94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B5F" w:rsidRPr="00E94B5F" w:rsidRDefault="00E94B5F" w:rsidP="00E94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94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OE2: Analizar Evolución Temporal y Segmentación</w:t>
            </w:r>
          </w:p>
        </w:tc>
        <w:tc>
          <w:tcPr>
            <w:tcW w:w="0" w:type="auto"/>
            <w:vAlign w:val="center"/>
            <w:hideMark/>
          </w:tcPr>
          <w:p w:rsidR="00E94B5F" w:rsidRPr="00E94B5F" w:rsidRDefault="00E94B5F" w:rsidP="00E94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94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Semanas 3-4</w:t>
            </w:r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&lt;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br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&gt;• Crear variables temporales: año, trimestre, mes, 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día_semana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&lt;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br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&gt;• Análisis 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univariado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: distribución de medios de pago por año&lt;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br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&gt;• Análisis multivariado: correlación entre variables&lt;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br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&gt;• Segmentación: 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método_pago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× género × edad × rubro × centro&lt;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br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&gt;• Calcular tasas de cambio (% variación 2021-2023)&lt;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br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&gt;• Visualizaciones: gráficos de línea, barras apiladas, 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heatmaps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&lt;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br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&gt;</w:t>
            </w:r>
            <w:r w:rsidRPr="00E94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Recursos:</w:t>
            </w:r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Pandas, 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Matplotlib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/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Seaborn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, análisis estadístico&lt;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br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&gt;</w:t>
            </w:r>
            <w:r w:rsidRPr="00E94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Entregable:</w:t>
            </w:r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Reportes de tendencias, matrices de segmentación, gráficos</w:t>
            </w:r>
          </w:p>
        </w:tc>
      </w:tr>
      <w:tr w:rsidR="00E94B5F" w:rsidRPr="00E94B5F" w:rsidTr="00E94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B5F" w:rsidRPr="00E94B5F" w:rsidRDefault="00E94B5F" w:rsidP="00E94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94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OE3: Identificar Concentración y Perfiles de Valor</w:t>
            </w:r>
          </w:p>
        </w:tc>
        <w:tc>
          <w:tcPr>
            <w:tcW w:w="0" w:type="auto"/>
            <w:vAlign w:val="center"/>
            <w:hideMark/>
          </w:tcPr>
          <w:p w:rsidR="00E94B5F" w:rsidRPr="00E94B5F" w:rsidRDefault="00E94B5F" w:rsidP="00E94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94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Semanas 4-5</w:t>
            </w:r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&lt;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br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&gt;• Análisis de concentración temporal (días, quincenas, estacionalidad)&lt;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br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&gt;• Calcular tickets promedio (precio × cantidad) por medio de pago&lt;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br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&gt;• Identificar top segmentos por volumen y valor&lt;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br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&gt;• Detectar valores atípicos (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outliers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) en precios&lt;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br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&gt;• Desarrollar 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scoring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de oportunidades (tamaño + velocidad + valor)&lt;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br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&gt;• Priorizar top 10 oportunidades&lt;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br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&gt;</w:t>
            </w:r>
            <w:r w:rsidRPr="00E94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Recursos:</w:t>
            </w:r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Pandas, 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boxplots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, modelo de 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scoring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&lt;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br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&gt;</w:t>
            </w:r>
            <w:r w:rsidRPr="00E94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Entregable:</w:t>
            </w:r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Calendario de concentración, ranking de oportunidades</w:t>
            </w:r>
          </w:p>
        </w:tc>
      </w:tr>
      <w:tr w:rsidR="00E94B5F" w:rsidRPr="00E94B5F" w:rsidTr="00E94B5F">
        <w:trPr>
          <w:tblCellSpacing w:w="15" w:type="dxa"/>
        </w:trPr>
        <w:tc>
          <w:tcPr>
            <w:tcW w:w="0" w:type="auto"/>
            <w:vAlign w:val="center"/>
            <w:hideMark/>
          </w:tcPr>
          <w:p w:rsidR="00E94B5F" w:rsidRPr="00E94B5F" w:rsidRDefault="00E94B5F" w:rsidP="00E94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94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lastRenderedPageBreak/>
              <w:t>OE4: Generar Recomendaciones y Consultas SQL</w:t>
            </w:r>
          </w:p>
        </w:tc>
        <w:tc>
          <w:tcPr>
            <w:tcW w:w="0" w:type="auto"/>
            <w:vAlign w:val="center"/>
            <w:hideMark/>
          </w:tcPr>
          <w:p w:rsidR="00E94B5F" w:rsidRPr="00E94B5F" w:rsidRDefault="00E94B5F" w:rsidP="00E94B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</w:pPr>
            <w:r w:rsidRPr="00E94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Semanas 6-7</w:t>
            </w:r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&lt;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br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&gt;• Consolidar hallazgos de OE1-OE3&lt;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br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&gt;• Definir 3 estrategias con presupuesto sugerido&lt;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br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&gt;• Crear calendario de campañas y 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KPIs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&lt;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br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&gt;• Replicar análisis con consultas SQL (JOIN, GROUP BY, 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subconsultas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)&lt;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br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&gt;• Crear procedimientos almacenados para cálculos recurrentes&lt;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br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&gt;• Elaborar presentación ejecutiva e informe final&lt;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br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&gt;</w:t>
            </w:r>
            <w:r w:rsidRPr="00E94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Recursos:</w:t>
            </w:r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SQL, síntesis de 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insights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, comunicación&lt;</w:t>
            </w:r>
            <w:proofErr w:type="spellStart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br</w:t>
            </w:r>
            <w:proofErr w:type="spellEnd"/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>&gt;</w:t>
            </w:r>
            <w:r w:rsidRPr="00E94B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AR"/>
              </w:rPr>
              <w:t>Entregable:</w:t>
            </w:r>
            <w:r w:rsidRPr="00E94B5F">
              <w:rPr>
                <w:rFonts w:ascii="Times New Roman" w:eastAsia="Times New Roman" w:hAnsi="Times New Roman" w:cs="Times New Roman"/>
                <w:sz w:val="24"/>
                <w:szCs w:val="24"/>
                <w:lang w:eastAsia="es-AR"/>
              </w:rPr>
              <w:t xml:space="preserve"> Plan estratégico, scripts SQL, presentación, informe</w:t>
            </w:r>
          </w:p>
        </w:tc>
      </w:tr>
    </w:tbl>
    <w:p w:rsidR="00E94B5F" w:rsidRPr="00E94B5F" w:rsidRDefault="00E94B5F" w:rsidP="00E94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DURACIÓN TOTAL:</w:t>
      </w: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7 semanas</w:t>
      </w:r>
    </w:p>
    <w:p w:rsidR="00E94B5F" w:rsidRPr="00E94B5F" w:rsidRDefault="00E94B5F" w:rsidP="00E94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4" style="width:0;height:1.5pt" o:hralign="center" o:hrstd="t" o:hr="t" fillcolor="#a0a0a0" stroked="f"/>
        </w:pict>
      </w:r>
    </w:p>
    <w:p w:rsidR="00E94B5F" w:rsidRPr="00E94B5F" w:rsidRDefault="00E94B5F" w:rsidP="00E94B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9. PRODUCTO FINAL | CONCLUSIONES | RESULTADOS ESPERADOS</w:t>
      </w:r>
    </w:p>
    <w:p w:rsidR="00E94B5F" w:rsidRPr="00E94B5F" w:rsidRDefault="00E94B5F" w:rsidP="00E94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Entregables</w:t>
      </w:r>
    </w:p>
    <w:p w:rsidR="00E94B5F" w:rsidRPr="00E94B5F" w:rsidRDefault="00E94B5F" w:rsidP="00E94B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Informe Técnico (10-15 páginas):</w:t>
      </w: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Proceso ETL documentado, análisis exploratorio con estadísticas descriptivas, visualizaciones, hallazgos por objetivo, conclusiones técnicas.</w:t>
      </w:r>
    </w:p>
    <w:p w:rsidR="00E94B5F" w:rsidRPr="00E94B5F" w:rsidRDefault="00E94B5F" w:rsidP="00E94B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Script de Código Comentado:</w:t>
      </w: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Notebook </w:t>
      </w:r>
      <w:proofErr w:type="spellStart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Jupyter</w:t>
      </w:r>
      <w:proofErr w:type="spellEnd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proceso completo, código limpio y documentado.</w:t>
      </w:r>
    </w:p>
    <w:p w:rsidR="00E94B5F" w:rsidRPr="00E94B5F" w:rsidRDefault="00E94B5F" w:rsidP="00E94B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94B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DataFrames</w:t>
      </w:r>
      <w:proofErr w:type="spellEnd"/>
      <w:r w:rsidRPr="00E94B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Procesados:</w:t>
      </w: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Archivo CSV limpio con datos unificados y diccionario de variables.</w:t>
      </w:r>
    </w:p>
    <w:p w:rsidR="00E94B5F" w:rsidRPr="00E94B5F" w:rsidRDefault="00E94B5F" w:rsidP="00E94B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Base de Datos SQL:</w:t>
      </w: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Esquema normalizado, scripts de creación, datos cargados, consultas que replican análisis (DML básico, </w:t>
      </w:r>
      <w:proofErr w:type="spellStart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multitabla</w:t>
      </w:r>
      <w:proofErr w:type="spellEnd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, </w:t>
      </w:r>
      <w:proofErr w:type="spellStart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subconsultas</w:t>
      </w:r>
      <w:proofErr w:type="spellEnd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, procedimientos almacenados).</w:t>
      </w:r>
    </w:p>
    <w:p w:rsidR="00E94B5F" w:rsidRPr="00E94B5F" w:rsidRDefault="00E94B5F" w:rsidP="00E94B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Presentación Ejecutiva:</w:t>
      </w: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15-20 </w:t>
      </w:r>
      <w:proofErr w:type="spellStart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slides</w:t>
      </w:r>
      <w:proofErr w:type="spellEnd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 resumen para </w:t>
      </w:r>
      <w:proofErr w:type="spellStart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stakeholders</w:t>
      </w:r>
      <w:proofErr w:type="spellEnd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, visualizaciones de alto impacto, recomendaciones priorizadas.</w:t>
      </w:r>
    </w:p>
    <w:p w:rsidR="00E94B5F" w:rsidRPr="00E94B5F" w:rsidRDefault="00E94B5F" w:rsidP="00E94B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Plan Estratégico:</w:t>
      </w: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Documento con 3 estrategias (captura share, conversión efectivo, adopción digital), calendario de campañas, presupuesto sugerido, segmentos prioritarios, </w:t>
      </w:r>
      <w:proofErr w:type="spellStart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KPIs</w:t>
      </w:r>
      <w:proofErr w:type="spellEnd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seguimiento.</w:t>
      </w:r>
    </w:p>
    <w:p w:rsidR="00E94B5F" w:rsidRPr="00E94B5F" w:rsidRDefault="00E94B5F" w:rsidP="00E94B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7"/>
          <w:szCs w:val="27"/>
          <w:lang w:eastAsia="es-AR"/>
        </w:rPr>
        <w:t>Resultados Esperados</w:t>
      </w:r>
    </w:p>
    <w:p w:rsidR="00E94B5F" w:rsidRPr="00E94B5F" w:rsidRDefault="00E94B5F" w:rsidP="00E94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Cuantificación de Tendencias:</w:t>
      </w:r>
    </w:p>
    <w:p w:rsidR="00E94B5F" w:rsidRPr="00E94B5F" w:rsidRDefault="00E94B5F" w:rsidP="00E94B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Tasa de crecimiento/descenso anual de cada medio de pago (2021-2023)</w:t>
      </w:r>
    </w:p>
    <w:p w:rsidR="00E94B5F" w:rsidRPr="00E94B5F" w:rsidRDefault="00E94B5F" w:rsidP="00E94B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Identificación de puntos de inflexión y aceleraciones</w:t>
      </w:r>
    </w:p>
    <w:p w:rsidR="00E94B5F" w:rsidRPr="00E94B5F" w:rsidRDefault="00E94B5F" w:rsidP="00E94B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Proyección simple de escenarios 2024-2025</w:t>
      </w:r>
    </w:p>
    <w:p w:rsidR="00E94B5F" w:rsidRPr="00E94B5F" w:rsidRDefault="00E94B5F" w:rsidP="00E94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Segmentación Accionable:</w:t>
      </w:r>
    </w:p>
    <w:p w:rsidR="00E94B5F" w:rsidRPr="00E94B5F" w:rsidRDefault="00E94B5F" w:rsidP="00E94B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5-7 segmentos prioritarios claramente definidos (perfil, tamaño, potencial)</w:t>
      </w:r>
    </w:p>
    <w:p w:rsidR="00E94B5F" w:rsidRPr="00E94B5F" w:rsidRDefault="00E94B5F" w:rsidP="00E94B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Estrategia diferenciada por segmento demográfico y comercial</w:t>
      </w:r>
    </w:p>
    <w:p w:rsidR="00E94B5F" w:rsidRPr="00E94B5F" w:rsidRDefault="00E94B5F" w:rsidP="00E94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E94B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lastRenderedPageBreak/>
        <w:t>Insights</w:t>
      </w:r>
      <w:proofErr w:type="spellEnd"/>
      <w:r w:rsidRPr="00E94B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de Negocio:</w:t>
      </w:r>
    </w:p>
    <w:p w:rsidR="00E94B5F" w:rsidRPr="00E94B5F" w:rsidRDefault="00E94B5F" w:rsidP="00E94B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"La Gran Migración": Cuantificar descenso de efectivo y hacia dónde migran</w:t>
      </w:r>
    </w:p>
    <w:p w:rsidR="00E94B5F" w:rsidRPr="00E94B5F" w:rsidRDefault="00E94B5F" w:rsidP="00E94B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"Amenaza Digital": Crecimiento de billeteras digitales en segmentos jóvenes</w:t>
      </w:r>
    </w:p>
    <w:p w:rsidR="00E94B5F" w:rsidRPr="00E94B5F" w:rsidRDefault="00E94B5F" w:rsidP="00E94B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"Zonas de Batalla": Días/horarios de concentración de transacciones con tarjeta</w:t>
      </w:r>
    </w:p>
    <w:p w:rsidR="00E94B5F" w:rsidRPr="00E94B5F" w:rsidRDefault="00E94B5F" w:rsidP="00E94B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"Diferenciación por Centro": Perfiles diferentes que justifican alianzas </w:t>
      </w:r>
      <w:proofErr w:type="spellStart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customizadas</w:t>
      </w:r>
      <w:proofErr w:type="spellEnd"/>
    </w:p>
    <w:p w:rsidR="00E94B5F" w:rsidRPr="00E94B5F" w:rsidRDefault="00E94B5F" w:rsidP="00E94B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"Premio al Digital": Validar si tickets digitales son superiores a efectivo</w:t>
      </w:r>
    </w:p>
    <w:p w:rsidR="00E94B5F" w:rsidRPr="00E94B5F" w:rsidRDefault="00E94B5F" w:rsidP="00E94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Recomendaciones Estratégicas:</w:t>
      </w:r>
    </w:p>
    <w:p w:rsidR="00E94B5F" w:rsidRPr="00E94B5F" w:rsidRDefault="00E94B5F" w:rsidP="00E94B5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Estrategia 1 (40% presupuesto):</w:t>
      </w: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Captura de </w:t>
      </w:r>
      <w:proofErr w:type="spellStart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market</w:t>
      </w:r>
      <w:proofErr w:type="spellEnd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share en días pico con descuentos agresivos</w:t>
      </w:r>
    </w:p>
    <w:p w:rsidR="00E94B5F" w:rsidRPr="00E94B5F" w:rsidRDefault="00E94B5F" w:rsidP="00E94B5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Estrategia 2 (35% presupuesto):</w:t>
      </w: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Conversión de efectivo mediante campaña "primera compra con tarjeta"</w:t>
      </w:r>
    </w:p>
    <w:p w:rsidR="00E94B5F" w:rsidRPr="00E94B5F" w:rsidRDefault="00E94B5F" w:rsidP="00E94B5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Estrategia 3 (25% presupuesto):</w:t>
      </w: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Integración digital (alianzas con billeteras virtuales, tarjeta virtual)</w:t>
      </w:r>
    </w:p>
    <w:p w:rsidR="00E94B5F" w:rsidRPr="00E94B5F" w:rsidRDefault="00E94B5F" w:rsidP="00E94B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35" style="width:0;height:1.5pt" o:hralign="center" o:hrstd="t" o:hr="t" fillcolor="#a0a0a0" stroked="f"/>
        </w:pict>
      </w:r>
    </w:p>
    <w:p w:rsidR="00E94B5F" w:rsidRPr="00E94B5F" w:rsidRDefault="00E94B5F" w:rsidP="00E94B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</w:pPr>
      <w:r w:rsidRPr="00E94B5F">
        <w:rPr>
          <w:rFonts w:ascii="Times New Roman" w:eastAsia="Times New Roman" w:hAnsi="Times New Roman" w:cs="Times New Roman"/>
          <w:b/>
          <w:bCs/>
          <w:sz w:val="36"/>
          <w:szCs w:val="36"/>
          <w:lang w:eastAsia="es-AR"/>
        </w:rPr>
        <w:t>10. BIBLIOGRAFÍA</w:t>
      </w:r>
    </w:p>
    <w:p w:rsidR="00E94B5F" w:rsidRPr="00E94B5F" w:rsidRDefault="00E94B5F" w:rsidP="00E94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(Según Normas APA - completar con fuentes consultadas durante el proyecto)</w:t>
      </w:r>
    </w:p>
    <w:p w:rsidR="00E94B5F" w:rsidRPr="00E94B5F" w:rsidRDefault="00E94B5F" w:rsidP="00E94B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Documentación oficial de Pandas. https://pandas.pydata.org/docs/</w:t>
      </w:r>
    </w:p>
    <w:p w:rsidR="00E94B5F" w:rsidRPr="00E94B5F" w:rsidRDefault="00E94B5F" w:rsidP="00E94B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>Dataset "Sales and Customer Data". Kaggle. https://www.kaggle.com/</w:t>
      </w:r>
    </w:p>
    <w:p w:rsidR="00E94B5F" w:rsidRPr="00E94B5F" w:rsidRDefault="00E94B5F" w:rsidP="00E94B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McKinney, W. (2017). </w:t>
      </w:r>
      <w:r w:rsidRPr="00E94B5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AR"/>
        </w:rPr>
        <w:t>Python for Data Analysis</w:t>
      </w:r>
      <w:r w:rsidRPr="00E94B5F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. </w:t>
      </w:r>
      <w:proofErr w:type="spellStart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O'Reilly</w:t>
      </w:r>
      <w:proofErr w:type="spellEnd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Media.</w:t>
      </w:r>
    </w:p>
    <w:p w:rsidR="00E94B5F" w:rsidRPr="00E94B5F" w:rsidRDefault="00E94B5F" w:rsidP="00E94B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Wickham, H., &amp; Grolemund, G. (2016). </w:t>
      </w:r>
      <w:r w:rsidRPr="00E94B5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AR"/>
        </w:rPr>
        <w:t>R for Data Science</w:t>
      </w:r>
      <w:r w:rsidRPr="00E94B5F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. </w:t>
      </w:r>
      <w:proofErr w:type="spellStart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O'Reilly</w:t>
      </w:r>
      <w:proofErr w:type="spellEnd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Media.</w:t>
      </w:r>
    </w:p>
    <w:p w:rsidR="00E94B5F" w:rsidRPr="00E94B5F" w:rsidRDefault="00E94B5F" w:rsidP="00E94B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Date, C. J. (2019). </w:t>
      </w:r>
      <w:r w:rsidRPr="00E94B5F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AR"/>
        </w:rPr>
        <w:t>SQL and Relational Theory</w:t>
      </w:r>
      <w:r w:rsidRPr="00E94B5F">
        <w:rPr>
          <w:rFonts w:ascii="Times New Roman" w:eastAsia="Times New Roman" w:hAnsi="Times New Roman" w:cs="Times New Roman"/>
          <w:sz w:val="24"/>
          <w:szCs w:val="24"/>
          <w:lang w:val="en-US" w:eastAsia="es-AR"/>
        </w:rPr>
        <w:t xml:space="preserve">. </w:t>
      </w:r>
      <w:proofErr w:type="spellStart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O'Reilly</w:t>
      </w:r>
      <w:proofErr w:type="spellEnd"/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Media.</w:t>
      </w:r>
    </w:p>
    <w:p w:rsidR="00E94B5F" w:rsidRPr="00E94B5F" w:rsidRDefault="00E94B5F" w:rsidP="00E94B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94B5F">
        <w:rPr>
          <w:rFonts w:ascii="Times New Roman" w:eastAsia="Times New Roman" w:hAnsi="Times New Roman" w:cs="Times New Roman"/>
          <w:sz w:val="24"/>
          <w:szCs w:val="24"/>
          <w:lang w:eastAsia="es-AR"/>
        </w:rPr>
        <w:t>[Agregar bibliografía adicional consultada sobre análisis de medios de pago, transformación digital financiera, etc.]</w:t>
      </w:r>
    </w:p>
    <w:p w:rsidR="001532B2" w:rsidRDefault="001532B2">
      <w:bookmarkStart w:id="0" w:name="_GoBack"/>
      <w:bookmarkEnd w:id="0"/>
    </w:p>
    <w:sectPr w:rsidR="001532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574AD"/>
    <w:multiLevelType w:val="multilevel"/>
    <w:tmpl w:val="BA863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816830"/>
    <w:multiLevelType w:val="multilevel"/>
    <w:tmpl w:val="99607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36064C"/>
    <w:multiLevelType w:val="multilevel"/>
    <w:tmpl w:val="712A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92142B"/>
    <w:multiLevelType w:val="multilevel"/>
    <w:tmpl w:val="E4C27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C91A91"/>
    <w:multiLevelType w:val="multilevel"/>
    <w:tmpl w:val="BEFEA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5DE4DA7"/>
    <w:multiLevelType w:val="multilevel"/>
    <w:tmpl w:val="A9DE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826A60"/>
    <w:multiLevelType w:val="multilevel"/>
    <w:tmpl w:val="89727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F63FDF"/>
    <w:multiLevelType w:val="multilevel"/>
    <w:tmpl w:val="08807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EA20B6C"/>
    <w:multiLevelType w:val="multilevel"/>
    <w:tmpl w:val="9A86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D3064E"/>
    <w:multiLevelType w:val="multilevel"/>
    <w:tmpl w:val="FD9C0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CE6753"/>
    <w:multiLevelType w:val="multilevel"/>
    <w:tmpl w:val="74A8C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596364C"/>
    <w:multiLevelType w:val="multilevel"/>
    <w:tmpl w:val="5A168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EC17A4"/>
    <w:multiLevelType w:val="multilevel"/>
    <w:tmpl w:val="65C8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FD46F3C"/>
    <w:multiLevelType w:val="multilevel"/>
    <w:tmpl w:val="1DBAA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574F0A"/>
    <w:multiLevelType w:val="multilevel"/>
    <w:tmpl w:val="FCC48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9993FA8"/>
    <w:multiLevelType w:val="multilevel"/>
    <w:tmpl w:val="96104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B8F645F"/>
    <w:multiLevelType w:val="multilevel"/>
    <w:tmpl w:val="DAC4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2"/>
  </w:num>
  <w:num w:numId="5">
    <w:abstractNumId w:val="8"/>
  </w:num>
  <w:num w:numId="6">
    <w:abstractNumId w:val="4"/>
  </w:num>
  <w:num w:numId="7">
    <w:abstractNumId w:val="13"/>
  </w:num>
  <w:num w:numId="8">
    <w:abstractNumId w:val="0"/>
  </w:num>
  <w:num w:numId="9">
    <w:abstractNumId w:val="9"/>
  </w:num>
  <w:num w:numId="10">
    <w:abstractNumId w:val="6"/>
  </w:num>
  <w:num w:numId="11">
    <w:abstractNumId w:val="3"/>
  </w:num>
  <w:num w:numId="12">
    <w:abstractNumId w:val="1"/>
  </w:num>
  <w:num w:numId="13">
    <w:abstractNumId w:val="10"/>
  </w:num>
  <w:num w:numId="14">
    <w:abstractNumId w:val="7"/>
  </w:num>
  <w:num w:numId="15">
    <w:abstractNumId w:val="15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4B5F"/>
    <w:rsid w:val="001532B2"/>
    <w:rsid w:val="00E9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2907F3-D00C-4E6C-905E-98B73CC57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94B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E94B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E94B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4B5F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E94B5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E94B5F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94B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E94B5F"/>
    <w:rPr>
      <w:b/>
      <w:bCs/>
    </w:rPr>
  </w:style>
  <w:style w:type="character" w:styleId="nfasis">
    <w:name w:val="Emphasis"/>
    <w:basedOn w:val="Fuentedeprrafopredeter"/>
    <w:uiPriority w:val="20"/>
    <w:qFormat/>
    <w:rsid w:val="00E94B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6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1881</Words>
  <Characters>10349</Characters>
  <Application>Microsoft Office Word</Application>
  <DocSecurity>0</DocSecurity>
  <Lines>86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2025-10-16T15:16:00Z</dcterms:created>
  <dcterms:modified xsi:type="dcterms:W3CDTF">2025-10-16T15:17:00Z</dcterms:modified>
</cp:coreProperties>
</file>