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3DB" w:rsidRPr="000E54B3" w:rsidRDefault="000E54B3">
      <w:pPr>
        <w:jc w:val="center"/>
        <w:rPr>
          <w:lang w:val="es-419"/>
        </w:rPr>
      </w:pPr>
      <w:r>
        <w:rPr>
          <w:b/>
          <w:color w:val="1E3A5F"/>
          <w:sz w:val="56"/>
          <w:lang w:val="es-419"/>
        </w:rPr>
        <w:t>Documentación Técnica Completa</w:t>
      </w:r>
    </w:p>
    <w:p w:rsidR="003553DB" w:rsidRPr="000E54B3" w:rsidRDefault="000E54B3" w:rsidP="000E54B3">
      <w:pPr>
        <w:jc w:val="center"/>
        <w:rPr>
          <w:lang w:val="es-419"/>
        </w:rPr>
      </w:pPr>
      <w:r>
        <w:rPr>
          <w:i/>
          <w:color w:val="2563EB"/>
          <w:sz w:val="32"/>
          <w:lang w:val="es-419"/>
        </w:rPr>
        <w:t>Sistema de Facturación Electrónica SIFEN v150 — Paraguay</w:t>
      </w:r>
    </w:p>
    <w:p>
      <w:pPr>
        <w:pBdr>
          <w:top w:val="single" w:sz="12" w:space="6" w:color="1E3A5F"/>
          <w:bottom w:val="single" w:sz="12" w:space="6" w:color="1E3A5F"/>
        </w:pBdr>
        <w:spacing w:before="240" w:after="120"/>
        <w:rPr>
          <w:lang w:val="es-419"/>
        </w:rPr>
      </w:pPr>
      <w:r>
        <w:rPr>
          <w:b/>
          <w:color w:val="1E3A5F"/>
          <w:sz w:val="34"/>
          <w:lang w:val="es-419"/>
        </w:rPr>
        <w:t>ACTUALIZACIÓN — Junio 2026: el sistema ahora es 100% PHP</w:t>
      </w:r>
    </w:p>
    <w:p>
      <w:pPr>
        <w:rPr>
          <w:lang w:val="es-419"/>
        </w:rPr>
      </w:pPr>
      <w:r>
        <w:rPr>
          <w:lang w:val="es-419"/>
        </w:rPr>
        <w:t>Esta documentación fue escrita para la arquitectura original (PHP + un microservicio Node.js). Desde junio de 2026 el sistema migró a PHP puro y el microservicio Node fue ELIMINADO. Las secciones que mencionan Node.js, “tres procesos en paralelo” o el arranque en varias consolas (sobre todo los capítulos 7 y 14) describen la arquitectura anterior y quedan como referencia histórica. Lo vigente está resumido en este recuadro. El resto del documento (modelo de datos, construcción del XML SIFEN, mapeo campo por campo, firma, QR, KuDE) sigue siendo válido.</w:t>
      </w:r>
    </w:p>
    <w:p>
      <w:pPr>
        <w:spacing w:before="180" w:after="60"/>
        <w:rPr>
          <w:lang w:val="es-419"/>
        </w:rPr>
      </w:pPr>
      <w:r>
        <w:rPr>
          <w:b/>
          <w:color w:val="2563EB"/>
          <w:sz w:val="26"/>
          <w:lang w:val="es-419"/>
        </w:rPr>
        <w:t>Qué cambió</w:t>
      </w:r>
    </w:p>
    <w:p>
      <w:pPr>
        <w:pStyle w:val="Listaconvietas"/>
        <w:rPr>
          <w:lang w:val="es-419"/>
        </w:rPr>
      </w:pPr>
      <w:r>
        <w:rPr>
          <w:b/>
          <w:lang w:val="es-419"/>
        </w:rPr>
        <w:t xml:space="preserve">Node eliminado. </w:t>
      </w:r>
      <w:r>
        <w:rPr>
          <w:lang w:val="es-419"/>
        </w:rPr>
        <w:t>Se borraron la carpeta sifen-node/ y el worker_loop.php. Ya no hace falta Node.js, ni procesos vivos en segundo plano, ni acceso SSH: alcanza con el Apache + PHP estándar de un hosting cPanel.</w:t>
      </w:r>
    </w:p>
    <w:p>
      <w:pPr>
        <w:pStyle w:val="Listaconvietas"/>
        <w:rPr>
          <w:lang w:val="es-419"/>
        </w:rPr>
      </w:pPr>
      <w:r>
        <w:rPr>
          <w:b/>
          <w:lang w:val="es-419"/>
        </w:rPr>
        <w:t xml:space="preserve">Motor de emisión en PHP. </w:t>
      </w:r>
      <w:r>
        <w:rPr>
          <w:lang w:val="es-419"/>
        </w:rPr>
        <w:t>La nueva clase SifenEmitter replica el pipeline que antes corría en Node: CDC → XML (SifenXmlBuilder) → firma RSA-SHA256 (XmlSigner) → QR (QrGenerator/QrCode) → mock o WS SIFEN → KuDE PDF (KudeService).</w:t>
      </w:r>
    </w:p>
    <w:p>
      <w:pPr>
        <w:pStyle w:val="Listaconvietas"/>
        <w:rPr>
          <w:lang w:val="es-419"/>
        </w:rPr>
      </w:pPr>
      <w:r>
        <w:rPr>
          <w:b/>
          <w:lang w:val="es-419"/>
        </w:rPr>
        <w:t xml:space="preserve">Correo sin dependencias. </w:t>
      </w:r>
      <w:r>
        <w:rPr>
          <w:lang w:val="es-419"/>
        </w:rPr>
        <w:t>MailService envía por SMTP usando sockets crudos: no requiere librerías externas ni Composer.</w:t>
      </w:r>
    </w:p>
    <w:p>
      <w:pPr>
        <w:pStyle w:val="Listaconvietas"/>
        <w:rPr>
          <w:lang w:val="es-419"/>
        </w:rPr>
      </w:pPr>
      <w:r>
        <w:rPr>
          <w:b/>
          <w:lang w:val="es-419"/>
        </w:rPr>
        <w:t xml:space="preserve">Rutas portables. </w:t>
      </w:r>
      <w:r>
        <w:rPr>
          <w:lang w:val="es-419"/>
        </w:rPr>
        <w:t>Las rutas de storage se anclan a la raíz del proyecto (APP_ROOT), así que el sistema funciona en cualquier carpeta del hosting sin tocar configuración.</w:t>
      </w:r>
    </w:p>
    <w:p>
      <w:pPr>
        <w:spacing w:before="180" w:after="60"/>
        <w:rPr>
          <w:lang w:val="es-419"/>
        </w:rPr>
      </w:pPr>
      <w:r>
        <w:rPr>
          <w:b/>
          <w:color w:val="2563EB"/>
          <w:sz w:val="26"/>
          <w:lang w:val="es-419"/>
        </w:rPr>
        <w:t>Funciones nuevas</w:t>
      </w:r>
    </w:p>
    <w:p>
      <w:pPr>
        <w:pStyle w:val="Listaconvietas"/>
        <w:rPr>
          <w:lang w:val="es-419"/>
        </w:rPr>
      </w:pPr>
      <w:r>
        <w:rPr>
          <w:b/>
          <w:lang w:val="es-419"/>
        </w:rPr>
        <w:t xml:space="preserve">SifenEmitter.php — </w:t>
      </w:r>
      <w:r>
        <w:rPr>
          <w:lang w:val="es-419"/>
        </w:rPr>
        <w:t>pipeline de emisión 100% PHP (reemplaza al pipeline.js de Node).</w:t>
      </w:r>
    </w:p>
    <w:p>
      <w:pPr>
        <w:pStyle w:val="Listaconvietas"/>
        <w:rPr>
          <w:lang w:val="es-419"/>
        </w:rPr>
      </w:pPr>
      <w:r>
        <w:rPr>
          <w:b/>
          <w:lang w:val="es-419"/>
        </w:rPr>
        <w:t xml:space="preserve">QrCode.php — </w:t>
      </w:r>
      <w:r>
        <w:rPr>
          <w:lang w:val="es-419"/>
        </w:rPr>
        <w:t>codificador QR en modo byte en PHP puro (Reed-Solomon, máscaras, datos de formato/versión), verificado contra la librería de referencia. Dibuja el QR real escaneable en el KuDE; además se quitó la marca de agua “PRUEBA”.</w:t>
      </w:r>
    </w:p>
    <w:p>
      <w:pPr>
        <w:pStyle w:val="Listaconvietas"/>
        <w:rPr>
          <w:lang w:val="es-419"/>
        </w:rPr>
      </w:pPr>
      <w:r>
        <w:rPr>
          <w:b/>
          <w:lang w:val="es-419"/>
        </w:rPr>
        <w:t xml:space="preserve">KuDE multipágina — </w:t>
      </w:r>
      <w:r>
        <w:rPr>
          <w:lang w:val="es-419"/>
        </w:rPr>
        <w:t>cuando los ítems no entran en una hoja, KudeService genera varias páginas numeradas “X/Y”; los subtotales y totales se imprimen en la última página y la zona QR/CDC al pie de todas (Manual Técnico SIFEN v150, sección 13.3: QR “al menos, en la primera página”).</w:t>
      </w:r>
    </w:p>
    <w:p>
      <w:pPr>
        <w:pStyle w:val="Listaconvietas"/>
        <w:rPr>
          <w:lang w:val="es-419"/>
        </w:rPr>
      </w:pPr>
      <w:r>
        <w:rPr>
          <w:b/>
          <w:lang w:val="es-419"/>
        </w:rPr>
        <w:t xml:space="preserve">Envío manual reanudable — </w:t>
      </w:r>
      <w:r>
        <w:rPr>
          <w:lang w:val="es-419"/>
        </w:rPr>
        <w:t>nueva pestaña “Envío” en index.php que genera y envía los comprobantes uno por uno, en orden, al correo de cada cliente. Usa endpoints JSON estado_colas / generar_uno / enviar_uno.</w:t>
      </w:r>
    </w:p>
    <w:p>
      <w:pPr>
        <w:pStyle w:val="Listaconvietas"/>
        <w:rPr>
          <w:lang w:val="es-419"/>
        </w:rPr>
      </w:pPr>
      <w:r>
        <w:rPr>
          <w:b/>
          <w:lang w:val="es-419"/>
        </w:rPr>
        <w:t xml:space="preserve">MailConnectionException — </w:t>
      </w:r>
      <w:r>
        <w:rPr>
          <w:lang w:val="es-419"/>
        </w:rPr>
        <w:t>distingue un corte de red (el envío queda SUSPENDIDO y reanudable) de un error permanente (queda en ERROR). Si se corta internet a mitad del envío no se pierde ni se duplica nada: al reanudar continúa desde donde quedó.</w:t>
      </w:r>
    </w:p>
    <w:p>
      <w:pPr>
        <w:pStyle w:val="Listaconvietas"/>
        <w:rPr>
          <w:lang w:val="es-419"/>
        </w:rPr>
      </w:pPr>
      <w:r>
        <w:rPr>
          <w:b/>
          <w:lang w:val="es-419"/>
        </w:rPr>
        <w:t xml:space="preserve">Anti-doble-envío e idempotencia — </w:t>
      </w:r>
      <w:r>
        <w:rPr>
          <w:lang w:val="es-419"/>
        </w:rPr>
        <w:t>EmailLogRepository::wasSent + markSentDedup evitan reenviar lo ya enviado; resetStuckSending reencola lo que quedó “en envío” tras un corte.</w:t>
      </w:r>
    </w:p>
    <w:p>
      <w:pPr>
        <w:pStyle w:val="Listaconvietas"/>
        <w:rPr>
          <w:lang w:val="es-419"/>
        </w:rPr>
      </w:pPr>
      <w:r>
        <w:rPr>
          <w:b/>
          <w:lang w:val="es-419"/>
        </w:rPr>
        <w:t xml:space="preserve">SchemaUpgrader::ensureManualSendSchema — </w:t>
      </w:r>
      <w:r>
        <w:rPr>
          <w:lang w:val="es-419"/>
        </w:rPr>
        <w:t>agrega en el primer arranque las columnas que falten (por ejemplo email_queue.updated_at), de forma idempotente.</w:t>
      </w:r>
    </w:p>
    <w:p>
      <w:pPr>
        <w:spacing w:before="180" w:after="60"/>
        <w:rPr>
          <w:lang w:val="es-419"/>
        </w:rPr>
      </w:pPr>
      <w:r>
        <w:rPr>
          <w:b/>
          <w:color w:val="2563EB"/>
          <w:sz w:val="26"/>
          <w:lang w:val="es-419"/>
        </w:rPr>
        <w:t>Despliegue en cPanel con subdominio (paso a paso)</w:t>
      </w:r>
    </w:p>
    <w:p>
      <w:pPr>
        <w:rPr>
          <w:lang w:val="es-419"/>
        </w:rPr>
      </w:pPr>
      <w:r>
        <w:rPr>
          <w:lang w:val="es-419"/>
        </w:rPr>
        <w:t>Ejemplo: subdominio facturacion.tudominio.com, usuario cPanel “tucuenta”, proyecto en /home/tucuenta/sifen. La guía completa, con resolución de problemas, está en el archivo DESPLIEGUE_CPANEL.txt.</w:t>
      </w:r>
    </w:p>
    <w:p>
      <w:pPr>
        <w:pStyle w:val="Listaconvietas"/>
        <w:rPr>
          <w:lang w:val="es-419"/>
        </w:rPr>
      </w:pPr>
      <w:r>
        <w:rPr>
          <w:b/>
          <w:lang w:val="es-419"/>
        </w:rPr>
        <w:t xml:space="preserve">Paso 1 — Crear el subdominio. </w:t>
      </w:r>
      <w:r>
        <w:rPr>
          <w:lang w:val="es-419"/>
        </w:rPr>
        <w:t>cPanel → Dominios/Subdominios → subdominio “facturacion” sobre tudominio.com. Dejá el Document Root propuesto; lo ajustamos en el paso 3.</w:t>
      </w:r>
    </w:p>
    <w:p>
      <w:pPr>
        <w:pStyle w:val="Listaconvietas"/>
        <w:rPr>
          <w:lang w:val="es-419"/>
        </w:rPr>
      </w:pPr>
      <w:r>
        <w:rPr>
          <w:b/>
          <w:lang w:val="es-419"/>
        </w:rPr>
        <w:t xml:space="preserve">Paso 2 — Subir el proyecto fuera de public_html. </w:t>
      </w:r>
      <w:r>
        <w:rPr>
          <w:lang w:val="es-419"/>
        </w:rPr>
        <w:t>Administrador de archivos → crear /home/tucuenta/sifen → subir el .zip del proyecto (app/, db/, storage/, .env, .htaccess) y extraer. No subir node_modules ni .git.</w:t>
      </w:r>
    </w:p>
    <w:p>
      <w:pPr>
        <w:pStyle w:val="Listaconvietas"/>
        <w:rPr>
          <w:lang w:val="es-419"/>
        </w:rPr>
      </w:pPr>
      <w:r>
        <w:rPr>
          <w:b/>
          <w:lang w:val="es-419"/>
        </w:rPr>
        <w:t xml:space="preserve">Paso 3 — Apuntar el Document Root a app/public. </w:t>
      </w:r>
      <w:r>
        <w:rPr>
          <w:lang w:val="es-419"/>
        </w:rPr>
        <w:t>cPanel → Dominios → Administrar el subdominio → Document Root = /home/tucuenta/sifen/app/public. Así solo app/public queda público; el .env, el código y storage quedan fuera de la web. (Alternativa si no podés cambiar el docroot: subir todo dentro de la carpeta del subdominio dejando el .htaccess de la raíz, que bloquea internals y enruta a app/public.)</w:t>
      </w:r>
    </w:p>
    <w:p>
      <w:pPr>
        <w:pStyle w:val="Listaconvietas"/>
        <w:rPr>
          <w:lang w:val="es-419"/>
        </w:rPr>
      </w:pPr>
      <w:r>
        <w:rPr>
          <w:b/>
          <w:lang w:val="es-419"/>
        </w:rPr>
        <w:t xml:space="preserve">Paso 4 — Versión y extensiones de PHP. </w:t>
      </w:r>
      <w:r>
        <w:rPr>
          <w:lang w:val="es-419"/>
        </w:rPr>
        <w:t>Select PHP Version / MultiPHP Manager: PHP 8.1 o superior, con pdo_mysql, mbstring, openssl, curl, dom, fileinfo.</w:t>
      </w:r>
    </w:p>
    <w:p>
      <w:pPr>
        <w:pStyle w:val="Listaconvietas"/>
        <w:rPr>
          <w:lang w:val="es-419"/>
        </w:rPr>
      </w:pPr>
      <w:r>
        <w:rPr>
          <w:b/>
          <w:lang w:val="es-419"/>
        </w:rPr>
        <w:t xml:space="preserve">Paso 5 — Base de datos. </w:t>
      </w:r>
      <w:r>
        <w:rPr>
          <w:lang w:val="es-419"/>
        </w:rPr>
        <w:t>MySQL Databases: crear base y usuario (cPanel les antepone “tucuenta_”) y asignar el usuario con todos los permisos. phpMyAdmin → Importar db/init/base_de_datos_completa.sql. Editar la fila #1 de emitter_settings con los datos reales de la empresa.</w:t>
      </w:r>
    </w:p>
    <w:p>
      <w:pPr>
        <w:pStyle w:val="Listaconvietas"/>
        <w:rPr>
          <w:lang w:val="es-419"/>
        </w:rPr>
      </w:pPr>
      <w:r>
        <w:rPr>
          <w:b/>
          <w:lang w:val="es-419"/>
        </w:rPr>
        <w:t xml:space="preserve">Paso 6 — Configurar .env. </w:t>
      </w:r>
      <w:r>
        <w:rPr>
          <w:lang w:val="es-419"/>
        </w:rPr>
        <w:t>DB_HOST=localhost, DB_NAME/DB_USER con el prefijo tucuenta_, DB_PASS; SIFEN_MODE=mock (sin certificado todavía); credenciales MAIL_* (cuenta del propio cPanel: host mail.tudominio.com, puerto 587 TLS; o Gmail con contraseña de aplicación).</w:t>
      </w:r>
    </w:p>
    <w:p>
      <w:pPr>
        <w:pStyle w:val="Listaconvietas"/>
        <w:rPr>
          <w:lang w:val="es-419"/>
        </w:rPr>
      </w:pPr>
      <w:r>
        <w:rPr>
          <w:b/>
          <w:lang w:val="es-419"/>
        </w:rPr>
        <w:t xml:space="preserve">Paso 7 — Permisos de storage/. </w:t>
      </w:r>
      <w:r>
        <w:rPr>
          <w:lang w:val="es-419"/>
        </w:rPr>
        <w:t>storage/ y subcarpetas (xml, kude, emails, logs, certs) escribibles por PHP: normalmente 755; si el XML o el KuDE no se generan, probar 775.</w:t>
      </w:r>
    </w:p>
    <w:p>
      <w:pPr>
        <w:pStyle w:val="Listaconvietas"/>
        <w:rPr>
          <w:lang w:val="es-419"/>
        </w:rPr>
      </w:pPr>
      <w:r>
        <w:rPr>
          <w:b/>
          <w:lang w:val="es-419"/>
        </w:rPr>
        <w:t xml:space="preserve">Paso 8 — Probar. </w:t>
      </w:r>
      <w:r>
        <w:rPr>
          <w:lang w:val="es-419"/>
        </w:rPr>
        <w:t>Abrir https://facturacion.tudominio.com. Cargar una factura, marcarla PAGADO, ir a la pestaña Envío y presionar “Enviar comprobantes”. (Opcional: verificar_servidor.php para diagnóstico; borralo después porque expone datos.)</w:t>
      </w:r>
    </w:p>
    <w:p>
      <w:pPr>
        <w:pBdr>
          <w:bottom w:val="single" w:sz="12" w:space="6" w:color="1E3A5F"/>
        </w:pBdr>
        <w:spacing w:after="240"/>
        <w:rPr>
          <w:lang w:val="es-419"/>
        </w:rPr>
      </w:pPr>
      <w:r>
        <w:rPr>
          <w:b/>
          <w:lang w:val="es-419"/>
        </w:rPr>
        <w:t xml:space="preserve">A tener en cuenta: </w:t>
      </w:r>
      <w:r>
        <w:rPr>
          <w:lang w:val="es-419"/>
        </w:rPr>
        <w:t>verificá que https://facturacion.tudominio.com/.env NO se descargue (debe dar 403/404); en cPanel el host MySQL casi siempre es “localhost”; el envío es manual por diseño (botón), pero podés agregar un Cron Job que ejecute app/scripts/process_fe_queue.php para adelantar solo la GENERACIÓN; los KuDE viejos no se regeneran solos al actualizar.</w:t>
      </w:r>
    </w:p>
    <w:p w:rsidR="003553DB" w:rsidRPr="000E54B3" w:rsidRDefault="000E54B3">
      <w:pPr>
        <w:rPr>
          <w:lang w:val="es-419"/>
        </w:rPr>
      </w:pPr>
      <w:r>
        <w:rPr>
          <w:b/>
          <w:lang w:val="es-419"/>
        </w:rPr>
        <w:t>Cómo leer este documento</w:t>
      </w:r>
    </w:p>
    <w:p w:rsidR="003553DB" w:rsidRPr="000E54B3" w:rsidRDefault="000E54B3">
      <w:pPr>
        <w:rPr>
          <w:lang w:val="es-419"/>
        </w:rPr>
      </w:pPr>
      <w:r>
        <w:rPr>
          <w:lang w:val="es-419"/>
        </w:rPr>
        <w:t>Pensado para varios perfiles distintos. Cada sección puede leerse de forma independiente; los enlaces internos están marcados como referencias del tipo ruta/al/archivo.ext:LÍNEA o :LÍNEA_INICIO-LÍNEA_FIN.</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Perfil</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Por dónde empezar</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entender el sistema en 10 minutos</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Secciones 1, 3 (flujo), 16 (referencia rápida) y 21 (cheatsheet)</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correr el sistema sin romper nada</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Secciones 14 (arranque), 22 (chequeos de salud), 24 (errores comunes)</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modificar algo concreto (UI, KuDE, XML, correo)</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Sección 23 ("Si quiero cambiar X, edito Y") + recetas de la sección 15</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auditar el código completo</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Secciones 6 (PHP) y 7 (Node) leídas en orden + sección 8 (XML) y 9 (firma)</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entender campo por campo el XML</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Apéndice A (trazabilidad UI→XML) y Apéndice B (manual completo del builder)</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entender las APIs internas y externas</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Apéndice C (manual completo de las APIs) + sección 12</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Pr="000E54B3" w:rsidRDefault="000E54B3">
            <w:pPr>
              <w:rPr>
                <w:lang w:val="es-419"/>
              </w:rPr>
            </w:pPr>
            <w:r>
              <w:rPr>
                <w:rFonts w:ascii="Consolas" w:hAnsi="Consolas"/>
                <w:sz w:val="17"/>
                <w:lang w:val="es-419"/>
              </w:rPr>
              <w:t>Quiero customizar el KuDE PDF (encabezado, colores)</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Apéndice D (manual completo del KuDE) + sección 11</w:t>
            </w:r>
          </w:p>
        </w:tc>
      </w:tr>
    </w:tbl>
    <w:p w:rsidR="003553DB" w:rsidRPr="000E54B3" w:rsidRDefault="003553DB">
      <w:pPr>
        <w:rPr>
          <w:lang w:val="es-419"/>
        </w:rPr>
      </w:pPr>
    </w:p>
    <w:p w:rsidR="003553DB" w:rsidRPr="000E54B3" w:rsidRDefault="000E54B3">
      <w:pPr>
        <w:rPr>
          <w:lang w:val="es-419"/>
        </w:rPr>
      </w:pPr>
      <w:r>
        <w:rPr>
          <w:b/>
          <w:lang w:val="es-419"/>
        </w:rPr>
        <w:t>Convenciones que se usan en todo el documento:</w:t>
      </w:r>
    </w:p>
    <w:p w:rsidR="003553DB" w:rsidRPr="000E54B3" w:rsidRDefault="000E54B3">
      <w:pPr>
        <w:pStyle w:val="Listaconvietas"/>
        <w:rPr>
          <w:lang w:val="es-419"/>
        </w:rPr>
      </w:pPr>
      <w:r>
        <w:rPr>
          <w:lang w:val="es-419"/>
        </w:rPr>
        <w:t>Las referencias a código se escriben como ruta/al/archivo.ext:LÍNEA o :LÍNEA_INICIO-LÍNEA_FIN.</w:t>
      </w:r>
    </w:p>
    <w:p w:rsidR="003553DB" w:rsidRPr="000E54B3" w:rsidRDefault="000E54B3">
      <w:pPr>
        <w:pStyle w:val="Listaconvietas"/>
        <w:rPr>
          <w:lang w:val="es-419"/>
        </w:rPr>
      </w:pPr>
      <w:r>
        <w:rPr>
          <w:lang w:val="es-419"/>
        </w:rPr>
        <w:t>Los nombres de tablas y columnas aparecen en monoespaciado (Consolas).</w:t>
      </w:r>
    </w:p>
    <w:p w:rsidR="003553DB" w:rsidRPr="000E54B3" w:rsidRDefault="000E54B3">
      <w:pPr>
        <w:pStyle w:val="Listaconvietas"/>
        <w:rPr>
          <w:lang w:val="es-419"/>
        </w:rPr>
      </w:pPr>
      <w:r>
        <w:rPr>
          <w:lang w:val="es-419"/>
        </w:rPr>
        <w:t>Los bloques con fondo gris claro son listables tal cual en una shell o copiables a un editor.</w:t>
      </w:r>
    </w:p>
    <w:p w:rsidR="003553DB" w:rsidRPr="000E54B3" w:rsidRDefault="000E54B3">
      <w:pPr>
        <w:pStyle w:val="Listaconvietas"/>
        <w:rPr>
          <w:lang w:val="es-419"/>
        </w:rPr>
      </w:pPr>
      <w:r>
        <w:rPr>
          <w:lang w:val="es-419"/>
        </w:rPr>
        <w:t>⚠ marca decisiones de diseño que pueden romper algo si se cambian sin cuidado.</w:t>
      </w:r>
    </w:p>
    <w:p w:rsidR="003553DB" w:rsidRPr="000E54B3" w:rsidRDefault="000E54B3">
      <w:pPr>
        <w:pStyle w:val="Listaconvietas"/>
        <w:rPr>
          <w:lang w:val="es-419"/>
        </w:rPr>
      </w:pPr>
      <w:r>
        <w:t>💡</w:t>
      </w:r>
      <w:r>
        <w:rPr>
          <w:lang w:val="es-419"/>
        </w:rPr>
        <w:t xml:space="preserve"> marca atajos o hábitos útiles.</w:t>
      </w:r>
    </w:p>
    <w:p w:rsidR="003553DB" w:rsidRDefault="000E54B3">
      <w:pPr>
        <w:pStyle w:val="Listaconvietas"/>
      </w:pPr>
      <w:r>
        <w:t>📝 son notas aclaratorias.</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Si abrís el documento y ves "?" o "Actualizá el campo" donde debería ir un número de página, hacé clic derecho sobre el índice → Actualizar campos (Ctrl+A y luego F9 actualiza todo). Microsoft Word te lo pregunta automáticamente al abrir; LibreOffice Writer también, en Herramientas → Actualizar → Índice y tablas.</w:t>
      </w:r>
    </w:p>
    <w:p w:rsidR="003553DB" w:rsidRPr="000E54B3" w:rsidRDefault="000E54B3">
      <w:pPr>
        <w:rPr>
          <w:lang w:val="es-419"/>
        </w:rPr>
      </w:pPr>
      <w:r>
        <w:rPr>
          <w:lang w:val="es-419"/>
        </w:rPr>
        <w:br w:type="page"/>
      </w:r>
    </w:p>
    <w:p w:rsidR="00E70D2F" w:rsidRPr="00BA0CAA" w:rsidRDefault="00BA0CAA">
      <w:pPr>
        <w:rPr>
          <w:lang w:val="es-419"/>
        </w:rPr>
      </w:pPr>
      <w:r>
        <w:rPr>
          <w:lang w:val="es-419"/>
        </w:rPr>
        <w:lastRenderedPageBreak/>
        <w:t>Índice general</w:t>
      </w:r>
    </w:p>
    <w:p w:rsidR="00E70D2F" w:rsidRPr="00BA0CAA" w:rsidRDefault="00BA0CAA">
      <w:pPr>
        <w:rPr>
          <w:lang w:val="es-419"/>
        </w:rPr>
      </w:pPr>
      <w:r>
        <w:rPr>
          <w:lang w:val="es-419"/>
        </w:rPr>
        <w:t>El siguiente índice se genera automáticamente desde los encabezados del documento. Cada entrada es un hipervínculo: hacé Ctrl+Click (Word) o clic simple (Word Online) para saltar a la sección. Si los números de página aparecen como "?" o "Actualizá el campo", hacé clic derecho sobre el índice y elegí "Actualizar campos" (o seleccioná todo con Ctrl+A y presioná F9).</w:t>
      </w:r>
    </w:p>
    <w:p w:rsidR="00BA0CAA" w:rsidRDefault="00BA0CAA">
      <w:pPr>
        <w:pStyle w:val="TDC1"/>
        <w:tabs>
          <w:tab w:val="right" w:leader="dot" w:pos="9962"/>
        </w:tabs>
        <w:rPr>
          <w:noProof/>
        </w:rPr>
      </w:pPr>
      <w:r>
        <w:fldChar w:fldCharType="begin"/>
        <w:instrText>TOC \o "1-3" \h \z \u \t "Ttulo1;1;Ttulo2;2;Ttulo3;3;Título1;1;Título2;2;Título3;3"</w:instrText>
        <w:fldChar w:fldCharType="separate"/>
      </w:r>
      <w:hyperlink w:anchor="_Toc229783573" w:history="1">
        <w:r>
          <w:rPr>
            <w:rStyle w:val="Hipervnculo"/>
            <w:noProof/>
            <w:lang w:val="es-419"/>
          </w:rPr>
          <w:t>0. Onboarding rápido — tu primer DE en 15 minutos</w:t>
        </w:r>
        <w:r>
          <w:rPr>
            <w:noProof/>
            <w:webHidden/>
          </w:rPr>
          <w:tab/>
          <w:fldChar w:fldCharType="begin"/>
          <w:instrText xml:space="preserve"> PAGEREF _Toc229783573 \h </w:instrText>
          <w:fldChar w:fldCharType="separate"/>
          <w:t>11</w:t>
          <w:fldChar w:fldCharType="end"/>
        </w:r>
      </w:hyperlink>
    </w:p>
    <w:p w:rsidR="00BA0CAA" w:rsidRDefault="00BA0CAA">
      <w:pPr>
        <w:pStyle w:val="TDC1"/>
        <w:tabs>
          <w:tab w:val="right" w:leader="dot" w:pos="9962"/>
        </w:tabs>
        <w:rPr>
          <w:noProof/>
        </w:rPr>
      </w:pPr>
      <w:hyperlink w:anchor="_Toc229783574" w:history="1">
        <w:r>
          <w:rPr>
            <w:rStyle w:val="Hipervnculo"/>
            <w:noProof/>
            <w:lang w:val="es-419"/>
          </w:rPr>
          <w:t>1. Arquitectura general del sistema</w:t>
        </w:r>
        <w:r>
          <w:rPr>
            <w:noProof/>
            <w:webHidden/>
          </w:rPr>
          <w:tab/>
          <w:fldChar w:fldCharType="begin"/>
          <w:instrText xml:space="preserve"> PAGEREF _Toc229783574 \h </w:instrText>
          <w:fldChar w:fldCharType="separate"/>
          <w:t>12</w:t>
          <w:fldChar w:fldCharType="end"/>
        </w:r>
      </w:hyperlink>
    </w:p>
    <w:p w:rsidR="00BA0CAA" w:rsidRDefault="00BA0CAA">
      <w:pPr>
        <w:pStyle w:val="TDC2"/>
        <w:tabs>
          <w:tab w:val="right" w:leader="dot" w:pos="9962"/>
        </w:tabs>
        <w:rPr>
          <w:noProof/>
        </w:rPr>
      </w:pPr>
      <w:hyperlink w:anchor="_Toc229783575" w:history="1">
        <w:r>
          <w:rPr>
            <w:rStyle w:val="Hipervnculo"/>
            <w:noProof/>
          </w:rPr>
          <w:t>Capas del sistema</w:t>
        </w:r>
        <w:r>
          <w:rPr>
            <w:noProof/>
            <w:webHidden/>
          </w:rPr>
          <w:tab/>
          <w:fldChar w:fldCharType="begin"/>
          <w:instrText xml:space="preserve"> PAGEREF _Toc229783575 \h </w:instrText>
          <w:fldChar w:fldCharType="separate"/>
          <w:t>12</w:t>
          <w:fldChar w:fldCharType="end"/>
        </w:r>
      </w:hyperlink>
    </w:p>
    <w:p w:rsidR="00BA0CAA" w:rsidRDefault="00BA0CAA">
      <w:pPr>
        <w:pStyle w:val="TDC2"/>
        <w:tabs>
          <w:tab w:val="right" w:leader="dot" w:pos="9962"/>
        </w:tabs>
        <w:rPr>
          <w:noProof/>
        </w:rPr>
      </w:pPr>
      <w:hyperlink w:anchor="_Toc229783576" w:history="1">
        <w:r>
          <w:rPr>
            <w:rStyle w:val="Hipervnculo"/>
            <w:noProof/>
          </w:rPr>
          <w:t>Diagrama lógico del flujo</w:t>
        </w:r>
        <w:r>
          <w:rPr>
            <w:noProof/>
            <w:webHidden/>
          </w:rPr>
          <w:tab/>
          <w:fldChar w:fldCharType="begin"/>
          <w:instrText xml:space="preserve"> PAGEREF _Toc229783576 \h </w:instrText>
          <w:fldChar w:fldCharType="separate"/>
          <w:t>12</w:t>
          <w:fldChar w:fldCharType="end"/>
        </w:r>
      </w:hyperlink>
    </w:p>
    <w:p w:rsidR="00BA0CAA" w:rsidRDefault="00BA0CAA">
      <w:pPr>
        <w:pStyle w:val="TDC2"/>
        <w:tabs>
          <w:tab w:val="right" w:leader="dot" w:pos="9962"/>
        </w:tabs>
        <w:rPr>
          <w:noProof/>
        </w:rPr>
      </w:pPr>
      <w:hyperlink w:anchor="_Toc229783577" w:history="1">
        <w:r>
          <w:rPr>
            <w:rStyle w:val="Hipervnculo"/>
            <w:noProof/>
            <w:lang w:val="es-419"/>
          </w:rPr>
          <w:t>Por qué dos lenguajes</w:t>
        </w:r>
        <w:r>
          <w:rPr>
            <w:noProof/>
            <w:webHidden/>
          </w:rPr>
          <w:tab/>
          <w:fldChar w:fldCharType="begin"/>
          <w:instrText xml:space="preserve"> PAGEREF _Toc229783577 \h </w:instrText>
          <w:fldChar w:fldCharType="separate"/>
          <w:t>12</w:t>
          <w:fldChar w:fldCharType="end"/>
        </w:r>
      </w:hyperlink>
    </w:p>
    <w:p w:rsidR="00BA0CAA" w:rsidRDefault="00BA0CAA">
      <w:pPr>
        <w:pStyle w:val="TDC2"/>
        <w:tabs>
          <w:tab w:val="right" w:leader="dot" w:pos="9962"/>
        </w:tabs>
        <w:rPr>
          <w:noProof/>
        </w:rPr>
      </w:pPr>
      <w:hyperlink w:anchor="_Toc229783578" w:history="1">
        <w:r>
          <w:rPr>
            <w:rStyle w:val="Hipervnculo"/>
            <w:noProof/>
            <w:lang w:val="es-419"/>
          </w:rPr>
          <w:t>Por qué hay tantos repositorios y servicios</w:t>
        </w:r>
        <w:r>
          <w:rPr>
            <w:noProof/>
            <w:webHidden/>
          </w:rPr>
          <w:tab/>
          <w:fldChar w:fldCharType="begin"/>
          <w:instrText xml:space="preserve"> PAGEREF _Toc229783578 \h </w:instrText>
          <w:fldChar w:fldCharType="separate"/>
          <w:t>12</w:t>
          <w:fldChar w:fldCharType="end"/>
        </w:r>
      </w:hyperlink>
    </w:p>
    <w:p w:rsidR="00BA0CAA" w:rsidRDefault="00BA0CAA">
      <w:pPr>
        <w:pStyle w:val="TDC2"/>
        <w:tabs>
          <w:tab w:val="right" w:leader="dot" w:pos="9962"/>
        </w:tabs>
        <w:rPr>
          <w:noProof/>
        </w:rPr>
      </w:pPr>
      <w:hyperlink w:anchor="_Toc229783579" w:history="1">
        <w:r>
          <w:rPr>
            <w:rStyle w:val="Hipervnculo"/>
            <w:noProof/>
            <w:lang w:val="es-419"/>
          </w:rPr>
          <w:t>Por qué tres procesos vivos en paralelo</w:t>
        </w:r>
        <w:r>
          <w:rPr>
            <w:noProof/>
            <w:webHidden/>
          </w:rPr>
          <w:tab/>
          <w:fldChar w:fldCharType="begin"/>
          <w:instrText xml:space="preserve"> PAGEREF _Toc229783579 \h </w:instrText>
          <w:fldChar w:fldCharType="separate"/>
          <w:t>12</w:t>
          <w:fldChar w:fldCharType="end"/>
        </w:r>
      </w:hyperlink>
    </w:p>
    <w:p w:rsidR="00BA0CAA" w:rsidRDefault="00BA0CAA">
      <w:pPr>
        <w:pStyle w:val="TDC1"/>
        <w:tabs>
          <w:tab w:val="right" w:leader="dot" w:pos="9962"/>
        </w:tabs>
        <w:rPr>
          <w:noProof/>
        </w:rPr>
      </w:pPr>
      <w:hyperlink w:anchor="_Toc229783580" w:history="1">
        <w:r>
          <w:rPr>
            <w:rStyle w:val="Hipervnculo"/>
            <w:noProof/>
            <w:lang w:val="es-419"/>
          </w:rPr>
          <w:t>2. Mapa de archivos del proyecto</w:t>
        </w:r>
        <w:r>
          <w:rPr>
            <w:noProof/>
            <w:webHidden/>
          </w:rPr>
          <w:tab/>
          <w:fldChar w:fldCharType="begin"/>
          <w:instrText xml:space="preserve"> PAGEREF _Toc229783580 \h </w:instrText>
          <w:fldChar w:fldCharType="separate"/>
          <w:t>14</w:t>
          <w:fldChar w:fldCharType="end"/>
        </w:r>
      </w:hyperlink>
    </w:p>
    <w:p w:rsidR="00BA0CAA" w:rsidRDefault="00BA0CAA">
      <w:pPr>
        <w:pStyle w:val="TDC2"/>
        <w:tabs>
          <w:tab w:val="right" w:leader="dot" w:pos="9962"/>
        </w:tabs>
        <w:rPr>
          <w:noProof/>
        </w:rPr>
      </w:pPr>
      <w:hyperlink w:anchor="_Toc229783581" w:history="1">
        <w:r>
          <w:rPr>
            <w:rStyle w:val="Hipervnculo"/>
            <w:noProof/>
            <w:lang w:val="es-419"/>
          </w:rPr>
          <w:t>2.1 Vista jerárquica de carpetas</w:t>
        </w:r>
        <w:r>
          <w:rPr>
            <w:noProof/>
            <w:webHidden/>
          </w:rPr>
          <w:tab/>
          <w:fldChar w:fldCharType="begin"/>
          <w:instrText xml:space="preserve"> PAGEREF _Toc229783581 \h </w:instrText>
          <w:fldChar w:fldCharType="separate"/>
          <w:t>14</w:t>
          <w:fldChar w:fldCharType="end"/>
        </w:r>
      </w:hyperlink>
    </w:p>
    <w:p w:rsidR="00BA0CAA" w:rsidRDefault="00BA0CAA">
      <w:pPr>
        <w:pStyle w:val="TDC2"/>
        <w:tabs>
          <w:tab w:val="right" w:leader="dot" w:pos="9962"/>
        </w:tabs>
        <w:rPr>
          <w:noProof/>
        </w:rPr>
      </w:pPr>
      <w:hyperlink w:anchor="_Toc229783582" w:history="1">
        <w:r>
          <w:rPr>
            <w:rStyle w:val="Hipervnculo"/>
            <w:noProof/>
          </w:rPr>
          <w:t>2.2 Tabla resumen de archivos críticos</w:t>
        </w:r>
        <w:r>
          <w:rPr>
            <w:noProof/>
            <w:webHidden/>
          </w:rPr>
          <w:tab/>
          <w:fldChar w:fldCharType="begin"/>
          <w:instrText xml:space="preserve"> PAGEREF _Toc229783582 \h </w:instrText>
          <w:fldChar w:fldCharType="separate"/>
          <w:t>15</w:t>
          <w:fldChar w:fldCharType="end"/>
        </w:r>
      </w:hyperlink>
    </w:p>
    <w:p w:rsidR="00BA0CAA" w:rsidRDefault="00BA0CAA">
      <w:pPr>
        <w:pStyle w:val="TDC2"/>
        <w:tabs>
          <w:tab w:val="right" w:leader="dot" w:pos="9962"/>
        </w:tabs>
        <w:rPr>
          <w:noProof/>
        </w:rPr>
      </w:pPr>
      <w:hyperlink w:anchor="_Toc229783583" w:history="1">
        <w:r>
          <w:rPr>
            <w:rStyle w:val="Hipervnculo"/>
            <w:noProof/>
          </w:rPr>
          <w:t>2.3 Convenciones de nombres y organización</w:t>
        </w:r>
        <w:r>
          <w:rPr>
            <w:noProof/>
            <w:webHidden/>
          </w:rPr>
          <w:tab/>
          <w:fldChar w:fldCharType="begin"/>
          <w:instrText xml:space="preserve"> PAGEREF _Toc229783583 \h </w:instrText>
          <w:fldChar w:fldCharType="separate"/>
          <w:t>16</w:t>
          <w:fldChar w:fldCharType="end"/>
        </w:r>
      </w:hyperlink>
    </w:p>
    <w:p w:rsidR="00BA0CAA" w:rsidRDefault="00BA0CAA">
      <w:pPr>
        <w:pStyle w:val="TDC1"/>
        <w:tabs>
          <w:tab w:val="right" w:leader="dot" w:pos="9962"/>
        </w:tabs>
        <w:rPr>
          <w:noProof/>
        </w:rPr>
      </w:pPr>
      <w:hyperlink w:anchor="_Toc229783584" w:history="1">
        <w:r>
          <w:rPr>
            <w:rStyle w:val="Hipervnculo"/>
            <w:noProof/>
            <w:lang w:val="es-419"/>
          </w:rPr>
          <w:t>3. Flujo completo de una factura electrónica</w:t>
        </w:r>
        <w:r>
          <w:rPr>
            <w:noProof/>
            <w:webHidden/>
          </w:rPr>
          <w:tab/>
          <w:fldChar w:fldCharType="begin"/>
          <w:instrText xml:space="preserve"> PAGEREF _Toc229783584 \h </w:instrText>
          <w:fldChar w:fldCharType="separate"/>
          <w:t>17</w:t>
          <w:fldChar w:fldCharType="end"/>
        </w:r>
      </w:hyperlink>
    </w:p>
    <w:p w:rsidR="00BA0CAA" w:rsidRDefault="00BA0CAA">
      <w:pPr>
        <w:pStyle w:val="TDC2"/>
        <w:tabs>
          <w:tab w:val="right" w:leader="dot" w:pos="9962"/>
        </w:tabs>
        <w:rPr>
          <w:noProof/>
        </w:rPr>
      </w:pPr>
      <w:hyperlink w:anchor="_Toc229783585" w:history="1">
        <w:r>
          <w:rPr>
            <w:rStyle w:val="Hipervnculo"/>
            <w:noProof/>
            <w:lang w:val="es-419"/>
          </w:rPr>
          <w:t>3.1 Recorrido narrado (paso a paso)</w:t>
        </w:r>
        <w:r>
          <w:rPr>
            <w:noProof/>
            <w:webHidden/>
          </w:rPr>
          <w:tab/>
          <w:fldChar w:fldCharType="begin"/>
          <w:instrText xml:space="preserve"> PAGEREF _Toc229783585 \h </w:instrText>
          <w:fldChar w:fldCharType="separate"/>
          <w:t>17</w:t>
          <w:fldChar w:fldCharType="end"/>
        </w:r>
      </w:hyperlink>
    </w:p>
    <w:p w:rsidR="00BA0CAA" w:rsidRDefault="00BA0CAA">
      <w:pPr>
        <w:pStyle w:val="TDC2"/>
        <w:tabs>
          <w:tab w:val="right" w:leader="dot" w:pos="9962"/>
        </w:tabs>
        <w:rPr>
          <w:noProof/>
        </w:rPr>
      </w:pPr>
      <w:hyperlink w:anchor="_Toc229783586" w:history="1">
        <w:r>
          <w:rPr>
            <w:rStyle w:val="Hipervnculo"/>
            <w:noProof/>
            <w:lang w:val="es-419"/>
          </w:rPr>
          <w:t>3.2 Diagramas de secuencia</w:t>
        </w:r>
        <w:r>
          <w:rPr>
            <w:noProof/>
            <w:webHidden/>
          </w:rPr>
          <w:tab/>
          <w:fldChar w:fldCharType="begin"/>
          <w:instrText xml:space="preserve"> PAGEREF _Toc229783586 \h </w:instrText>
          <w:fldChar w:fldCharType="separate"/>
          <w:t>17</w:t>
          <w:fldChar w:fldCharType="end"/>
        </w:r>
      </w:hyperlink>
    </w:p>
    <w:p w:rsidR="00BA0CAA" w:rsidRDefault="00BA0CAA">
      <w:pPr>
        <w:pStyle w:val="TDC3"/>
        <w:tabs>
          <w:tab w:val="right" w:leader="dot" w:pos="9962"/>
        </w:tabs>
        <w:rPr>
          <w:noProof/>
        </w:rPr>
      </w:pPr>
      <w:hyperlink w:anchor="_Toc229783587" w:history="1">
        <w:r>
          <w:rPr>
            <w:rStyle w:val="Hipervnculo"/>
            <w:noProof/>
            <w:lang w:val="es-419"/>
          </w:rPr>
          <w:t>Emisión de una factura nueva</w:t>
        </w:r>
        <w:r>
          <w:rPr>
            <w:noProof/>
            <w:webHidden/>
          </w:rPr>
          <w:tab/>
          <w:fldChar w:fldCharType="begin"/>
          <w:instrText xml:space="preserve"> PAGEREF _Toc229783587 \h </w:instrText>
          <w:fldChar w:fldCharType="separate"/>
          <w:t>17</w:t>
          <w:fldChar w:fldCharType="end"/>
        </w:r>
      </w:hyperlink>
    </w:p>
    <w:p w:rsidR="00BA0CAA" w:rsidRDefault="00BA0CAA">
      <w:pPr>
        <w:pStyle w:val="TDC3"/>
        <w:tabs>
          <w:tab w:val="right" w:leader="dot" w:pos="9962"/>
        </w:tabs>
        <w:rPr>
          <w:noProof/>
        </w:rPr>
      </w:pPr>
      <w:hyperlink w:anchor="_Toc229783588" w:history="1">
        <w:r>
          <w:rPr>
            <w:rStyle w:val="Hipervnculo"/>
            <w:noProof/>
            <w:lang w:val="es-419"/>
          </w:rPr>
          <w:t>Cancelación (cap. 11 del Manual SIFEN)</w:t>
        </w:r>
        <w:r>
          <w:rPr>
            <w:noProof/>
            <w:webHidden/>
          </w:rPr>
          <w:tab/>
          <w:fldChar w:fldCharType="begin"/>
          <w:instrText xml:space="preserve"> PAGEREF _Toc229783588 \h </w:instrText>
          <w:fldChar w:fldCharType="separate"/>
          <w:t>18</w:t>
          <w:fldChar w:fldCharType="end"/>
        </w:r>
      </w:hyperlink>
    </w:p>
    <w:p w:rsidR="00BA0CAA" w:rsidRDefault="00BA0CAA">
      <w:pPr>
        <w:pStyle w:val="TDC3"/>
        <w:tabs>
          <w:tab w:val="right" w:leader="dot" w:pos="9962"/>
        </w:tabs>
        <w:rPr>
          <w:noProof/>
        </w:rPr>
      </w:pPr>
      <w:hyperlink w:anchor="_Toc229783589" w:history="1">
        <w:r>
          <w:rPr>
            <w:rStyle w:val="Hipervnculo"/>
            <w:noProof/>
            <w:lang w:val="es-419"/>
          </w:rPr>
          <w:t>Procesamiento de la cola de correos</w:t>
        </w:r>
        <w:r>
          <w:rPr>
            <w:noProof/>
            <w:webHidden/>
          </w:rPr>
          <w:tab/>
          <w:fldChar w:fldCharType="begin"/>
          <w:instrText xml:space="preserve"> PAGEREF _Toc229783589 \h </w:instrText>
          <w:fldChar w:fldCharType="separate"/>
          <w:t>18</w:t>
          <w:fldChar w:fldCharType="end"/>
        </w:r>
      </w:hyperlink>
    </w:p>
    <w:p w:rsidR="00BA0CAA" w:rsidRDefault="00BA0CAA">
      <w:pPr>
        <w:pStyle w:val="TDC2"/>
        <w:tabs>
          <w:tab w:val="right" w:leader="dot" w:pos="9962"/>
        </w:tabs>
        <w:rPr>
          <w:noProof/>
        </w:rPr>
      </w:pPr>
      <w:hyperlink w:anchor="_Toc229783590" w:history="1">
        <w:r>
          <w:rPr>
            <w:rStyle w:val="Hipervnculo"/>
            <w:noProof/>
            <w:lang w:val="es-419"/>
          </w:rPr>
          <w:t>3.3 Estados visibles en la UI a lo largo del flujo</w:t>
        </w:r>
        <w:r>
          <w:rPr>
            <w:noProof/>
            <w:webHidden/>
          </w:rPr>
          <w:tab/>
          <w:fldChar w:fldCharType="begin"/>
          <w:instrText xml:space="preserve"> PAGEREF _Toc229783590 \h </w:instrText>
          <w:fldChar w:fldCharType="separate"/>
          <w:t>18</w:t>
          <w:fldChar w:fldCharType="end"/>
        </w:r>
      </w:hyperlink>
    </w:p>
    <w:p w:rsidR="00BA0CAA" w:rsidRDefault="00BA0CAA">
      <w:pPr>
        <w:pStyle w:val="TDC1"/>
        <w:tabs>
          <w:tab w:val="right" w:leader="dot" w:pos="9962"/>
        </w:tabs>
        <w:rPr>
          <w:noProof/>
        </w:rPr>
      </w:pPr>
      <w:hyperlink w:anchor="_Toc229783591" w:history="1">
        <w:r>
          <w:rPr>
            <w:rStyle w:val="Hipervnculo"/>
            <w:noProof/>
            <w:lang w:val="es-419"/>
          </w:rPr>
          <w:t>4. Interfaz web — qué hace cada campo del formulario</w:t>
        </w:r>
        <w:r>
          <w:rPr>
            <w:noProof/>
            <w:webHidden/>
          </w:rPr>
          <w:tab/>
          <w:fldChar w:fldCharType="begin"/>
          <w:instrText xml:space="preserve"> PAGEREF _Toc229783591 \h </w:instrText>
          <w:fldChar w:fldCharType="separate"/>
          <w:t>20</w:t>
          <w:fldChar w:fldCharType="end"/>
        </w:r>
      </w:hyperlink>
    </w:p>
    <w:p w:rsidR="00BA0CAA" w:rsidRDefault="00BA0CAA">
      <w:pPr>
        <w:pStyle w:val="TDC2"/>
        <w:tabs>
          <w:tab w:val="right" w:leader="dot" w:pos="9962"/>
        </w:tabs>
        <w:rPr>
          <w:noProof/>
        </w:rPr>
      </w:pPr>
      <w:hyperlink w:anchor="_Toc229783592" w:history="1">
        <w:r>
          <w:rPr>
            <w:rStyle w:val="Hipervnculo"/>
            <w:noProof/>
            <w:lang w:val="es-419"/>
          </w:rPr>
          <w:t>4.1 Bloque Cliente (sección 1 del formulario)</w:t>
        </w:r>
        <w:r>
          <w:rPr>
            <w:noProof/>
            <w:webHidden/>
          </w:rPr>
          <w:tab/>
          <w:fldChar w:fldCharType="begin"/>
          <w:instrText xml:space="preserve"> PAGEREF _Toc229783592 \h </w:instrText>
          <w:fldChar w:fldCharType="separate"/>
          <w:t>20</w:t>
          <w:fldChar w:fldCharType="end"/>
        </w:r>
      </w:hyperlink>
    </w:p>
    <w:p w:rsidR="00BA0CAA" w:rsidRDefault="00BA0CAA">
      <w:pPr>
        <w:pStyle w:val="TDC2"/>
        <w:tabs>
          <w:tab w:val="right" w:leader="dot" w:pos="9962"/>
        </w:tabs>
        <w:rPr>
          <w:noProof/>
        </w:rPr>
      </w:pPr>
      <w:hyperlink w:anchor="_Toc229783593" w:history="1">
        <w:r>
          <w:rPr>
            <w:rStyle w:val="Hipervnculo"/>
            <w:noProof/>
            <w:lang w:val="es-419"/>
          </w:rPr>
          <w:t>4.2 Bloque Persona física (visible si el receptor es persona)</w:t>
        </w:r>
        <w:r>
          <w:rPr>
            <w:noProof/>
            <w:webHidden/>
          </w:rPr>
          <w:tab/>
          <w:fldChar w:fldCharType="begin"/>
          <w:instrText xml:space="preserve"> PAGEREF _Toc229783593 \h </w:instrText>
          <w:fldChar w:fldCharType="separate"/>
          <w:t>20</w:t>
          <w:fldChar w:fldCharType="end"/>
        </w:r>
      </w:hyperlink>
    </w:p>
    <w:p w:rsidR="00BA0CAA" w:rsidRDefault="00BA0CAA">
      <w:pPr>
        <w:pStyle w:val="TDC2"/>
        <w:tabs>
          <w:tab w:val="right" w:leader="dot" w:pos="9962"/>
        </w:tabs>
        <w:rPr>
          <w:noProof/>
        </w:rPr>
      </w:pPr>
      <w:hyperlink w:anchor="_Toc229783594" w:history="1">
        <w:r>
          <w:rPr>
            <w:rStyle w:val="Hipervnculo"/>
            <w:noProof/>
            <w:lang w:val="es-419"/>
          </w:rPr>
          <w:t>4.3 Bloque Factura (sección 2 del formulario)</w:t>
        </w:r>
        <w:r>
          <w:rPr>
            <w:noProof/>
            <w:webHidden/>
          </w:rPr>
          <w:tab/>
          <w:fldChar w:fldCharType="begin"/>
          <w:instrText xml:space="preserve"> PAGEREF _Toc229783594 \h </w:instrText>
          <w:fldChar w:fldCharType="separate"/>
          <w:t>21</w:t>
          <w:fldChar w:fldCharType="end"/>
        </w:r>
      </w:hyperlink>
    </w:p>
    <w:p w:rsidR="00BA0CAA" w:rsidRDefault="00BA0CAA">
      <w:pPr>
        <w:pStyle w:val="TDC2"/>
        <w:tabs>
          <w:tab w:val="right" w:leader="dot" w:pos="9962"/>
        </w:tabs>
        <w:rPr>
          <w:noProof/>
        </w:rPr>
      </w:pPr>
      <w:hyperlink w:anchor="_Toc229783595" w:history="1">
        <w:r>
          <w:rPr>
            <w:rStyle w:val="Hipervnculo"/>
            <w:noProof/>
            <w:lang w:val="es-419"/>
          </w:rPr>
          <w:t>4.4 Bloque Ítems (sección 3 — tabla dinámica)</w:t>
        </w:r>
        <w:r>
          <w:rPr>
            <w:noProof/>
            <w:webHidden/>
          </w:rPr>
          <w:tab/>
          <w:fldChar w:fldCharType="begin"/>
          <w:instrText xml:space="preserve"> PAGEREF _Toc229783595 \h </w:instrText>
          <w:fldChar w:fldCharType="separate"/>
          <w:t>21</w:t>
          <w:fldChar w:fldCharType="end"/>
        </w:r>
      </w:hyperlink>
    </w:p>
    <w:p w:rsidR="00BA0CAA" w:rsidRDefault="00BA0CAA">
      <w:pPr>
        <w:pStyle w:val="TDC2"/>
        <w:tabs>
          <w:tab w:val="right" w:leader="dot" w:pos="9962"/>
        </w:tabs>
        <w:rPr>
          <w:noProof/>
        </w:rPr>
      </w:pPr>
      <w:hyperlink w:anchor="_Toc229783596" w:history="1">
        <w:r>
          <w:rPr>
            <w:rStyle w:val="Hipervnculo"/>
            <w:noProof/>
            <w:lang w:val="es-419"/>
          </w:rPr>
          <w:t>4.5 Acciones del formulario y barra de totales</w:t>
        </w:r>
        <w:r>
          <w:rPr>
            <w:noProof/>
            <w:webHidden/>
          </w:rPr>
          <w:tab/>
          <w:fldChar w:fldCharType="begin"/>
          <w:instrText xml:space="preserve"> PAGEREF _Toc229783596 \h </w:instrText>
          <w:fldChar w:fldCharType="separate"/>
          <w:t>22</w:t>
          <w:fldChar w:fldCharType="end"/>
        </w:r>
      </w:hyperlink>
    </w:p>
    <w:p w:rsidR="00BA0CAA" w:rsidRDefault="00BA0CAA">
      <w:pPr>
        <w:pStyle w:val="TDC2"/>
        <w:tabs>
          <w:tab w:val="right" w:leader="dot" w:pos="9962"/>
        </w:tabs>
        <w:rPr>
          <w:noProof/>
        </w:rPr>
      </w:pPr>
      <w:hyperlink w:anchor="_Toc229783597" w:history="1">
        <w:r>
          <w:rPr>
            <w:rStyle w:val="Hipervnculo"/>
            <w:noProof/>
            <w:lang w:val="es-419"/>
          </w:rPr>
          <w:t>4.6 Tab Facturas, Clientes, Cola FE, Cola correos</w:t>
        </w:r>
        <w:r>
          <w:rPr>
            <w:noProof/>
            <w:webHidden/>
          </w:rPr>
          <w:tab/>
          <w:fldChar w:fldCharType="begin"/>
          <w:instrText xml:space="preserve"> PAGEREF _Toc229783597 \h </w:instrText>
          <w:fldChar w:fldCharType="separate"/>
          <w:t>22</w:t>
          <w:fldChar w:fldCharType="end"/>
        </w:r>
      </w:hyperlink>
    </w:p>
    <w:p w:rsidR="00BA0CAA" w:rsidRDefault="00BA0CAA">
      <w:pPr>
        <w:pStyle w:val="TDC2"/>
        <w:tabs>
          <w:tab w:val="right" w:leader="dot" w:pos="9962"/>
        </w:tabs>
        <w:rPr>
          <w:noProof/>
        </w:rPr>
      </w:pPr>
      <w:hyperlink w:anchor="_Toc229783598" w:history="1">
        <w:r>
          <w:rPr>
            <w:rStyle w:val="Hipervnculo"/>
            <w:noProof/>
            <w:lang w:val="es-419"/>
          </w:rPr>
          <w:t>4.7 Personalización visual: encabezado, colores, tabs</w:t>
        </w:r>
        <w:r>
          <w:rPr>
            <w:noProof/>
            <w:webHidden/>
          </w:rPr>
          <w:tab/>
          <w:fldChar w:fldCharType="begin"/>
          <w:instrText xml:space="preserve"> PAGEREF _Toc229783598 \h </w:instrText>
          <w:fldChar w:fldCharType="separate"/>
          <w:t>23</w:t>
          <w:fldChar w:fldCharType="end"/>
        </w:r>
      </w:hyperlink>
    </w:p>
    <w:p w:rsidR="00BA0CAA" w:rsidRDefault="00BA0CAA">
      <w:pPr>
        <w:pStyle w:val="TDC1"/>
        <w:tabs>
          <w:tab w:val="right" w:leader="dot" w:pos="9962"/>
        </w:tabs>
        <w:rPr>
          <w:noProof/>
        </w:rPr>
      </w:pPr>
      <w:hyperlink w:anchor="_Toc229783599" w:history="1">
        <w:r>
          <w:rPr>
            <w:rStyle w:val="Hipervnculo"/>
            <w:noProof/>
            <w:lang w:val="es-419"/>
          </w:rPr>
          <w:t>5. Modelo de datos — tablas, columnas y relaciones</w:t>
        </w:r>
        <w:r>
          <w:rPr>
            <w:noProof/>
            <w:webHidden/>
          </w:rPr>
          <w:tab/>
          <w:fldChar w:fldCharType="begin"/>
          <w:instrText xml:space="preserve"> PAGEREF _Toc229783599 \h </w:instrText>
          <w:fldChar w:fldCharType="separate"/>
          <w:t>25</w:t>
          <w:fldChar w:fldCharType="end"/>
        </w:r>
      </w:hyperlink>
    </w:p>
    <w:p w:rsidR="00BA0CAA" w:rsidRDefault="00BA0CAA">
      <w:pPr>
        <w:pStyle w:val="TDC2"/>
        <w:tabs>
          <w:tab w:val="right" w:leader="dot" w:pos="9962"/>
        </w:tabs>
        <w:rPr>
          <w:noProof/>
        </w:rPr>
      </w:pPr>
      <w:hyperlink w:anchor="_Toc229783600" w:history="1">
        <w:r>
          <w:rPr>
            <w:rStyle w:val="Hipervnculo"/>
            <w:noProof/>
            <w:lang w:val="es-419"/>
          </w:rPr>
          <w:t>5.1 Diagrama de relaciones</w:t>
        </w:r>
        <w:r>
          <w:rPr>
            <w:noProof/>
            <w:webHidden/>
          </w:rPr>
          <w:tab/>
          <w:fldChar w:fldCharType="begin"/>
          <w:instrText xml:space="preserve"> PAGEREF _Toc229783600 \h </w:instrText>
          <w:fldChar w:fldCharType="separate"/>
          <w:t>25</w:t>
          <w:fldChar w:fldCharType="end"/>
        </w:r>
      </w:hyperlink>
    </w:p>
    <w:p w:rsidR="00BA0CAA" w:rsidRDefault="00BA0CAA">
      <w:pPr>
        <w:pStyle w:val="TDC2"/>
        <w:tabs>
          <w:tab w:val="right" w:leader="dot" w:pos="9962"/>
        </w:tabs>
        <w:rPr>
          <w:noProof/>
        </w:rPr>
      </w:pPr>
      <w:hyperlink w:anchor="_Toc229783601" w:history="1">
        <w:r>
          <w:rPr>
            <w:rStyle w:val="Hipervnculo"/>
            <w:noProof/>
            <w:lang w:val="es-419"/>
          </w:rPr>
          <w:t>5.2 Tablas catálogo</w:t>
        </w:r>
        <w:r>
          <w:rPr>
            <w:noProof/>
            <w:webHidden/>
          </w:rPr>
          <w:tab/>
          <w:fldChar w:fldCharType="begin"/>
          <w:instrText xml:space="preserve"> PAGEREF _Toc229783601 \h </w:instrText>
          <w:fldChar w:fldCharType="separate"/>
          <w:t>25</w:t>
          <w:fldChar w:fldCharType="end"/>
        </w:r>
      </w:hyperlink>
    </w:p>
    <w:p w:rsidR="00BA0CAA" w:rsidRDefault="00BA0CAA">
      <w:pPr>
        <w:pStyle w:val="TDC2"/>
        <w:tabs>
          <w:tab w:val="right" w:leader="dot" w:pos="9962"/>
        </w:tabs>
        <w:rPr>
          <w:noProof/>
        </w:rPr>
      </w:pPr>
      <w:hyperlink w:anchor="_Toc229783602" w:history="1">
        <w:r>
          <w:rPr>
            <w:rStyle w:val="Hipervnculo"/>
            <w:noProof/>
          </w:rPr>
          <w:t>5.3 Tablas de entidades</w:t>
        </w:r>
        <w:r>
          <w:rPr>
            <w:noProof/>
            <w:webHidden/>
          </w:rPr>
          <w:tab/>
          <w:fldChar w:fldCharType="begin"/>
          <w:instrText xml:space="preserve"> PAGEREF _Toc229783602 \h </w:instrText>
          <w:fldChar w:fldCharType="separate"/>
          <w:t>25</w:t>
          <w:fldChar w:fldCharType="end"/>
        </w:r>
      </w:hyperlink>
    </w:p>
    <w:p w:rsidR="00BA0CAA" w:rsidRDefault="00BA0CAA">
      <w:pPr>
        <w:pStyle w:val="TDC3"/>
        <w:tabs>
          <w:tab w:val="right" w:leader="dot" w:pos="9962"/>
        </w:tabs>
        <w:rPr>
          <w:noProof/>
        </w:rPr>
      </w:pPr>
      <w:hyperlink w:anchor="_Toc229783603" w:history="1">
        <w:r>
          <w:rPr>
            <w:rStyle w:val="Hipervnculo"/>
            <w:noProof/>
          </w:rPr>
          <w:t>personas</w:t>
        </w:r>
        <w:r>
          <w:rPr>
            <w:noProof/>
            <w:webHidden/>
          </w:rPr>
          <w:tab/>
          <w:fldChar w:fldCharType="begin"/>
          <w:instrText xml:space="preserve"> PAGEREF _Toc229783603 \h </w:instrText>
          <w:fldChar w:fldCharType="separate"/>
          <w:t>25</w:t>
          <w:fldChar w:fldCharType="end"/>
        </w:r>
      </w:hyperlink>
    </w:p>
    <w:p w:rsidR="00BA0CAA" w:rsidRDefault="00BA0CAA">
      <w:pPr>
        <w:pStyle w:val="TDC3"/>
        <w:tabs>
          <w:tab w:val="right" w:leader="dot" w:pos="9962"/>
        </w:tabs>
        <w:rPr>
          <w:noProof/>
        </w:rPr>
      </w:pPr>
      <w:hyperlink w:anchor="_Toc229783604" w:history="1">
        <w:r>
          <w:rPr>
            <w:rStyle w:val="Hipervnculo"/>
            <w:noProof/>
            <w:lang w:val="es-419"/>
          </w:rPr>
          <w:t>customers</w:t>
        </w:r>
        <w:r>
          <w:rPr>
            <w:noProof/>
            <w:webHidden/>
          </w:rPr>
          <w:tab/>
          <w:fldChar w:fldCharType="begin"/>
          <w:instrText xml:space="preserve"> PAGEREF _Toc229783604 \h </w:instrText>
          <w:fldChar w:fldCharType="separate"/>
          <w:t>25</w:t>
          <w:fldChar w:fldCharType="end"/>
        </w:r>
      </w:hyperlink>
    </w:p>
    <w:p w:rsidR="00BA0CAA" w:rsidRDefault="00BA0CAA">
      <w:pPr>
        <w:pStyle w:val="TDC3"/>
        <w:tabs>
          <w:tab w:val="right" w:leader="dot" w:pos="9962"/>
        </w:tabs>
        <w:rPr>
          <w:noProof/>
        </w:rPr>
      </w:pPr>
      <w:hyperlink w:anchor="_Toc229783605" w:history="1">
        <w:r>
          <w:rPr>
            <w:rStyle w:val="Hipervnculo"/>
            <w:noProof/>
          </w:rPr>
          <w:t>emitter_settings (singleton)</w:t>
        </w:r>
        <w:r>
          <w:rPr>
            <w:noProof/>
            <w:webHidden/>
          </w:rPr>
          <w:tab/>
          <w:fldChar w:fldCharType="begin"/>
          <w:instrText xml:space="preserve"> PAGEREF _Toc229783605 \h </w:instrText>
          <w:fldChar w:fldCharType="separate"/>
          <w:t>25</w:t>
          <w:fldChar w:fldCharType="end"/>
        </w:r>
      </w:hyperlink>
    </w:p>
    <w:p w:rsidR="00BA0CAA" w:rsidRDefault="00BA0CAA">
      <w:pPr>
        <w:pStyle w:val="TDC2"/>
        <w:tabs>
          <w:tab w:val="right" w:leader="dot" w:pos="9962"/>
        </w:tabs>
        <w:rPr>
          <w:noProof/>
        </w:rPr>
      </w:pPr>
      <w:hyperlink w:anchor="_Toc229783606" w:history="1">
        <w:r>
          <w:rPr>
            <w:rStyle w:val="Hipervnculo"/>
            <w:noProof/>
            <w:lang w:val="es-419"/>
          </w:rPr>
          <w:t>5.4 Tablas operativas</w:t>
        </w:r>
        <w:r>
          <w:rPr>
            <w:noProof/>
            <w:webHidden/>
          </w:rPr>
          <w:tab/>
          <w:fldChar w:fldCharType="begin"/>
          <w:instrText xml:space="preserve"> PAGEREF _Toc229783606 \h </w:instrText>
          <w:fldChar w:fldCharType="separate"/>
          <w:t>26</w:t>
          <w:fldChar w:fldCharType="end"/>
        </w:r>
      </w:hyperlink>
    </w:p>
    <w:p w:rsidR="00BA0CAA" w:rsidRDefault="00BA0CAA">
      <w:pPr>
        <w:pStyle w:val="TDC3"/>
        <w:tabs>
          <w:tab w:val="right" w:leader="dot" w:pos="9962"/>
        </w:tabs>
        <w:rPr>
          <w:noProof/>
        </w:rPr>
      </w:pPr>
      <w:hyperlink w:anchor="_Toc229783607" w:history="1">
        <w:r>
          <w:rPr>
            <w:rStyle w:val="Hipervnculo"/>
            <w:noProof/>
            <w:lang w:val="es-419"/>
          </w:rPr>
          <w:t>invoices</w:t>
        </w:r>
        <w:r>
          <w:rPr>
            <w:noProof/>
            <w:webHidden/>
          </w:rPr>
          <w:tab/>
          <w:fldChar w:fldCharType="begin"/>
          <w:instrText xml:space="preserve"> PAGEREF _Toc229783607 \h </w:instrText>
          <w:fldChar w:fldCharType="separate"/>
          <w:t>26</w:t>
          <w:fldChar w:fldCharType="end"/>
        </w:r>
      </w:hyperlink>
    </w:p>
    <w:p w:rsidR="00BA0CAA" w:rsidRDefault="00BA0CAA">
      <w:pPr>
        <w:pStyle w:val="TDC3"/>
        <w:tabs>
          <w:tab w:val="right" w:leader="dot" w:pos="9962"/>
        </w:tabs>
        <w:rPr>
          <w:noProof/>
        </w:rPr>
      </w:pPr>
      <w:hyperlink w:anchor="_Toc229783608" w:history="1">
        <w:r>
          <w:rPr>
            <w:rStyle w:val="Hipervnculo"/>
            <w:noProof/>
          </w:rPr>
          <w:t>invoice_items</w:t>
        </w:r>
        <w:r>
          <w:rPr>
            <w:noProof/>
            <w:webHidden/>
          </w:rPr>
          <w:tab/>
          <w:fldChar w:fldCharType="begin"/>
          <w:instrText xml:space="preserve"> PAGEREF _Toc229783608 \h </w:instrText>
          <w:fldChar w:fldCharType="separate"/>
          <w:t>26</w:t>
          <w:fldChar w:fldCharType="end"/>
        </w:r>
      </w:hyperlink>
    </w:p>
    <w:p w:rsidR="00BA0CAA" w:rsidRDefault="00BA0CAA">
      <w:pPr>
        <w:pStyle w:val="TDC3"/>
        <w:tabs>
          <w:tab w:val="right" w:leader="dot" w:pos="9962"/>
        </w:tabs>
        <w:rPr>
          <w:noProof/>
        </w:rPr>
      </w:pPr>
      <w:hyperlink w:anchor="_Toc229783609" w:history="1">
        <w:r>
          <w:rPr>
            <w:rStyle w:val="Hipervnculo"/>
            <w:noProof/>
          </w:rPr>
          <w:t>payments</w:t>
        </w:r>
        <w:r>
          <w:rPr>
            <w:noProof/>
            <w:webHidden/>
          </w:rPr>
          <w:tab/>
          <w:fldChar w:fldCharType="begin"/>
          <w:instrText xml:space="preserve"> PAGEREF _Toc229783609 \h </w:instrText>
          <w:fldChar w:fldCharType="separate"/>
          <w:t>26</w:t>
          <w:fldChar w:fldCharType="end"/>
        </w:r>
      </w:hyperlink>
    </w:p>
    <w:p w:rsidR="00BA0CAA" w:rsidRDefault="00BA0CAA">
      <w:pPr>
        <w:pStyle w:val="TDC2"/>
        <w:tabs>
          <w:tab w:val="right" w:leader="dot" w:pos="9962"/>
        </w:tabs>
        <w:rPr>
          <w:noProof/>
        </w:rPr>
      </w:pPr>
      <w:hyperlink w:anchor="_Toc229783610" w:history="1">
        <w:r>
          <w:rPr>
            <w:rStyle w:val="Hipervnculo"/>
            <w:noProof/>
            <w:lang w:val="es-419"/>
          </w:rPr>
          <w:t>5.5 Colas y auditoría</w:t>
        </w:r>
        <w:r>
          <w:rPr>
            <w:noProof/>
            <w:webHidden/>
          </w:rPr>
          <w:tab/>
          <w:fldChar w:fldCharType="begin"/>
          <w:instrText xml:space="preserve"> PAGEREF _Toc229783610 \h </w:instrText>
          <w:fldChar w:fldCharType="separate"/>
          <w:t>26</w:t>
          <w:fldChar w:fldCharType="end"/>
        </w:r>
      </w:hyperlink>
    </w:p>
    <w:p w:rsidR="00BA0CAA" w:rsidRDefault="00BA0CAA">
      <w:pPr>
        <w:pStyle w:val="TDC3"/>
        <w:tabs>
          <w:tab w:val="right" w:leader="dot" w:pos="9962"/>
        </w:tabs>
        <w:rPr>
          <w:noProof/>
        </w:rPr>
      </w:pPr>
      <w:hyperlink w:anchor="_Toc229783611" w:history="1">
        <w:r>
          <w:rPr>
            <w:rStyle w:val="Hipervnculo"/>
            <w:noProof/>
            <w:lang w:val="es-419"/>
          </w:rPr>
          <w:t>fe_queue</w:t>
        </w:r>
        <w:r>
          <w:rPr>
            <w:noProof/>
            <w:webHidden/>
          </w:rPr>
          <w:tab/>
          <w:fldChar w:fldCharType="begin"/>
          <w:instrText xml:space="preserve"> PAGEREF _Toc229783611 \h </w:instrText>
          <w:fldChar w:fldCharType="separate"/>
          <w:t>26</w:t>
          <w:fldChar w:fldCharType="end"/>
        </w:r>
      </w:hyperlink>
    </w:p>
    <w:p w:rsidR="00BA0CAA" w:rsidRDefault="00BA0CAA">
      <w:pPr>
        <w:pStyle w:val="TDC3"/>
        <w:tabs>
          <w:tab w:val="right" w:leader="dot" w:pos="9962"/>
        </w:tabs>
        <w:rPr>
          <w:noProof/>
        </w:rPr>
      </w:pPr>
      <w:hyperlink w:anchor="_Toc229783612" w:history="1">
        <w:r>
          <w:rPr>
            <w:rStyle w:val="Hipervnculo"/>
            <w:noProof/>
            <w:lang w:val="es-419"/>
          </w:rPr>
          <w:t>email_queue</w:t>
        </w:r>
        <w:r>
          <w:rPr>
            <w:noProof/>
            <w:webHidden/>
          </w:rPr>
          <w:tab/>
          <w:fldChar w:fldCharType="begin"/>
          <w:instrText xml:space="preserve"> PAGEREF _Toc229783612 \h </w:instrText>
          <w:fldChar w:fldCharType="separate"/>
          <w:t>26</w:t>
          <w:fldChar w:fldCharType="end"/>
        </w:r>
      </w:hyperlink>
    </w:p>
    <w:p w:rsidR="00BA0CAA" w:rsidRDefault="00BA0CAA">
      <w:pPr>
        <w:pStyle w:val="TDC3"/>
        <w:tabs>
          <w:tab w:val="right" w:leader="dot" w:pos="9962"/>
        </w:tabs>
        <w:rPr>
          <w:noProof/>
        </w:rPr>
      </w:pPr>
      <w:hyperlink w:anchor="_Toc229783613" w:history="1">
        <w:r>
          <w:rPr>
            <w:rStyle w:val="Hipervnculo"/>
            <w:noProof/>
          </w:rPr>
          <w:t>email_log</w:t>
        </w:r>
        <w:r>
          <w:rPr>
            <w:noProof/>
            <w:webHidden/>
          </w:rPr>
          <w:tab/>
          <w:fldChar w:fldCharType="begin"/>
          <w:instrText xml:space="preserve"> PAGEREF _Toc229783613 \h </w:instrText>
          <w:fldChar w:fldCharType="separate"/>
          <w:t>27</w:t>
          <w:fldChar w:fldCharType="end"/>
        </w:r>
      </w:hyperlink>
    </w:p>
    <w:p w:rsidR="00BA0CAA" w:rsidRDefault="00BA0CAA">
      <w:pPr>
        <w:pStyle w:val="TDC2"/>
        <w:tabs>
          <w:tab w:val="right" w:leader="dot" w:pos="9962"/>
        </w:tabs>
        <w:rPr>
          <w:noProof/>
        </w:rPr>
      </w:pPr>
      <w:hyperlink w:anchor="_Toc229783614" w:history="1">
        <w:r>
          <w:rPr>
            <w:rStyle w:val="Hipervnculo"/>
            <w:noProof/>
            <w:lang w:val="es-419"/>
          </w:rPr>
          <w:t>5.6 invoice_events (cap. 11 Manual SIFEN)</w:t>
        </w:r>
        <w:r>
          <w:rPr>
            <w:noProof/>
            <w:webHidden/>
          </w:rPr>
          <w:tab/>
          <w:fldChar w:fldCharType="begin"/>
          <w:instrText xml:space="preserve"> PAGEREF _Toc229783614 \h </w:instrText>
          <w:fldChar w:fldCharType="separate"/>
          <w:t>27</w:t>
          <w:fldChar w:fldCharType="end"/>
        </w:r>
      </w:hyperlink>
    </w:p>
    <w:p w:rsidR="00BA0CAA" w:rsidRDefault="00BA0CAA">
      <w:pPr>
        <w:pStyle w:val="TDC2"/>
        <w:tabs>
          <w:tab w:val="right" w:leader="dot" w:pos="9962"/>
        </w:tabs>
        <w:rPr>
          <w:noProof/>
        </w:rPr>
      </w:pPr>
      <w:hyperlink w:anchor="_Toc229783615" w:history="1">
        <w:r>
          <w:rPr>
            <w:rStyle w:val="Hipervnculo"/>
            <w:noProof/>
            <w:lang w:val="es-419"/>
          </w:rPr>
          <w:t>5.7 Migración idempotente SchemaUpgrader.php</w:t>
        </w:r>
        <w:r>
          <w:rPr>
            <w:noProof/>
            <w:webHidden/>
          </w:rPr>
          <w:tab/>
          <w:fldChar w:fldCharType="begin"/>
          <w:instrText xml:space="preserve"> PAGEREF _Toc229783615 \h </w:instrText>
          <w:fldChar w:fldCharType="separate"/>
          <w:t>27</w:t>
          <w:fldChar w:fldCharType="end"/>
        </w:r>
      </w:hyperlink>
    </w:p>
    <w:p w:rsidR="00BA0CAA" w:rsidRDefault="00BA0CAA">
      <w:pPr>
        <w:pStyle w:val="TDC2"/>
        <w:tabs>
          <w:tab w:val="right" w:leader="dot" w:pos="9962"/>
        </w:tabs>
        <w:rPr>
          <w:noProof/>
        </w:rPr>
      </w:pPr>
      <w:hyperlink w:anchor="_Toc229783616" w:history="1">
        <w:r>
          <w:rPr>
            <w:rStyle w:val="Hipervnculo"/>
            <w:noProof/>
          </w:rPr>
          <w:t>5.8 Datos seed iniciales</w:t>
        </w:r>
        <w:r>
          <w:rPr>
            <w:noProof/>
            <w:webHidden/>
          </w:rPr>
          <w:tab/>
          <w:fldChar w:fldCharType="begin"/>
          <w:instrText xml:space="preserve"> PAGEREF _Toc229783616 \h </w:instrText>
          <w:fldChar w:fldCharType="separate"/>
          <w:t>27</w:t>
          <w:fldChar w:fldCharType="end"/>
        </w:r>
      </w:hyperlink>
    </w:p>
    <w:p w:rsidR="00BA0CAA" w:rsidRDefault="00BA0CAA">
      <w:pPr>
        <w:pStyle w:val="TDC2"/>
        <w:tabs>
          <w:tab w:val="right" w:leader="dot" w:pos="9962"/>
        </w:tabs>
        <w:rPr>
          <w:noProof/>
        </w:rPr>
      </w:pPr>
      <w:hyperlink w:anchor="_Toc229783617" w:history="1">
        <w:r>
          <w:rPr>
            <w:rStyle w:val="Hipervnculo"/>
            <w:noProof/>
          </w:rPr>
          <w:t>5.9 Triggers y vistas</w:t>
        </w:r>
        <w:r>
          <w:rPr>
            <w:noProof/>
            <w:webHidden/>
          </w:rPr>
          <w:tab/>
          <w:fldChar w:fldCharType="begin"/>
          <w:instrText xml:space="preserve"> PAGEREF _Toc229783617 \h </w:instrText>
          <w:fldChar w:fldCharType="separate"/>
          <w:t>27</w:t>
          <w:fldChar w:fldCharType="end"/>
        </w:r>
      </w:hyperlink>
    </w:p>
    <w:p w:rsidR="00BA0CAA" w:rsidRDefault="00BA0CAA">
      <w:pPr>
        <w:pStyle w:val="TDC1"/>
        <w:tabs>
          <w:tab w:val="right" w:leader="dot" w:pos="9962"/>
        </w:tabs>
        <w:rPr>
          <w:noProof/>
        </w:rPr>
      </w:pPr>
      <w:hyperlink w:anchor="_Toc229783618" w:history="1">
        <w:r>
          <w:rPr>
            <w:rStyle w:val="Hipervnculo"/>
            <w:noProof/>
            <w:lang w:val="es-419"/>
          </w:rPr>
          <w:t>6. Lado PHP — explicación archivo por archivo</w:t>
        </w:r>
        <w:r>
          <w:rPr>
            <w:noProof/>
            <w:webHidden/>
          </w:rPr>
          <w:tab/>
          <w:fldChar w:fldCharType="begin"/>
          <w:instrText xml:space="preserve"> PAGEREF _Toc229783618 \h </w:instrText>
          <w:fldChar w:fldCharType="separate"/>
          <w:t>29</w:t>
          <w:fldChar w:fldCharType="end"/>
        </w:r>
      </w:hyperlink>
    </w:p>
    <w:p w:rsidR="00BA0CAA" w:rsidRDefault="00BA0CAA">
      <w:pPr>
        <w:pStyle w:val="TDC2"/>
        <w:tabs>
          <w:tab w:val="right" w:leader="dot" w:pos="9962"/>
        </w:tabs>
        <w:rPr>
          <w:noProof/>
        </w:rPr>
      </w:pPr>
      <w:hyperlink w:anchor="_Toc229783619" w:history="1">
        <w:r>
          <w:rPr>
            <w:rStyle w:val="Hipervnculo"/>
            <w:noProof/>
            <w:lang w:val="es-419"/>
          </w:rPr>
          <w:t>6.1 app/bootstrap.php (49 líneas)</w:t>
        </w:r>
        <w:r>
          <w:rPr>
            <w:noProof/>
            <w:webHidden/>
          </w:rPr>
          <w:tab/>
          <w:fldChar w:fldCharType="begin"/>
          <w:instrText xml:space="preserve"> PAGEREF _Toc229783619 \h </w:instrText>
          <w:fldChar w:fldCharType="separate"/>
          <w:t>29</w:t>
          <w:fldChar w:fldCharType="end"/>
        </w:r>
      </w:hyperlink>
    </w:p>
    <w:p w:rsidR="00BA0CAA" w:rsidRDefault="00BA0CAA">
      <w:pPr>
        <w:pStyle w:val="TDC2"/>
        <w:tabs>
          <w:tab w:val="right" w:leader="dot" w:pos="9962"/>
        </w:tabs>
        <w:rPr>
          <w:noProof/>
        </w:rPr>
      </w:pPr>
      <w:hyperlink w:anchor="_Toc229783620" w:history="1">
        <w:r>
          <w:rPr>
            <w:rStyle w:val="Hipervnculo"/>
            <w:noProof/>
            <w:lang w:val="es-419"/>
          </w:rPr>
          <w:t>6.2 app/config/config.php (42 líneas)</w:t>
        </w:r>
        <w:r>
          <w:rPr>
            <w:noProof/>
            <w:webHidden/>
          </w:rPr>
          <w:tab/>
          <w:fldChar w:fldCharType="begin"/>
          <w:instrText xml:space="preserve"> PAGEREF _Toc229783620 \h </w:instrText>
          <w:fldChar w:fldCharType="separate"/>
          <w:t>29</w:t>
          <w:fldChar w:fldCharType="end"/>
        </w:r>
      </w:hyperlink>
    </w:p>
    <w:p w:rsidR="00BA0CAA" w:rsidRDefault="00BA0CAA">
      <w:pPr>
        <w:pStyle w:val="TDC2"/>
        <w:tabs>
          <w:tab w:val="right" w:leader="dot" w:pos="9962"/>
        </w:tabs>
        <w:rPr>
          <w:noProof/>
        </w:rPr>
      </w:pPr>
      <w:hyperlink w:anchor="_Toc229783621" w:history="1">
        <w:r>
          <w:rPr>
            <w:rStyle w:val="Hipervnculo"/>
            <w:noProof/>
          </w:rPr>
          <w:t>6.3 app/public/index.php (833 líneas) — controlador frontal</w:t>
        </w:r>
        <w:r>
          <w:rPr>
            <w:noProof/>
            <w:webHidden/>
          </w:rPr>
          <w:tab/>
          <w:fldChar w:fldCharType="begin"/>
          <w:instrText xml:space="preserve"> PAGEREF _Toc229783621 \h </w:instrText>
          <w:fldChar w:fldCharType="separate"/>
          <w:t>29</w:t>
          <w:fldChar w:fldCharType="end"/>
        </w:r>
      </w:hyperlink>
    </w:p>
    <w:p w:rsidR="00BA0CAA" w:rsidRDefault="00BA0CAA">
      <w:pPr>
        <w:pStyle w:val="TDC2"/>
        <w:tabs>
          <w:tab w:val="right" w:leader="dot" w:pos="9962"/>
        </w:tabs>
        <w:rPr>
          <w:noProof/>
        </w:rPr>
      </w:pPr>
      <w:hyperlink w:anchor="_Toc229783622" w:history="1">
        <w:r>
          <w:rPr>
            <w:rStyle w:val="Hipervnculo"/>
            <w:noProof/>
          </w:rPr>
          <w:t>6.4 app/scripts/worker_loop.php (41 líneas)</w:t>
        </w:r>
        <w:r>
          <w:rPr>
            <w:noProof/>
            <w:webHidden/>
          </w:rPr>
          <w:tab/>
          <w:fldChar w:fldCharType="begin"/>
          <w:instrText xml:space="preserve"> PAGEREF _Toc229783622 \h </w:instrText>
          <w:fldChar w:fldCharType="separate"/>
          <w:t>30</w:t>
          <w:fldChar w:fldCharType="end"/>
        </w:r>
      </w:hyperlink>
    </w:p>
    <w:p w:rsidR="00BA0CAA" w:rsidRDefault="00BA0CAA">
      <w:pPr>
        <w:pStyle w:val="TDC2"/>
        <w:tabs>
          <w:tab w:val="right" w:leader="dot" w:pos="9962"/>
        </w:tabs>
        <w:rPr>
          <w:noProof/>
        </w:rPr>
      </w:pPr>
      <w:hyperlink w:anchor="_Toc229783623" w:history="1">
        <w:r>
          <w:rPr>
            <w:rStyle w:val="Hipervnculo"/>
            <w:noProof/>
            <w:lang w:val="es-419"/>
          </w:rPr>
          <w:t>6.5 app/scripts/process_fe_queue.php (43 líneas)</w:t>
        </w:r>
        <w:r>
          <w:rPr>
            <w:noProof/>
            <w:webHidden/>
          </w:rPr>
          <w:tab/>
          <w:fldChar w:fldCharType="begin"/>
          <w:instrText xml:space="preserve"> PAGEREF _Toc229783623 \h </w:instrText>
          <w:fldChar w:fldCharType="separate"/>
          <w:t>30</w:t>
          <w:fldChar w:fldCharType="end"/>
        </w:r>
      </w:hyperlink>
    </w:p>
    <w:p w:rsidR="00BA0CAA" w:rsidRDefault="00BA0CAA">
      <w:pPr>
        <w:pStyle w:val="TDC2"/>
        <w:tabs>
          <w:tab w:val="right" w:leader="dot" w:pos="9962"/>
        </w:tabs>
        <w:rPr>
          <w:noProof/>
        </w:rPr>
      </w:pPr>
      <w:hyperlink w:anchor="_Toc229783624" w:history="1">
        <w:r>
          <w:rPr>
            <w:rStyle w:val="Hipervnculo"/>
            <w:noProof/>
          </w:rPr>
          <w:t>6.6 app/scripts/process_email_queue.php (33 líneas)</w:t>
        </w:r>
        <w:r>
          <w:rPr>
            <w:noProof/>
            <w:webHidden/>
          </w:rPr>
          <w:tab/>
          <w:fldChar w:fldCharType="begin"/>
          <w:instrText xml:space="preserve"> PAGEREF _Toc229783624 \h </w:instrText>
          <w:fldChar w:fldCharType="separate"/>
          <w:t>30</w:t>
          <w:fldChar w:fldCharType="end"/>
        </w:r>
      </w:hyperlink>
    </w:p>
    <w:p w:rsidR="00BA0CAA" w:rsidRDefault="00BA0CAA">
      <w:pPr>
        <w:pStyle w:val="TDC2"/>
        <w:tabs>
          <w:tab w:val="right" w:leader="dot" w:pos="9962"/>
        </w:tabs>
        <w:rPr>
          <w:noProof/>
        </w:rPr>
      </w:pPr>
      <w:hyperlink w:anchor="_Toc229783625" w:history="1">
        <w:r>
          <w:rPr>
            <w:rStyle w:val="Hipervnculo"/>
            <w:noProof/>
          </w:rPr>
          <w:t>6.7 app/src/Database/Connection.php (56 líneas)</w:t>
        </w:r>
        <w:r>
          <w:rPr>
            <w:noProof/>
            <w:webHidden/>
          </w:rPr>
          <w:tab/>
          <w:fldChar w:fldCharType="begin"/>
          <w:instrText xml:space="preserve"> PAGEREF _Toc229783625 \h </w:instrText>
          <w:fldChar w:fldCharType="separate"/>
          <w:t>30</w:t>
          <w:fldChar w:fldCharType="end"/>
        </w:r>
      </w:hyperlink>
    </w:p>
    <w:p w:rsidR="00BA0CAA" w:rsidRDefault="00BA0CAA">
      <w:pPr>
        <w:pStyle w:val="TDC2"/>
        <w:tabs>
          <w:tab w:val="right" w:leader="dot" w:pos="9962"/>
        </w:tabs>
        <w:rPr>
          <w:noProof/>
        </w:rPr>
      </w:pPr>
      <w:hyperlink w:anchor="_Toc229783626" w:history="1">
        <w:r>
          <w:rPr>
            <w:rStyle w:val="Hipervnculo"/>
            <w:noProof/>
          </w:rPr>
          <w:t>6.8 app/src/Database/SchemaUpgrader.php (92 líneas)</w:t>
        </w:r>
        <w:r>
          <w:rPr>
            <w:noProof/>
            <w:webHidden/>
          </w:rPr>
          <w:tab/>
          <w:fldChar w:fldCharType="begin"/>
          <w:instrText xml:space="preserve"> PAGEREF _Toc229783626 \h </w:instrText>
          <w:fldChar w:fldCharType="separate"/>
          <w:t>30</w:t>
          <w:fldChar w:fldCharType="end"/>
        </w:r>
      </w:hyperlink>
    </w:p>
    <w:p w:rsidR="00BA0CAA" w:rsidRDefault="00BA0CAA">
      <w:pPr>
        <w:pStyle w:val="TDC2"/>
        <w:tabs>
          <w:tab w:val="right" w:leader="dot" w:pos="9962"/>
        </w:tabs>
        <w:rPr>
          <w:noProof/>
        </w:rPr>
      </w:pPr>
      <w:hyperlink w:anchor="_Toc229783627" w:history="1">
        <w:r>
          <w:rPr>
            <w:rStyle w:val="Hipervnculo"/>
            <w:noProof/>
            <w:lang w:val="es-419"/>
          </w:rPr>
          <w:t>6.9 app/src/Service/PipelineService.php (105 líneas)</w:t>
        </w:r>
        <w:r>
          <w:rPr>
            <w:noProof/>
            <w:webHidden/>
          </w:rPr>
          <w:tab/>
          <w:fldChar w:fldCharType="begin"/>
          <w:instrText xml:space="preserve"> PAGEREF _Toc229783627 \h </w:instrText>
          <w:fldChar w:fldCharType="separate"/>
          <w:t>31</w:t>
          <w:fldChar w:fldCharType="end"/>
        </w:r>
      </w:hyperlink>
    </w:p>
    <w:p w:rsidR="00BA0CAA" w:rsidRDefault="00BA0CAA">
      <w:pPr>
        <w:pStyle w:val="TDC2"/>
        <w:tabs>
          <w:tab w:val="right" w:leader="dot" w:pos="9962"/>
        </w:tabs>
        <w:rPr>
          <w:noProof/>
        </w:rPr>
      </w:pPr>
      <w:hyperlink w:anchor="_Toc229783628" w:history="1">
        <w:r>
          <w:rPr>
            <w:rStyle w:val="Hipervnculo"/>
            <w:noProof/>
          </w:rPr>
          <w:t>6.10 app/src/Service/InvoiceMapper.php (153 líneas)</w:t>
        </w:r>
        <w:r>
          <w:rPr>
            <w:noProof/>
            <w:webHidden/>
          </w:rPr>
          <w:tab/>
          <w:fldChar w:fldCharType="begin"/>
          <w:instrText xml:space="preserve"> PAGEREF _Toc229783628 \h </w:instrText>
          <w:fldChar w:fldCharType="separate"/>
          <w:t>31</w:t>
          <w:fldChar w:fldCharType="end"/>
        </w:r>
      </w:hyperlink>
    </w:p>
    <w:p w:rsidR="00BA0CAA" w:rsidRDefault="00BA0CAA">
      <w:pPr>
        <w:pStyle w:val="TDC2"/>
        <w:tabs>
          <w:tab w:val="right" w:leader="dot" w:pos="9962"/>
        </w:tabs>
        <w:rPr>
          <w:noProof/>
        </w:rPr>
      </w:pPr>
      <w:hyperlink w:anchor="_Toc229783629" w:history="1">
        <w:r>
          <w:rPr>
            <w:rStyle w:val="Hipervnculo"/>
            <w:noProof/>
            <w:lang w:val="es-419"/>
          </w:rPr>
          <w:t>6.11 app/src/Service/SifenBridge.php (248 líneas)</w:t>
        </w:r>
        <w:r>
          <w:rPr>
            <w:noProof/>
            <w:webHidden/>
          </w:rPr>
          <w:tab/>
          <w:fldChar w:fldCharType="begin"/>
          <w:instrText xml:space="preserve"> PAGEREF _Toc229783629 \h </w:instrText>
          <w:fldChar w:fldCharType="separate"/>
          <w:t>31</w:t>
          <w:fldChar w:fldCharType="end"/>
        </w:r>
      </w:hyperlink>
    </w:p>
    <w:p w:rsidR="00BA0CAA" w:rsidRDefault="00BA0CAA">
      <w:pPr>
        <w:pStyle w:val="TDC2"/>
        <w:tabs>
          <w:tab w:val="right" w:leader="dot" w:pos="9962"/>
        </w:tabs>
        <w:rPr>
          <w:noProof/>
        </w:rPr>
      </w:pPr>
      <w:hyperlink w:anchor="_Toc229783630" w:history="1">
        <w:r>
          <w:rPr>
            <w:rStyle w:val="Hipervnculo"/>
            <w:noProof/>
          </w:rPr>
          <w:t>6.12 app/src/Service/SifenXmlBuilder.php (269 líneas) — fallback PHP</w:t>
        </w:r>
        <w:r>
          <w:rPr>
            <w:noProof/>
            <w:webHidden/>
          </w:rPr>
          <w:tab/>
          <w:fldChar w:fldCharType="begin"/>
          <w:instrText xml:space="preserve"> PAGEREF _Toc229783630 \h </w:instrText>
          <w:fldChar w:fldCharType="separate"/>
          <w:t>32</w:t>
          <w:fldChar w:fldCharType="end"/>
        </w:r>
      </w:hyperlink>
    </w:p>
    <w:p w:rsidR="00BA0CAA" w:rsidRDefault="00BA0CAA">
      <w:pPr>
        <w:pStyle w:val="TDC2"/>
        <w:tabs>
          <w:tab w:val="right" w:leader="dot" w:pos="9962"/>
        </w:tabs>
        <w:rPr>
          <w:noProof/>
        </w:rPr>
      </w:pPr>
      <w:hyperlink w:anchor="_Toc229783631" w:history="1">
        <w:r>
          <w:rPr>
            <w:rStyle w:val="Hipervnculo"/>
            <w:noProof/>
          </w:rPr>
          <w:t>6.13 app/src/Service/XmlSigner.php (168 líneas)</w:t>
        </w:r>
        <w:r>
          <w:rPr>
            <w:noProof/>
            <w:webHidden/>
          </w:rPr>
          <w:tab/>
          <w:fldChar w:fldCharType="begin"/>
          <w:instrText xml:space="preserve"> PAGEREF _Toc229783631 \h </w:instrText>
          <w:fldChar w:fldCharType="separate"/>
          <w:t>32</w:t>
          <w:fldChar w:fldCharType="end"/>
        </w:r>
      </w:hyperlink>
    </w:p>
    <w:p w:rsidR="00BA0CAA" w:rsidRDefault="00BA0CAA">
      <w:pPr>
        <w:pStyle w:val="TDC2"/>
        <w:tabs>
          <w:tab w:val="right" w:leader="dot" w:pos="9962"/>
        </w:tabs>
        <w:rPr>
          <w:noProof/>
        </w:rPr>
      </w:pPr>
      <w:hyperlink w:anchor="_Toc229783632" w:history="1">
        <w:r>
          <w:rPr>
            <w:rStyle w:val="Hipervnculo"/>
            <w:noProof/>
            <w:lang w:val="es-419"/>
          </w:rPr>
          <w:t>6.14 app/src/Service/CdcGenerator.php (107 líneas)</w:t>
        </w:r>
        <w:r>
          <w:rPr>
            <w:noProof/>
            <w:webHidden/>
          </w:rPr>
          <w:tab/>
          <w:fldChar w:fldCharType="begin"/>
          <w:instrText xml:space="preserve"> PAGEREF _Toc229783632 \h </w:instrText>
          <w:fldChar w:fldCharType="separate"/>
          <w:t>32</w:t>
          <w:fldChar w:fldCharType="end"/>
        </w:r>
      </w:hyperlink>
    </w:p>
    <w:p w:rsidR="00BA0CAA" w:rsidRDefault="00BA0CAA">
      <w:pPr>
        <w:pStyle w:val="TDC2"/>
        <w:tabs>
          <w:tab w:val="right" w:leader="dot" w:pos="9962"/>
        </w:tabs>
        <w:rPr>
          <w:noProof/>
        </w:rPr>
      </w:pPr>
      <w:hyperlink w:anchor="_Toc229783633" w:history="1">
        <w:r>
          <w:rPr>
            <w:rStyle w:val="Hipervnculo"/>
            <w:noProof/>
            <w:lang w:val="es-419"/>
          </w:rPr>
          <w:t>6.15 app/src/Service/QrGenerator.php (81 líneas)</w:t>
        </w:r>
        <w:r>
          <w:rPr>
            <w:noProof/>
            <w:webHidden/>
          </w:rPr>
          <w:tab/>
          <w:fldChar w:fldCharType="begin"/>
          <w:instrText xml:space="preserve"> PAGEREF _Toc229783633 \h </w:instrText>
          <w:fldChar w:fldCharType="separate"/>
          <w:t>33</w:t>
          <w:fldChar w:fldCharType="end"/>
        </w:r>
      </w:hyperlink>
    </w:p>
    <w:p w:rsidR="00BA0CAA" w:rsidRDefault="00BA0CAA">
      <w:pPr>
        <w:pStyle w:val="TDC2"/>
        <w:tabs>
          <w:tab w:val="right" w:leader="dot" w:pos="9962"/>
        </w:tabs>
        <w:rPr>
          <w:noProof/>
        </w:rPr>
      </w:pPr>
      <w:hyperlink w:anchor="_Toc229783634" w:history="1">
        <w:r>
          <w:rPr>
            <w:rStyle w:val="Hipervnculo"/>
            <w:noProof/>
            <w:lang w:val="es-419"/>
          </w:rPr>
          <w:t>6.16 app/src/Service/KudeService.php (491 líneas)</w:t>
        </w:r>
        <w:r>
          <w:rPr>
            <w:noProof/>
            <w:webHidden/>
          </w:rPr>
          <w:tab/>
          <w:fldChar w:fldCharType="begin"/>
          <w:instrText xml:space="preserve"> PAGEREF _Toc229783634 \h </w:instrText>
          <w:fldChar w:fldCharType="separate"/>
          <w:t>33</w:t>
          <w:fldChar w:fldCharType="end"/>
        </w:r>
      </w:hyperlink>
    </w:p>
    <w:p w:rsidR="00BA0CAA" w:rsidRDefault="00BA0CAA">
      <w:pPr>
        <w:pStyle w:val="TDC2"/>
        <w:tabs>
          <w:tab w:val="right" w:leader="dot" w:pos="9962"/>
        </w:tabs>
        <w:rPr>
          <w:noProof/>
        </w:rPr>
      </w:pPr>
      <w:hyperlink w:anchor="_Toc229783635" w:history="1">
        <w:r>
          <w:rPr>
            <w:rStyle w:val="Hipervnculo"/>
            <w:noProof/>
          </w:rPr>
          <w:t>6.17 app/src/Service/MailService.php (216 líneas)</w:t>
        </w:r>
        <w:r>
          <w:rPr>
            <w:noProof/>
            <w:webHidden/>
          </w:rPr>
          <w:tab/>
          <w:fldChar w:fldCharType="begin"/>
          <w:instrText xml:space="preserve"> PAGEREF _Toc229783635 \h </w:instrText>
          <w:fldChar w:fldCharType="separate"/>
          <w:t>33</w:t>
          <w:fldChar w:fldCharType="end"/>
        </w:r>
      </w:hyperlink>
    </w:p>
    <w:p w:rsidR="00BA0CAA" w:rsidRDefault="00BA0CAA">
      <w:pPr>
        <w:pStyle w:val="TDC2"/>
        <w:tabs>
          <w:tab w:val="right" w:leader="dot" w:pos="9962"/>
        </w:tabs>
        <w:rPr>
          <w:noProof/>
        </w:rPr>
      </w:pPr>
      <w:hyperlink w:anchor="_Toc229783636" w:history="1">
        <w:r>
          <w:rPr>
            <w:rStyle w:val="Hipervnculo"/>
            <w:noProof/>
          </w:rPr>
          <w:t>6.18 app/src/Service/EmailTemplateService.php (36 líneas)</w:t>
        </w:r>
        <w:r>
          <w:rPr>
            <w:noProof/>
            <w:webHidden/>
          </w:rPr>
          <w:tab/>
          <w:fldChar w:fldCharType="begin"/>
          <w:instrText xml:space="preserve"> PAGEREF _Toc229783636 \h </w:instrText>
          <w:fldChar w:fldCharType="separate"/>
          <w:t>34</w:t>
          <w:fldChar w:fldCharType="end"/>
        </w:r>
      </w:hyperlink>
    </w:p>
    <w:p w:rsidR="00BA0CAA" w:rsidRDefault="00BA0CAA">
      <w:pPr>
        <w:pStyle w:val="TDC2"/>
        <w:tabs>
          <w:tab w:val="right" w:leader="dot" w:pos="9962"/>
        </w:tabs>
        <w:rPr>
          <w:noProof/>
        </w:rPr>
      </w:pPr>
      <w:hyperlink w:anchor="_Toc229783637" w:history="1">
        <w:r>
          <w:rPr>
            <w:rStyle w:val="Hipervnculo"/>
            <w:noProof/>
            <w:lang w:val="es-419"/>
          </w:rPr>
          <w:t>6.19 app/src/Service/TotalsCalculator.php (113 líneas)</w:t>
        </w:r>
        <w:r>
          <w:rPr>
            <w:noProof/>
            <w:webHidden/>
          </w:rPr>
          <w:tab/>
          <w:fldChar w:fldCharType="begin"/>
          <w:instrText xml:space="preserve"> PAGEREF _Toc229783637 \h </w:instrText>
          <w:fldChar w:fldCharType="separate"/>
          <w:t>34</w:t>
          <w:fldChar w:fldCharType="end"/>
        </w:r>
      </w:hyperlink>
    </w:p>
    <w:p w:rsidR="00BA0CAA" w:rsidRDefault="00BA0CAA">
      <w:pPr>
        <w:pStyle w:val="TDC2"/>
        <w:tabs>
          <w:tab w:val="right" w:leader="dot" w:pos="9962"/>
        </w:tabs>
        <w:rPr>
          <w:noProof/>
        </w:rPr>
      </w:pPr>
      <w:hyperlink w:anchor="_Toc229783638" w:history="1">
        <w:r>
          <w:rPr>
            <w:rStyle w:val="Hipervnculo"/>
            <w:noProof/>
          </w:rPr>
          <w:t>6.20 app/src/Service/Mod11.php (38 líneas)</w:t>
        </w:r>
        <w:r>
          <w:rPr>
            <w:noProof/>
            <w:webHidden/>
          </w:rPr>
          <w:tab/>
          <w:fldChar w:fldCharType="begin"/>
          <w:instrText xml:space="preserve"> PAGEREF _Toc229783638 \h </w:instrText>
          <w:fldChar w:fldCharType="separate"/>
          <w:t>34</w:t>
          <w:fldChar w:fldCharType="end"/>
        </w:r>
      </w:hyperlink>
    </w:p>
    <w:p w:rsidR="00BA0CAA" w:rsidRDefault="00BA0CAA">
      <w:pPr>
        <w:pStyle w:val="TDC2"/>
        <w:tabs>
          <w:tab w:val="right" w:leader="dot" w:pos="9962"/>
        </w:tabs>
        <w:rPr>
          <w:noProof/>
        </w:rPr>
      </w:pPr>
      <w:hyperlink w:anchor="_Toc229783639" w:history="1">
        <w:r>
          <w:rPr>
            <w:rStyle w:val="Hipervnculo"/>
            <w:noProof/>
          </w:rPr>
          <w:t>6.21 app/src/Service/CancellationService.php (186 líneas)</w:t>
        </w:r>
        <w:r>
          <w:rPr>
            <w:noProof/>
            <w:webHidden/>
          </w:rPr>
          <w:tab/>
          <w:fldChar w:fldCharType="begin"/>
          <w:instrText xml:space="preserve"> PAGEREF _Toc229783639 \h </w:instrText>
          <w:fldChar w:fldCharType="separate"/>
          <w:t>34</w:t>
          <w:fldChar w:fldCharType="end"/>
        </w:r>
      </w:hyperlink>
    </w:p>
    <w:p w:rsidR="00BA0CAA" w:rsidRDefault="00BA0CAA">
      <w:pPr>
        <w:pStyle w:val="TDC2"/>
        <w:tabs>
          <w:tab w:val="right" w:leader="dot" w:pos="9962"/>
        </w:tabs>
        <w:rPr>
          <w:noProof/>
        </w:rPr>
      </w:pPr>
      <w:hyperlink w:anchor="_Toc229783640" w:history="1">
        <w:r>
          <w:rPr>
            <w:rStyle w:val="Hipervnculo"/>
            <w:noProof/>
          </w:rPr>
          <w:t>6.22 app/src/Service/CertificateLoader.php (59 líneas)</w:t>
        </w:r>
        <w:r>
          <w:rPr>
            <w:noProof/>
            <w:webHidden/>
          </w:rPr>
          <w:tab/>
          <w:fldChar w:fldCharType="begin"/>
          <w:instrText xml:space="preserve"> PAGEREF _Toc229783640 \h </w:instrText>
          <w:fldChar w:fldCharType="separate"/>
          <w:t>34</w:t>
          <w:fldChar w:fldCharType="end"/>
        </w:r>
      </w:hyperlink>
    </w:p>
    <w:p w:rsidR="00BA0CAA" w:rsidRDefault="00BA0CAA">
      <w:pPr>
        <w:pStyle w:val="TDC2"/>
        <w:tabs>
          <w:tab w:val="right" w:leader="dot" w:pos="9962"/>
        </w:tabs>
        <w:rPr>
          <w:noProof/>
        </w:rPr>
      </w:pPr>
      <w:hyperlink w:anchor="_Toc229783641" w:history="1">
        <w:r>
          <w:rPr>
            <w:rStyle w:val="Hipervnculo"/>
            <w:noProof/>
            <w:lang w:val="es-419"/>
          </w:rPr>
          <w:t>6.23 app/src/Service/DemoCertificateService.php (82 líneas)</w:t>
        </w:r>
        <w:r>
          <w:rPr>
            <w:noProof/>
            <w:webHidden/>
          </w:rPr>
          <w:tab/>
          <w:fldChar w:fldCharType="begin"/>
          <w:instrText xml:space="preserve"> PAGEREF _Toc229783641 \h </w:instrText>
          <w:fldChar w:fldCharType="separate"/>
          <w:t>34</w:t>
          <w:fldChar w:fldCharType="end"/>
        </w:r>
      </w:hyperlink>
    </w:p>
    <w:p w:rsidR="00BA0CAA" w:rsidRDefault="00BA0CAA">
      <w:pPr>
        <w:pStyle w:val="TDC2"/>
        <w:tabs>
          <w:tab w:val="right" w:leader="dot" w:pos="9962"/>
        </w:tabs>
        <w:rPr>
          <w:noProof/>
        </w:rPr>
      </w:pPr>
      <w:hyperlink w:anchor="_Toc229783642" w:history="1">
        <w:r>
          <w:rPr>
            <w:rStyle w:val="Hipervnculo"/>
            <w:noProof/>
          </w:rPr>
          <w:t>6.24 app/src/Service/DemoStatusService.php (40 líneas)</w:t>
        </w:r>
        <w:r>
          <w:rPr>
            <w:noProof/>
            <w:webHidden/>
          </w:rPr>
          <w:tab/>
          <w:fldChar w:fldCharType="begin"/>
          <w:instrText xml:space="preserve"> PAGEREF _Toc229783642 \h </w:instrText>
          <w:fldChar w:fldCharType="separate"/>
          <w:t>35</w:t>
          <w:fldChar w:fldCharType="end"/>
        </w:r>
      </w:hyperlink>
    </w:p>
    <w:p w:rsidR="00BA0CAA" w:rsidRDefault="00BA0CAA">
      <w:pPr>
        <w:pStyle w:val="TDC2"/>
        <w:tabs>
          <w:tab w:val="right" w:leader="dot" w:pos="9962"/>
        </w:tabs>
        <w:rPr>
          <w:noProof/>
        </w:rPr>
      </w:pPr>
      <w:hyperlink w:anchor="_Toc229783643" w:history="1">
        <w:r>
          <w:rPr>
            <w:rStyle w:val="Hipervnculo"/>
            <w:noProof/>
          </w:rPr>
          <w:t>6.25 app/src/Service/SoapSifenClient.php (133 líneas)</w:t>
        </w:r>
        <w:r>
          <w:rPr>
            <w:noProof/>
            <w:webHidden/>
          </w:rPr>
          <w:tab/>
          <w:fldChar w:fldCharType="begin"/>
          <w:instrText xml:space="preserve"> PAGEREF _Toc229783643 \h </w:instrText>
          <w:fldChar w:fldCharType="separate"/>
          <w:t>35</w:t>
          <w:fldChar w:fldCharType="end"/>
        </w:r>
      </w:hyperlink>
    </w:p>
    <w:p w:rsidR="00BA0CAA" w:rsidRDefault="00BA0CAA">
      <w:pPr>
        <w:pStyle w:val="TDC2"/>
        <w:tabs>
          <w:tab w:val="right" w:leader="dot" w:pos="9962"/>
        </w:tabs>
        <w:rPr>
          <w:noProof/>
        </w:rPr>
      </w:pPr>
      <w:hyperlink w:anchor="_Toc229783644" w:history="1">
        <w:r>
          <w:rPr>
            <w:rStyle w:val="Hipervnculo"/>
            <w:noProof/>
          </w:rPr>
          <w:t>6.26 app/src/Repository/* — accesos a BD</w:t>
        </w:r>
        <w:r>
          <w:rPr>
            <w:noProof/>
            <w:webHidden/>
          </w:rPr>
          <w:tab/>
          <w:fldChar w:fldCharType="begin"/>
          <w:instrText xml:space="preserve"> PAGEREF _Toc229783644 \h </w:instrText>
          <w:fldChar w:fldCharType="separate"/>
          <w:t>35</w:t>
          <w:fldChar w:fldCharType="end"/>
        </w:r>
      </w:hyperlink>
    </w:p>
    <w:p w:rsidR="00BA0CAA" w:rsidRDefault="00BA0CAA">
      <w:pPr>
        <w:pStyle w:val="TDC2"/>
        <w:tabs>
          <w:tab w:val="right" w:leader="dot" w:pos="9962"/>
        </w:tabs>
        <w:rPr>
          <w:noProof/>
        </w:rPr>
      </w:pPr>
      <w:hyperlink w:anchor="_Toc229783645" w:history="1">
        <w:r>
          <w:rPr>
            <w:rStyle w:val="Hipervnculo"/>
            <w:noProof/>
          </w:rPr>
          <w:t>6.27 app/src/Support/* — utilidades</w:t>
        </w:r>
        <w:r>
          <w:rPr>
            <w:noProof/>
            <w:webHidden/>
          </w:rPr>
          <w:tab/>
          <w:fldChar w:fldCharType="begin"/>
          <w:instrText xml:space="preserve"> PAGEREF _Toc229783645 \h </w:instrText>
          <w:fldChar w:fldCharType="separate"/>
          <w:t>35</w:t>
          <w:fldChar w:fldCharType="end"/>
        </w:r>
      </w:hyperlink>
    </w:p>
    <w:p w:rsidR="00BA0CAA" w:rsidRDefault="00BA0CAA">
      <w:pPr>
        <w:pStyle w:val="TDC1"/>
        <w:tabs>
          <w:tab w:val="right" w:leader="dot" w:pos="9962"/>
        </w:tabs>
        <w:rPr>
          <w:noProof/>
        </w:rPr>
      </w:pPr>
      <w:hyperlink w:anchor="_Toc229783646" w:history="1">
        <w:r>
          <w:rPr>
            <w:rStyle w:val="Hipervnculo"/>
            <w:noProof/>
            <w:lang w:val="es-419"/>
          </w:rPr>
          <w:t>7. Lado Node.js — explicación archivo por archivo</w:t>
        </w:r>
        <w:r>
          <w:rPr>
            <w:noProof/>
            <w:webHidden/>
          </w:rPr>
          <w:tab/>
          <w:fldChar w:fldCharType="begin"/>
          <w:instrText xml:space="preserve"> PAGEREF _Toc229783646 \h </w:instrText>
          <w:fldChar w:fldCharType="separate"/>
          <w:t>36</w:t>
          <w:fldChar w:fldCharType="end"/>
        </w:r>
      </w:hyperlink>
    </w:p>
    <w:p w:rsidR="00BA0CAA" w:rsidRDefault="00BA0CAA">
      <w:pPr>
        <w:pStyle w:val="TDC2"/>
        <w:tabs>
          <w:tab w:val="right" w:leader="dot" w:pos="9962"/>
        </w:tabs>
        <w:rPr>
          <w:noProof/>
        </w:rPr>
      </w:pPr>
      <w:hyperlink w:anchor="_Toc229783647" w:history="1">
        <w:r>
          <w:rPr>
            <w:rStyle w:val="Hipervnculo"/>
            <w:noProof/>
          </w:rPr>
          <w:t>7.1 sifen-node/package.json</w:t>
        </w:r>
        <w:r>
          <w:rPr>
            <w:noProof/>
            <w:webHidden/>
          </w:rPr>
          <w:tab/>
          <w:fldChar w:fldCharType="begin"/>
          <w:instrText xml:space="preserve"> PAGEREF _Toc229783647 \h </w:instrText>
          <w:fldChar w:fldCharType="separate"/>
          <w:t>36</w:t>
          <w:fldChar w:fldCharType="end"/>
        </w:r>
      </w:hyperlink>
    </w:p>
    <w:p w:rsidR="00BA0CAA" w:rsidRDefault="00BA0CAA">
      <w:pPr>
        <w:pStyle w:val="TDC2"/>
        <w:tabs>
          <w:tab w:val="right" w:leader="dot" w:pos="9962"/>
        </w:tabs>
        <w:rPr>
          <w:noProof/>
        </w:rPr>
      </w:pPr>
      <w:hyperlink w:anchor="_Toc229783648" w:history="1">
        <w:r>
          <w:rPr>
            <w:rStyle w:val="Hipervnculo"/>
            <w:noProof/>
            <w:lang w:val="es-419"/>
          </w:rPr>
          <w:t>7.2 sifen-node/src/server.js (332 líneas)</w:t>
        </w:r>
        <w:r>
          <w:rPr>
            <w:noProof/>
            <w:webHidden/>
          </w:rPr>
          <w:tab/>
          <w:fldChar w:fldCharType="begin"/>
          <w:instrText xml:space="preserve"> PAGEREF _Toc229783648 \h </w:instrText>
          <w:fldChar w:fldCharType="separate"/>
          <w:t>36</w:t>
          <w:fldChar w:fldCharType="end"/>
        </w:r>
      </w:hyperlink>
    </w:p>
    <w:p w:rsidR="00BA0CAA" w:rsidRDefault="00BA0CAA">
      <w:pPr>
        <w:pStyle w:val="TDC2"/>
        <w:tabs>
          <w:tab w:val="right" w:leader="dot" w:pos="9962"/>
        </w:tabs>
        <w:rPr>
          <w:noProof/>
        </w:rPr>
      </w:pPr>
      <w:hyperlink w:anchor="_Toc229783649" w:history="1">
        <w:r>
          <w:rPr>
            <w:rStyle w:val="Hipervnculo"/>
            <w:noProof/>
            <w:lang w:val="es-419"/>
          </w:rPr>
          <w:t>7.3 sifen-node/src/services/pipeline.js (276 líneas)</w:t>
        </w:r>
        <w:r>
          <w:rPr>
            <w:noProof/>
            <w:webHidden/>
          </w:rPr>
          <w:tab/>
          <w:fldChar w:fldCharType="begin"/>
          <w:instrText xml:space="preserve"> PAGEREF _Toc229783649 \h </w:instrText>
          <w:fldChar w:fldCharType="separate"/>
          <w:t>37</w:t>
          <w:fldChar w:fldCharType="end"/>
        </w:r>
      </w:hyperlink>
    </w:p>
    <w:p w:rsidR="00BA0CAA" w:rsidRDefault="00BA0CAA">
      <w:pPr>
        <w:pStyle w:val="TDC2"/>
        <w:tabs>
          <w:tab w:val="right" w:leader="dot" w:pos="9962"/>
        </w:tabs>
        <w:rPr>
          <w:noProof/>
        </w:rPr>
      </w:pPr>
      <w:hyperlink w:anchor="_Toc229783650" w:history="1">
        <w:r>
          <w:rPr>
            <w:rStyle w:val="Hipervnculo"/>
            <w:noProof/>
            <w:lang w:val="es-419"/>
          </w:rPr>
          <w:t>7.4 sifen-node/src/services/cdc.js (143 líneas)</w:t>
        </w:r>
        <w:r>
          <w:rPr>
            <w:noProof/>
            <w:webHidden/>
          </w:rPr>
          <w:tab/>
          <w:fldChar w:fldCharType="begin"/>
          <w:instrText xml:space="preserve"> PAGEREF _Toc229783650 \h </w:instrText>
          <w:fldChar w:fldCharType="separate"/>
          <w:t>37</w:t>
          <w:fldChar w:fldCharType="end"/>
        </w:r>
      </w:hyperlink>
    </w:p>
    <w:p w:rsidR="00BA0CAA" w:rsidRDefault="00BA0CAA">
      <w:pPr>
        <w:pStyle w:val="TDC2"/>
        <w:tabs>
          <w:tab w:val="right" w:leader="dot" w:pos="9962"/>
        </w:tabs>
        <w:rPr>
          <w:noProof/>
        </w:rPr>
      </w:pPr>
      <w:hyperlink w:anchor="_Toc229783651" w:history="1">
        <w:r>
          <w:rPr>
            <w:rStyle w:val="Hipervnculo"/>
            <w:noProof/>
            <w:lang w:val="es-419"/>
          </w:rPr>
          <w:t>7.5 sifen-node/src/services/xmlgen.js (830 líneas)</w:t>
        </w:r>
        <w:r>
          <w:rPr>
            <w:noProof/>
            <w:webHidden/>
          </w:rPr>
          <w:tab/>
          <w:fldChar w:fldCharType="begin"/>
          <w:instrText xml:space="preserve"> PAGEREF _Toc229783651 \h </w:instrText>
          <w:fldChar w:fldCharType="separate"/>
          <w:t>38</w:t>
          <w:fldChar w:fldCharType="end"/>
        </w:r>
      </w:hyperlink>
    </w:p>
    <w:p w:rsidR="00BA0CAA" w:rsidRDefault="00BA0CAA">
      <w:pPr>
        <w:pStyle w:val="TDC2"/>
        <w:tabs>
          <w:tab w:val="right" w:leader="dot" w:pos="9962"/>
        </w:tabs>
        <w:rPr>
          <w:noProof/>
        </w:rPr>
      </w:pPr>
      <w:hyperlink w:anchor="_Toc229783652" w:history="1">
        <w:r>
          <w:rPr>
            <w:rStyle w:val="Hipervnculo"/>
            <w:noProof/>
          </w:rPr>
          <w:t>7.6 sifen-node/src/services/signer.js (230 líneas)</w:t>
        </w:r>
        <w:r>
          <w:rPr>
            <w:noProof/>
            <w:webHidden/>
          </w:rPr>
          <w:tab/>
          <w:fldChar w:fldCharType="begin"/>
          <w:instrText xml:space="preserve"> PAGEREF _Toc229783652 \h </w:instrText>
          <w:fldChar w:fldCharType="separate"/>
          <w:t>38</w:t>
          <w:fldChar w:fldCharType="end"/>
        </w:r>
      </w:hyperlink>
    </w:p>
    <w:p w:rsidR="00BA0CAA" w:rsidRDefault="00BA0CAA">
      <w:pPr>
        <w:pStyle w:val="TDC2"/>
        <w:tabs>
          <w:tab w:val="right" w:leader="dot" w:pos="9962"/>
        </w:tabs>
        <w:rPr>
          <w:noProof/>
        </w:rPr>
      </w:pPr>
      <w:hyperlink w:anchor="_Toc229783653" w:history="1">
        <w:r>
          <w:rPr>
            <w:rStyle w:val="Hipervnculo"/>
            <w:noProof/>
            <w:lang w:val="es-419"/>
          </w:rPr>
          <w:t>7.7 sifen-node/src/services/qrgen.js (146 líneas)</w:t>
        </w:r>
        <w:r>
          <w:rPr>
            <w:noProof/>
            <w:webHidden/>
          </w:rPr>
          <w:tab/>
          <w:fldChar w:fldCharType="begin"/>
          <w:instrText xml:space="preserve"> PAGEREF _Toc229783653 \h </w:instrText>
          <w:fldChar w:fldCharType="separate"/>
          <w:t>39</w:t>
          <w:fldChar w:fldCharType="end"/>
        </w:r>
      </w:hyperlink>
    </w:p>
    <w:p w:rsidR="00BA0CAA" w:rsidRDefault="00BA0CAA">
      <w:pPr>
        <w:pStyle w:val="TDC2"/>
        <w:tabs>
          <w:tab w:val="right" w:leader="dot" w:pos="9962"/>
        </w:tabs>
        <w:rPr>
          <w:noProof/>
        </w:rPr>
      </w:pPr>
      <w:hyperlink w:anchor="_Toc229783654" w:history="1">
        <w:r>
          <w:rPr>
            <w:rStyle w:val="Hipervnculo"/>
            <w:noProof/>
            <w:lang w:val="es-419"/>
          </w:rPr>
          <w:t>7.8 sifen-node/src/services/kude.js (521 líneas)</w:t>
        </w:r>
        <w:r>
          <w:rPr>
            <w:noProof/>
            <w:webHidden/>
          </w:rPr>
          <w:tab/>
          <w:fldChar w:fldCharType="begin"/>
          <w:instrText xml:space="preserve"> PAGEREF _Toc229783654 \h </w:instrText>
          <w:fldChar w:fldCharType="separate"/>
          <w:t>39</w:t>
          <w:fldChar w:fldCharType="end"/>
        </w:r>
      </w:hyperlink>
    </w:p>
    <w:p w:rsidR="00BA0CAA" w:rsidRDefault="00BA0CAA">
      <w:pPr>
        <w:pStyle w:val="TDC2"/>
        <w:tabs>
          <w:tab w:val="right" w:leader="dot" w:pos="9962"/>
        </w:tabs>
        <w:rPr>
          <w:noProof/>
        </w:rPr>
      </w:pPr>
      <w:hyperlink w:anchor="_Toc229783655" w:history="1">
        <w:r>
          <w:rPr>
            <w:rStyle w:val="Hipervnculo"/>
            <w:noProof/>
            <w:lang w:val="es-419"/>
          </w:rPr>
          <w:t>7.9 sifen-node/src/services/sifen-client.js (343 líneas)</w:t>
        </w:r>
        <w:r>
          <w:rPr>
            <w:noProof/>
            <w:webHidden/>
          </w:rPr>
          <w:tab/>
          <w:fldChar w:fldCharType="begin"/>
          <w:instrText xml:space="preserve"> PAGEREF _Toc229783655 \h </w:instrText>
          <w:fldChar w:fldCharType="separate"/>
          <w:t>40</w:t>
          <w:fldChar w:fldCharType="end"/>
        </w:r>
      </w:hyperlink>
    </w:p>
    <w:p w:rsidR="00BA0CAA" w:rsidRDefault="00BA0CAA">
      <w:pPr>
        <w:pStyle w:val="TDC2"/>
        <w:tabs>
          <w:tab w:val="right" w:leader="dot" w:pos="9962"/>
        </w:tabs>
        <w:rPr>
          <w:noProof/>
        </w:rPr>
      </w:pPr>
      <w:hyperlink w:anchor="_Toc229783656" w:history="1">
        <w:r>
          <w:rPr>
            <w:rStyle w:val="Hipervnculo"/>
            <w:noProof/>
            <w:lang w:val="es-419"/>
          </w:rPr>
          <w:t>7.10 sifen-node/src/services/eventos.js (177 líneas)</w:t>
        </w:r>
        <w:r>
          <w:rPr>
            <w:noProof/>
            <w:webHidden/>
          </w:rPr>
          <w:tab/>
          <w:fldChar w:fldCharType="begin"/>
          <w:instrText xml:space="preserve"> PAGEREF _Toc229783656 \h </w:instrText>
          <w:fldChar w:fldCharType="separate"/>
          <w:t>40</w:t>
          <w:fldChar w:fldCharType="end"/>
        </w:r>
      </w:hyperlink>
    </w:p>
    <w:p w:rsidR="00BA0CAA" w:rsidRDefault="00BA0CAA">
      <w:pPr>
        <w:pStyle w:val="TDC2"/>
        <w:tabs>
          <w:tab w:val="right" w:leader="dot" w:pos="9962"/>
        </w:tabs>
        <w:rPr>
          <w:noProof/>
        </w:rPr>
      </w:pPr>
      <w:hyperlink w:anchor="_Toc229783657" w:history="1">
        <w:r>
          <w:rPr>
            <w:rStyle w:val="Hipervnculo"/>
            <w:noProof/>
            <w:lang w:val="es-419"/>
          </w:rPr>
          <w:t>7.11 sifen-node/src/services/constantes.js (242 líneas)</w:t>
        </w:r>
        <w:r>
          <w:rPr>
            <w:noProof/>
            <w:webHidden/>
          </w:rPr>
          <w:tab/>
          <w:fldChar w:fldCharType="begin"/>
          <w:instrText xml:space="preserve"> PAGEREF _Toc229783657 \h </w:instrText>
          <w:fldChar w:fldCharType="separate"/>
          <w:t>41</w:t>
          <w:fldChar w:fldCharType="end"/>
        </w:r>
      </w:hyperlink>
    </w:p>
    <w:p w:rsidR="00BA0CAA" w:rsidRDefault="00BA0CAA">
      <w:pPr>
        <w:pStyle w:val="TDC1"/>
        <w:tabs>
          <w:tab w:val="right" w:leader="dot" w:pos="9962"/>
        </w:tabs>
        <w:rPr>
          <w:noProof/>
        </w:rPr>
      </w:pPr>
      <w:hyperlink w:anchor="_Toc229783658" w:history="1">
        <w:r>
          <w:rPr>
            <w:rStyle w:val="Hipervnculo"/>
            <w:noProof/>
            <w:lang w:val="es-419"/>
          </w:rPr>
          <w:t>8. Cómo se construye el XML SIFEN v150</w:t>
        </w:r>
        <w:r>
          <w:rPr>
            <w:noProof/>
            <w:webHidden/>
          </w:rPr>
          <w:tab/>
          <w:fldChar w:fldCharType="begin"/>
          <w:instrText xml:space="preserve"> PAGEREF _Toc229783658 \h </w:instrText>
          <w:fldChar w:fldCharType="separate"/>
          <w:t>42</w:t>
          <w:fldChar w:fldCharType="end"/>
        </w:r>
      </w:hyperlink>
    </w:p>
    <w:p w:rsidR="00BA0CAA" w:rsidRDefault="00BA0CAA">
      <w:pPr>
        <w:pStyle w:val="TDC2"/>
        <w:tabs>
          <w:tab w:val="right" w:leader="dot" w:pos="9962"/>
        </w:tabs>
        <w:rPr>
          <w:noProof/>
        </w:rPr>
      </w:pPr>
      <w:hyperlink w:anchor="_Toc229783659" w:history="1">
        <w:r>
          <w:rPr>
            <w:rStyle w:val="Hipervnculo"/>
            <w:noProof/>
            <w:lang w:val="es-419"/>
          </w:rPr>
          <w:t>8.1 Visión general — quién genera el XML y dónde</w:t>
        </w:r>
        <w:r>
          <w:rPr>
            <w:noProof/>
            <w:webHidden/>
          </w:rPr>
          <w:tab/>
          <w:fldChar w:fldCharType="begin"/>
          <w:instrText xml:space="preserve"> PAGEREF _Toc229783659 \h </w:instrText>
          <w:fldChar w:fldCharType="separate"/>
          <w:t>42</w:t>
          <w:fldChar w:fldCharType="end"/>
        </w:r>
      </w:hyperlink>
    </w:p>
    <w:p w:rsidR="00BA0CAA" w:rsidRDefault="00BA0CAA">
      <w:pPr>
        <w:pStyle w:val="TDC2"/>
        <w:tabs>
          <w:tab w:val="right" w:leader="dot" w:pos="9962"/>
        </w:tabs>
        <w:rPr>
          <w:noProof/>
        </w:rPr>
      </w:pPr>
      <w:hyperlink w:anchor="_Toc229783660" w:history="1">
        <w:r>
          <w:rPr>
            <w:rStyle w:val="Hipervnculo"/>
            <w:noProof/>
            <w:lang w:val="es-419"/>
          </w:rPr>
          <w:t>8.2 Mapa de bloques del Manual y dónde se construyen</w:t>
        </w:r>
        <w:r>
          <w:rPr>
            <w:noProof/>
            <w:webHidden/>
          </w:rPr>
          <w:tab/>
          <w:fldChar w:fldCharType="begin"/>
          <w:instrText xml:space="preserve"> PAGEREF _Toc229783660 \h </w:instrText>
          <w:fldChar w:fldCharType="separate"/>
          <w:t>42</w:t>
          <w:fldChar w:fldCharType="end"/>
        </w:r>
      </w:hyperlink>
    </w:p>
    <w:p w:rsidR="00BA0CAA" w:rsidRDefault="00BA0CAA">
      <w:pPr>
        <w:pStyle w:val="TDC2"/>
        <w:tabs>
          <w:tab w:val="right" w:leader="dot" w:pos="9962"/>
        </w:tabs>
        <w:rPr>
          <w:noProof/>
        </w:rPr>
      </w:pPr>
      <w:hyperlink w:anchor="_Toc229783661" w:history="1">
        <w:r>
          <w:rPr>
            <w:rStyle w:val="Hipervnculo"/>
            <w:noProof/>
            <w:lang w:val="es-419"/>
          </w:rPr>
          <w:t>8.3 Flujo en código: generarXML() paso a paso</w:t>
        </w:r>
        <w:r>
          <w:rPr>
            <w:noProof/>
            <w:webHidden/>
          </w:rPr>
          <w:tab/>
          <w:fldChar w:fldCharType="begin"/>
          <w:instrText xml:space="preserve"> PAGEREF _Toc229783661 \h </w:instrText>
          <w:fldChar w:fldCharType="separate"/>
          <w:t>42</w:t>
          <w:fldChar w:fldCharType="end"/>
        </w:r>
      </w:hyperlink>
    </w:p>
    <w:p w:rsidR="00BA0CAA" w:rsidRDefault="00BA0CAA">
      <w:pPr>
        <w:pStyle w:val="TDC2"/>
        <w:tabs>
          <w:tab w:val="right" w:leader="dot" w:pos="9962"/>
        </w:tabs>
        <w:rPr>
          <w:noProof/>
        </w:rPr>
      </w:pPr>
      <w:hyperlink w:anchor="_Toc229783662" w:history="1">
        <w:r>
          <w:rPr>
            <w:rStyle w:val="Hipervnculo"/>
            <w:noProof/>
            <w:lang w:val="es-419"/>
          </w:rPr>
          <w:t>8.4 Cómo se serializa el objeto a string XML</w:t>
        </w:r>
        <w:r>
          <w:rPr>
            <w:noProof/>
            <w:webHidden/>
          </w:rPr>
          <w:tab/>
          <w:fldChar w:fldCharType="begin"/>
          <w:instrText xml:space="preserve"> PAGEREF _Toc229783662 \h </w:instrText>
          <w:fldChar w:fldCharType="separate"/>
          <w:t>43</w:t>
          <w:fldChar w:fldCharType="end"/>
        </w:r>
      </w:hyperlink>
    </w:p>
    <w:p w:rsidR="00BA0CAA" w:rsidRDefault="00BA0CAA">
      <w:pPr>
        <w:pStyle w:val="TDC2"/>
        <w:tabs>
          <w:tab w:val="right" w:leader="dot" w:pos="9962"/>
        </w:tabs>
        <w:rPr>
          <w:noProof/>
        </w:rPr>
      </w:pPr>
      <w:hyperlink w:anchor="_Toc229783663" w:history="1">
        <w:r>
          <w:rPr>
            <w:rStyle w:val="Hipervnculo"/>
            <w:noProof/>
            <w:lang w:val="es-419"/>
          </w:rPr>
          <w:t>8.5 Trazabilidad UI → BD → XML — ejemplo completo de un campo</w:t>
        </w:r>
        <w:r>
          <w:rPr>
            <w:noProof/>
            <w:webHidden/>
          </w:rPr>
          <w:tab/>
          <w:fldChar w:fldCharType="begin"/>
          <w:instrText xml:space="preserve"> PAGEREF _Toc229783663 \h </w:instrText>
          <w:fldChar w:fldCharType="separate"/>
          <w:t>44</w:t>
          <w:fldChar w:fldCharType="end"/>
        </w:r>
      </w:hyperlink>
    </w:p>
    <w:p w:rsidR="00BA0CAA" w:rsidRDefault="00BA0CAA">
      <w:pPr>
        <w:pStyle w:val="TDC3"/>
        <w:tabs>
          <w:tab w:val="right" w:leader="dot" w:pos="9962"/>
        </w:tabs>
        <w:rPr>
          <w:noProof/>
        </w:rPr>
      </w:pPr>
      <w:hyperlink w:anchor="_Toc229783664" w:history="1">
        <w:r>
          <w:rPr>
            <w:rStyle w:val="Hipervnculo"/>
            <w:noProof/>
            <w:lang w:val="es-419"/>
          </w:rPr>
          <w:t>Paso 1 — Input HTML</w:t>
        </w:r>
        <w:r>
          <w:rPr>
            <w:noProof/>
            <w:webHidden/>
          </w:rPr>
          <w:tab/>
          <w:fldChar w:fldCharType="begin"/>
          <w:instrText xml:space="preserve"> PAGEREF _Toc229783664 \h </w:instrText>
          <w:fldChar w:fldCharType="separate"/>
          <w:t>44</w:t>
          <w:fldChar w:fldCharType="end"/>
        </w:r>
      </w:hyperlink>
    </w:p>
    <w:p w:rsidR="00BA0CAA" w:rsidRDefault="00BA0CAA">
      <w:pPr>
        <w:pStyle w:val="TDC3"/>
        <w:tabs>
          <w:tab w:val="right" w:leader="dot" w:pos="9962"/>
        </w:tabs>
        <w:rPr>
          <w:noProof/>
        </w:rPr>
      </w:pPr>
      <w:hyperlink w:anchor="_Toc229783665" w:history="1">
        <w:r>
          <w:rPr>
            <w:rStyle w:val="Hipervnculo"/>
            <w:noProof/>
          </w:rPr>
          <w:t>Paso 2 — POST handler (PHP)</w:t>
        </w:r>
        <w:r>
          <w:rPr>
            <w:noProof/>
            <w:webHidden/>
          </w:rPr>
          <w:tab/>
          <w:fldChar w:fldCharType="begin"/>
          <w:instrText xml:space="preserve"> PAGEREF _Toc229783665 \h </w:instrText>
          <w:fldChar w:fldCharType="separate"/>
          <w:t>44</w:t>
          <w:fldChar w:fldCharType="end"/>
        </w:r>
      </w:hyperlink>
    </w:p>
    <w:p w:rsidR="00BA0CAA" w:rsidRDefault="00BA0CAA">
      <w:pPr>
        <w:pStyle w:val="TDC3"/>
        <w:tabs>
          <w:tab w:val="right" w:leader="dot" w:pos="9962"/>
        </w:tabs>
        <w:rPr>
          <w:noProof/>
        </w:rPr>
      </w:pPr>
      <w:hyperlink w:anchor="_Toc229783666" w:history="1">
        <w:r>
          <w:rPr>
            <w:rStyle w:val="Hipervnculo"/>
            <w:noProof/>
            <w:lang w:val="es-419"/>
          </w:rPr>
          <w:t>Paso 3 — Persistencia en BD</w:t>
        </w:r>
        <w:r>
          <w:rPr>
            <w:noProof/>
            <w:webHidden/>
          </w:rPr>
          <w:tab/>
          <w:fldChar w:fldCharType="begin"/>
          <w:instrText xml:space="preserve"> PAGEREF _Toc229783666 \h </w:instrText>
          <w:fldChar w:fldCharType="separate"/>
          <w:t>44</w:t>
          <w:fldChar w:fldCharType="end"/>
        </w:r>
      </w:hyperlink>
    </w:p>
    <w:p w:rsidR="00BA0CAA" w:rsidRDefault="00BA0CAA">
      <w:pPr>
        <w:pStyle w:val="TDC3"/>
        <w:tabs>
          <w:tab w:val="right" w:leader="dot" w:pos="9962"/>
        </w:tabs>
        <w:rPr>
          <w:noProof/>
        </w:rPr>
      </w:pPr>
      <w:hyperlink w:anchor="_Toc229783667" w:history="1">
        <w:r>
          <w:rPr>
            <w:rStyle w:val="Hipervnculo"/>
            <w:noProof/>
            <w:lang w:val="es-419"/>
          </w:rPr>
          <w:t>Paso 4 — Lectura por InvoiceRepository.getInvoiceComplete()</w:t>
        </w:r>
        <w:r>
          <w:rPr>
            <w:noProof/>
            <w:webHidden/>
          </w:rPr>
          <w:tab/>
          <w:fldChar w:fldCharType="begin"/>
          <w:instrText xml:space="preserve"> PAGEREF _Toc229783667 \h </w:instrText>
          <w:fldChar w:fldCharType="separate"/>
          <w:t>44</w:t>
          <w:fldChar w:fldCharType="end"/>
        </w:r>
      </w:hyperlink>
    </w:p>
    <w:p w:rsidR="00BA0CAA" w:rsidRDefault="00BA0CAA">
      <w:pPr>
        <w:pStyle w:val="TDC3"/>
        <w:tabs>
          <w:tab w:val="right" w:leader="dot" w:pos="9962"/>
        </w:tabs>
        <w:rPr>
          <w:noProof/>
        </w:rPr>
      </w:pPr>
      <w:hyperlink w:anchor="_Toc229783668" w:history="1">
        <w:r>
          <w:rPr>
            <w:rStyle w:val="Hipervnculo"/>
            <w:noProof/>
          </w:rPr>
          <w:t>Paso 5 — Mapeo a payload por InvoiceMapper</w:t>
        </w:r>
        <w:r>
          <w:rPr>
            <w:noProof/>
            <w:webHidden/>
          </w:rPr>
          <w:tab/>
          <w:fldChar w:fldCharType="begin"/>
          <w:instrText xml:space="preserve"> PAGEREF _Toc229783668 \h </w:instrText>
          <w:fldChar w:fldCharType="separate"/>
          <w:t>44</w:t>
          <w:fldChar w:fldCharType="end"/>
        </w:r>
      </w:hyperlink>
    </w:p>
    <w:p w:rsidR="00BA0CAA" w:rsidRDefault="00BA0CAA">
      <w:pPr>
        <w:pStyle w:val="TDC3"/>
        <w:tabs>
          <w:tab w:val="right" w:leader="dot" w:pos="9962"/>
        </w:tabs>
        <w:rPr>
          <w:noProof/>
        </w:rPr>
      </w:pPr>
      <w:hyperlink w:anchor="_Toc229783669" w:history="1">
        <w:r>
          <w:rPr>
            <w:rStyle w:val="Hipervnculo"/>
            <w:noProof/>
            <w:lang w:val="es-419"/>
          </w:rPr>
          <w:t>Paso 6 — Construcción del payload Node por SifenBridge</w:t>
        </w:r>
        <w:r>
          <w:rPr>
            <w:noProof/>
            <w:webHidden/>
          </w:rPr>
          <w:tab/>
          <w:fldChar w:fldCharType="begin"/>
          <w:instrText xml:space="preserve"> PAGEREF _Toc229783669 \h </w:instrText>
          <w:fldChar w:fldCharType="separate"/>
          <w:t>45</w:t>
          <w:fldChar w:fldCharType="end"/>
        </w:r>
      </w:hyperlink>
    </w:p>
    <w:p w:rsidR="00BA0CAA" w:rsidRDefault="00BA0CAA">
      <w:pPr>
        <w:pStyle w:val="TDC3"/>
        <w:tabs>
          <w:tab w:val="right" w:leader="dot" w:pos="9962"/>
        </w:tabs>
        <w:rPr>
          <w:noProof/>
        </w:rPr>
      </w:pPr>
      <w:hyperlink w:anchor="_Toc229783670" w:history="1">
        <w:r>
          <w:rPr>
            <w:rStyle w:val="Hipervnculo"/>
            <w:noProof/>
            <w:lang w:val="es-419"/>
          </w:rPr>
          <w:t>Paso 7 — Generación del XML por xmlgen._buildReceptor()</w:t>
        </w:r>
        <w:r>
          <w:rPr>
            <w:noProof/>
            <w:webHidden/>
          </w:rPr>
          <w:tab/>
          <w:fldChar w:fldCharType="begin"/>
          <w:instrText xml:space="preserve"> PAGEREF _Toc229783670 \h </w:instrText>
          <w:fldChar w:fldCharType="separate"/>
          <w:t>45</w:t>
          <w:fldChar w:fldCharType="end"/>
        </w:r>
      </w:hyperlink>
    </w:p>
    <w:p w:rsidR="00BA0CAA" w:rsidRDefault="00BA0CAA">
      <w:pPr>
        <w:pStyle w:val="TDC3"/>
        <w:tabs>
          <w:tab w:val="right" w:leader="dot" w:pos="9962"/>
        </w:tabs>
        <w:rPr>
          <w:noProof/>
        </w:rPr>
      </w:pPr>
      <w:hyperlink w:anchor="_Toc229783671" w:history="1">
        <w:r>
          <w:rPr>
            <w:rStyle w:val="Hipervnculo"/>
            <w:noProof/>
            <w:lang w:val="es-419"/>
          </w:rPr>
          <w:t>Paso 8 — XML resultante</w:t>
        </w:r>
        <w:r>
          <w:rPr>
            <w:noProof/>
            <w:webHidden/>
          </w:rPr>
          <w:tab/>
          <w:fldChar w:fldCharType="begin"/>
          <w:instrText xml:space="preserve"> PAGEREF _Toc229783671 \h </w:instrText>
          <w:fldChar w:fldCharType="separate"/>
          <w:t>45</w:t>
          <w:fldChar w:fldCharType="end"/>
        </w:r>
      </w:hyperlink>
    </w:p>
    <w:p w:rsidR="00BA0CAA" w:rsidRDefault="00BA0CAA">
      <w:pPr>
        <w:pStyle w:val="TDC2"/>
        <w:tabs>
          <w:tab w:val="right" w:leader="dot" w:pos="9962"/>
        </w:tabs>
        <w:rPr>
          <w:noProof/>
        </w:rPr>
      </w:pPr>
      <w:hyperlink w:anchor="_Toc229783672" w:history="1">
        <w:r>
          <w:rPr>
            <w:rStyle w:val="Hipervnculo"/>
            <w:noProof/>
            <w:lang w:val="es-419"/>
          </w:rPr>
          <w:t>8.6 Detalle de cada bloque del XML</w:t>
        </w:r>
        <w:r>
          <w:rPr>
            <w:noProof/>
            <w:webHidden/>
          </w:rPr>
          <w:tab/>
          <w:fldChar w:fldCharType="begin"/>
          <w:instrText xml:space="preserve"> PAGEREF _Toc229783672 \h </w:instrText>
          <w:fldChar w:fldCharType="separate"/>
          <w:t>45</w:t>
          <w:fldChar w:fldCharType="end"/>
        </w:r>
      </w:hyperlink>
    </w:p>
    <w:p w:rsidR="00BA0CAA" w:rsidRDefault="00BA0CAA">
      <w:pPr>
        <w:pStyle w:val="TDC3"/>
        <w:tabs>
          <w:tab w:val="right" w:leader="dot" w:pos="9962"/>
        </w:tabs>
        <w:rPr>
          <w:noProof/>
        </w:rPr>
      </w:pPr>
      <w:hyperlink w:anchor="_Toc229783673" w:history="1">
        <w:r>
          <w:rPr>
            <w:rStyle w:val="Hipervnculo"/>
            <w:noProof/>
            <w:lang w:val="es-419"/>
          </w:rPr>
          <w:t>Bloque A — Encabezado del DE</w:t>
        </w:r>
        <w:r>
          <w:rPr>
            <w:noProof/>
            <w:webHidden/>
          </w:rPr>
          <w:tab/>
          <w:fldChar w:fldCharType="begin"/>
          <w:instrText xml:space="preserve"> PAGEREF _Toc229783673 \h </w:instrText>
          <w:fldChar w:fldCharType="separate"/>
          <w:t>45</w:t>
          <w:fldChar w:fldCharType="end"/>
        </w:r>
      </w:hyperlink>
    </w:p>
    <w:p w:rsidR="00BA0CAA" w:rsidRDefault="00BA0CAA">
      <w:pPr>
        <w:pStyle w:val="TDC3"/>
        <w:tabs>
          <w:tab w:val="right" w:leader="dot" w:pos="9962"/>
        </w:tabs>
        <w:rPr>
          <w:noProof/>
        </w:rPr>
      </w:pPr>
      <w:hyperlink w:anchor="_Toc229783674" w:history="1">
        <w:r>
          <w:rPr>
            <w:rStyle w:val="Hipervnculo"/>
            <w:noProof/>
            <w:lang w:val="es-419"/>
          </w:rPr>
          <w:t>Bloque B — gOpeDE (operación del DE)</w:t>
        </w:r>
        <w:r>
          <w:rPr>
            <w:noProof/>
            <w:webHidden/>
          </w:rPr>
          <w:tab/>
          <w:fldChar w:fldCharType="begin"/>
          <w:instrText xml:space="preserve"> PAGEREF _Toc229783674 \h </w:instrText>
          <w:fldChar w:fldCharType="separate"/>
          <w:t>45</w:t>
          <w:fldChar w:fldCharType="end"/>
        </w:r>
      </w:hyperlink>
    </w:p>
    <w:p w:rsidR="00BA0CAA" w:rsidRDefault="00BA0CAA">
      <w:pPr>
        <w:pStyle w:val="TDC3"/>
        <w:tabs>
          <w:tab w:val="right" w:leader="dot" w:pos="9962"/>
        </w:tabs>
        <w:rPr>
          <w:noProof/>
        </w:rPr>
      </w:pPr>
      <w:hyperlink w:anchor="_Toc229783675" w:history="1">
        <w:r>
          <w:rPr>
            <w:rStyle w:val="Hipervnculo"/>
            <w:noProof/>
            <w:lang w:val="es-419"/>
          </w:rPr>
          <w:t>Bloque C — gTimb (timbrado)</w:t>
        </w:r>
        <w:r>
          <w:rPr>
            <w:noProof/>
            <w:webHidden/>
          </w:rPr>
          <w:tab/>
          <w:fldChar w:fldCharType="begin"/>
          <w:instrText xml:space="preserve"> PAGEREF _Toc229783675 \h </w:instrText>
          <w:fldChar w:fldCharType="separate"/>
          <w:t>46</w:t>
          <w:fldChar w:fldCharType="end"/>
        </w:r>
      </w:hyperlink>
    </w:p>
    <w:p w:rsidR="00BA0CAA" w:rsidRDefault="00BA0CAA">
      <w:pPr>
        <w:pStyle w:val="TDC3"/>
        <w:tabs>
          <w:tab w:val="right" w:leader="dot" w:pos="9962"/>
        </w:tabs>
        <w:rPr>
          <w:noProof/>
        </w:rPr>
      </w:pPr>
      <w:hyperlink w:anchor="_Toc229783676" w:history="1">
        <w:r>
          <w:rPr>
            <w:rStyle w:val="Hipervnculo"/>
            <w:noProof/>
            <w:lang w:val="es-419"/>
          </w:rPr>
          <w:t>Bloque D2 — gEmis (datos del emisor)</w:t>
        </w:r>
        <w:r>
          <w:rPr>
            <w:noProof/>
            <w:webHidden/>
          </w:rPr>
          <w:tab/>
          <w:fldChar w:fldCharType="begin"/>
          <w:instrText xml:space="preserve"> PAGEREF _Toc229783676 \h </w:instrText>
          <w:fldChar w:fldCharType="separate"/>
          <w:t>46</w:t>
          <w:fldChar w:fldCharType="end"/>
        </w:r>
      </w:hyperlink>
    </w:p>
    <w:p w:rsidR="00BA0CAA" w:rsidRDefault="00BA0CAA">
      <w:pPr>
        <w:pStyle w:val="TDC3"/>
        <w:tabs>
          <w:tab w:val="right" w:leader="dot" w:pos="9962"/>
        </w:tabs>
        <w:rPr>
          <w:noProof/>
        </w:rPr>
      </w:pPr>
      <w:hyperlink w:anchor="_Toc229783677" w:history="1">
        <w:r>
          <w:rPr>
            <w:rStyle w:val="Hipervnculo"/>
            <w:noProof/>
            <w:lang w:val="es-419"/>
          </w:rPr>
          <w:t>Bloque D3 — gDatRec (datos del receptor)</w:t>
        </w:r>
        <w:r>
          <w:rPr>
            <w:noProof/>
            <w:webHidden/>
          </w:rPr>
          <w:tab/>
          <w:fldChar w:fldCharType="begin"/>
          <w:instrText xml:space="preserve"> PAGEREF _Toc229783677 \h </w:instrText>
          <w:fldChar w:fldCharType="separate"/>
          <w:t>47</w:t>
          <w:fldChar w:fldCharType="end"/>
        </w:r>
      </w:hyperlink>
    </w:p>
    <w:p w:rsidR="00BA0CAA" w:rsidRDefault="00BA0CAA">
      <w:pPr>
        <w:pStyle w:val="TDC3"/>
        <w:tabs>
          <w:tab w:val="right" w:leader="dot" w:pos="9962"/>
        </w:tabs>
        <w:rPr>
          <w:noProof/>
        </w:rPr>
      </w:pPr>
      <w:hyperlink w:anchor="_Toc229783678" w:history="1">
        <w:r>
          <w:rPr>
            <w:rStyle w:val="Hipervnculo"/>
            <w:noProof/>
            <w:lang w:val="es-419"/>
          </w:rPr>
          <w:t>Bloque E — Específicos por tipo de DE (gDtipDE)</w:t>
        </w:r>
        <w:r>
          <w:rPr>
            <w:noProof/>
            <w:webHidden/>
          </w:rPr>
          <w:tab/>
          <w:fldChar w:fldCharType="begin"/>
          <w:instrText xml:space="preserve"> PAGEREF _Toc229783678 \h </w:instrText>
          <w:fldChar w:fldCharType="separate"/>
          <w:t>47</w:t>
          <w:fldChar w:fldCharType="end"/>
        </w:r>
      </w:hyperlink>
    </w:p>
    <w:p w:rsidR="00BA0CAA" w:rsidRDefault="00BA0CAA">
      <w:pPr>
        <w:pStyle w:val="TDC3"/>
        <w:tabs>
          <w:tab w:val="right" w:leader="dot" w:pos="9962"/>
        </w:tabs>
        <w:rPr>
          <w:noProof/>
        </w:rPr>
      </w:pPr>
      <w:hyperlink w:anchor="_Toc229783679" w:history="1">
        <w:r>
          <w:rPr>
            <w:rStyle w:val="Hipervnculo"/>
            <w:noProof/>
            <w:lang w:val="es-419"/>
          </w:rPr>
          <w:t>Bloque E4 — gCamCond (condición de operación)</w:t>
        </w:r>
        <w:r>
          <w:rPr>
            <w:noProof/>
            <w:webHidden/>
          </w:rPr>
          <w:tab/>
          <w:fldChar w:fldCharType="begin"/>
          <w:instrText xml:space="preserve"> PAGEREF _Toc229783679 \h </w:instrText>
          <w:fldChar w:fldCharType="separate"/>
          <w:t>47</w:t>
          <w:fldChar w:fldCharType="end"/>
        </w:r>
      </w:hyperlink>
    </w:p>
    <w:p w:rsidR="00BA0CAA" w:rsidRDefault="00BA0CAA">
      <w:pPr>
        <w:pStyle w:val="TDC3"/>
        <w:tabs>
          <w:tab w:val="right" w:leader="dot" w:pos="9962"/>
        </w:tabs>
        <w:rPr>
          <w:noProof/>
        </w:rPr>
      </w:pPr>
      <w:hyperlink w:anchor="_Toc229783680" w:history="1">
        <w:r>
          <w:rPr>
            <w:rStyle w:val="Hipervnculo"/>
            <w:noProof/>
            <w:lang w:val="es-419"/>
          </w:rPr>
          <w:t>Bloque E7 — gCamItem (cada ítem)</w:t>
        </w:r>
        <w:r>
          <w:rPr>
            <w:noProof/>
            <w:webHidden/>
          </w:rPr>
          <w:tab/>
          <w:fldChar w:fldCharType="begin"/>
          <w:instrText xml:space="preserve"> PAGEREF _Toc229783680 \h </w:instrText>
          <w:fldChar w:fldCharType="separate"/>
          <w:t>48</w:t>
          <w:fldChar w:fldCharType="end"/>
        </w:r>
      </w:hyperlink>
    </w:p>
    <w:p w:rsidR="00BA0CAA" w:rsidRDefault="00BA0CAA">
      <w:pPr>
        <w:pStyle w:val="TDC3"/>
        <w:tabs>
          <w:tab w:val="right" w:leader="dot" w:pos="9962"/>
        </w:tabs>
        <w:rPr>
          <w:noProof/>
        </w:rPr>
      </w:pPr>
      <w:hyperlink w:anchor="_Toc229783681" w:history="1">
        <w:r>
          <w:rPr>
            <w:rStyle w:val="Hipervnculo"/>
            <w:noProof/>
            <w:lang w:val="es-419"/>
          </w:rPr>
          <w:t>Bloque F — gTotSub (totales de la operación)</w:t>
        </w:r>
        <w:r>
          <w:rPr>
            <w:noProof/>
            <w:webHidden/>
          </w:rPr>
          <w:tab/>
          <w:fldChar w:fldCharType="begin"/>
          <w:instrText xml:space="preserve"> PAGEREF _Toc229783681 \h </w:instrText>
          <w:fldChar w:fldCharType="separate"/>
          <w:t>49</w:t>
          <w:fldChar w:fldCharType="end"/>
        </w:r>
      </w:hyperlink>
    </w:p>
    <w:p w:rsidR="00BA0CAA" w:rsidRDefault="00BA0CAA">
      <w:pPr>
        <w:pStyle w:val="TDC2"/>
        <w:tabs>
          <w:tab w:val="right" w:leader="dot" w:pos="9962"/>
        </w:tabs>
        <w:rPr>
          <w:noProof/>
        </w:rPr>
      </w:pPr>
      <w:hyperlink w:anchor="_Toc229783682" w:history="1">
        <w:r>
          <w:rPr>
            <w:rStyle w:val="Hipervnculo"/>
            <w:noProof/>
            <w:lang w:val="es-419"/>
          </w:rPr>
          <w:t>8.7 Validaciones de fechas (cap. 7.5)</w:t>
        </w:r>
        <w:r>
          <w:rPr>
            <w:noProof/>
            <w:webHidden/>
          </w:rPr>
          <w:tab/>
          <w:fldChar w:fldCharType="begin"/>
          <w:instrText xml:space="preserve"> PAGEREF _Toc229783682 \h </w:instrText>
          <w:fldChar w:fldCharType="separate"/>
          <w:t>49</w:t>
          <w:fldChar w:fldCharType="end"/>
        </w:r>
      </w:hyperlink>
    </w:p>
    <w:p w:rsidR="00BA0CAA" w:rsidRDefault="00BA0CAA">
      <w:pPr>
        <w:pStyle w:val="TDC2"/>
        <w:tabs>
          <w:tab w:val="right" w:leader="dot" w:pos="9962"/>
        </w:tabs>
        <w:rPr>
          <w:noProof/>
        </w:rPr>
      </w:pPr>
      <w:hyperlink w:anchor="_Toc229783683" w:history="1">
        <w:r>
          <w:rPr>
            <w:rStyle w:val="Hipervnculo"/>
            <w:noProof/>
            <w:lang w:val="es-419"/>
          </w:rPr>
          <w:t>8.8 Cómo modificar el orden o agregar campos en el XML</w:t>
        </w:r>
        <w:r>
          <w:rPr>
            <w:noProof/>
            <w:webHidden/>
          </w:rPr>
          <w:tab/>
          <w:fldChar w:fldCharType="begin"/>
          <w:instrText xml:space="preserve"> PAGEREF _Toc229783683 \h </w:instrText>
          <w:fldChar w:fldCharType="separate"/>
          <w:t>50</w:t>
          <w:fldChar w:fldCharType="end"/>
        </w:r>
      </w:hyperlink>
    </w:p>
    <w:p w:rsidR="00BA0CAA" w:rsidRDefault="00BA0CAA">
      <w:pPr>
        <w:pStyle w:val="TDC1"/>
        <w:tabs>
          <w:tab w:val="right" w:leader="dot" w:pos="9962"/>
        </w:tabs>
        <w:rPr>
          <w:noProof/>
        </w:rPr>
      </w:pPr>
      <w:hyperlink w:anchor="_Toc229783684" w:history="1">
        <w:r>
          <w:rPr>
            <w:rStyle w:val="Hipervnculo"/>
            <w:noProof/>
            <w:lang w:val="es-419"/>
          </w:rPr>
          <w:t>9. Firma digital XMLDSIG — detalle técnico</w:t>
        </w:r>
        <w:r>
          <w:rPr>
            <w:noProof/>
            <w:webHidden/>
          </w:rPr>
          <w:tab/>
          <w:fldChar w:fldCharType="begin"/>
          <w:instrText xml:space="preserve"> PAGEREF _Toc229783684 \h </w:instrText>
          <w:fldChar w:fldCharType="separate"/>
          <w:t>51</w:t>
          <w:fldChar w:fldCharType="end"/>
        </w:r>
      </w:hyperlink>
    </w:p>
    <w:p w:rsidR="00BA0CAA" w:rsidRDefault="00BA0CAA">
      <w:pPr>
        <w:pStyle w:val="TDC2"/>
        <w:tabs>
          <w:tab w:val="right" w:leader="dot" w:pos="9962"/>
        </w:tabs>
        <w:rPr>
          <w:noProof/>
        </w:rPr>
      </w:pPr>
      <w:hyperlink w:anchor="_Toc229783685" w:history="1">
        <w:r>
          <w:rPr>
            <w:rStyle w:val="Hipervnculo"/>
            <w:noProof/>
          </w:rPr>
          <w:t>9.1 Estructura de la &lt;Signature&gt;</w:t>
        </w:r>
        <w:r>
          <w:rPr>
            <w:noProof/>
            <w:webHidden/>
          </w:rPr>
          <w:tab/>
          <w:fldChar w:fldCharType="begin"/>
          <w:instrText xml:space="preserve"> PAGEREF _Toc229783685 \h </w:instrText>
          <w:fldChar w:fldCharType="separate"/>
          <w:t>51</w:t>
          <w:fldChar w:fldCharType="end"/>
        </w:r>
      </w:hyperlink>
    </w:p>
    <w:p w:rsidR="00BA0CAA" w:rsidRDefault="00BA0CAA">
      <w:pPr>
        <w:pStyle w:val="TDC2"/>
        <w:tabs>
          <w:tab w:val="right" w:leader="dot" w:pos="9962"/>
        </w:tabs>
        <w:rPr>
          <w:noProof/>
        </w:rPr>
      </w:pPr>
      <w:hyperlink w:anchor="_Toc229783686" w:history="1">
        <w:r>
          <w:rPr>
            <w:rStyle w:val="Hipervnculo"/>
            <w:noProof/>
            <w:lang w:val="es-419"/>
          </w:rPr>
          <w:t>9.2 Implementación Node (signer.js)</w:t>
        </w:r>
        <w:r>
          <w:rPr>
            <w:noProof/>
            <w:webHidden/>
          </w:rPr>
          <w:tab/>
          <w:fldChar w:fldCharType="begin"/>
          <w:instrText xml:space="preserve"> PAGEREF _Toc229783686 \h </w:instrText>
          <w:fldChar w:fldCharType="separate"/>
          <w:t>51</w:t>
          <w:fldChar w:fldCharType="end"/>
        </w:r>
      </w:hyperlink>
    </w:p>
    <w:p w:rsidR="00BA0CAA" w:rsidRDefault="00BA0CAA">
      <w:pPr>
        <w:pStyle w:val="TDC2"/>
        <w:tabs>
          <w:tab w:val="right" w:leader="dot" w:pos="9962"/>
        </w:tabs>
        <w:rPr>
          <w:noProof/>
        </w:rPr>
      </w:pPr>
      <w:hyperlink w:anchor="_Toc229783687" w:history="1">
        <w:r>
          <w:rPr>
            <w:rStyle w:val="Hipervnculo"/>
            <w:noProof/>
            <w:lang w:val="es-419"/>
          </w:rPr>
          <w:t>9.3 Implementación PHP (XmlSigner.php)</w:t>
        </w:r>
        <w:r>
          <w:rPr>
            <w:noProof/>
            <w:webHidden/>
          </w:rPr>
          <w:tab/>
          <w:fldChar w:fldCharType="begin"/>
          <w:instrText xml:space="preserve"> PAGEREF _Toc229783687 \h </w:instrText>
          <w:fldChar w:fldCharType="separate"/>
          <w:t>52</w:t>
          <w:fldChar w:fldCharType="end"/>
        </w:r>
      </w:hyperlink>
    </w:p>
    <w:p w:rsidR="00BA0CAA" w:rsidRDefault="00BA0CAA">
      <w:pPr>
        <w:pStyle w:val="TDC2"/>
        <w:tabs>
          <w:tab w:val="right" w:leader="dot" w:pos="9962"/>
        </w:tabs>
        <w:rPr>
          <w:noProof/>
        </w:rPr>
      </w:pPr>
      <w:hyperlink w:anchor="_Toc229783688" w:history="1">
        <w:r>
          <w:rPr>
            <w:rStyle w:val="Hipervnculo"/>
            <w:noProof/>
            <w:lang w:val="es-419"/>
          </w:rPr>
          <w:t>9.4 Compactación post-firma</w:t>
        </w:r>
        <w:r>
          <w:rPr>
            <w:noProof/>
            <w:webHidden/>
          </w:rPr>
          <w:tab/>
          <w:fldChar w:fldCharType="begin"/>
          <w:instrText xml:space="preserve"> PAGEREF _Toc229783688 \h </w:instrText>
          <w:fldChar w:fldCharType="separate"/>
          <w:t>52</w:t>
          <w:fldChar w:fldCharType="end"/>
        </w:r>
      </w:hyperlink>
    </w:p>
    <w:p w:rsidR="00BA0CAA" w:rsidRDefault="00BA0CAA">
      <w:pPr>
        <w:pStyle w:val="TDC2"/>
        <w:tabs>
          <w:tab w:val="right" w:leader="dot" w:pos="9962"/>
        </w:tabs>
        <w:rPr>
          <w:noProof/>
        </w:rPr>
      </w:pPr>
      <w:hyperlink w:anchor="_Toc229783689" w:history="1">
        <w:r>
          <w:rPr>
            <w:rStyle w:val="Hipervnculo"/>
            <w:noProof/>
            <w:lang w:val="es-419"/>
          </w:rPr>
          <w:t>9.5 Carga del certificado</w:t>
        </w:r>
        <w:r>
          <w:rPr>
            <w:noProof/>
            <w:webHidden/>
          </w:rPr>
          <w:tab/>
          <w:fldChar w:fldCharType="begin"/>
          <w:instrText xml:space="preserve"> PAGEREF _Toc229783689 \h </w:instrText>
          <w:fldChar w:fldCharType="separate"/>
          <w:t>52</w:t>
          <w:fldChar w:fldCharType="end"/>
        </w:r>
      </w:hyperlink>
    </w:p>
    <w:p w:rsidR="00BA0CAA" w:rsidRDefault="00BA0CAA">
      <w:pPr>
        <w:pStyle w:val="TDC2"/>
        <w:tabs>
          <w:tab w:val="right" w:leader="dot" w:pos="9962"/>
        </w:tabs>
        <w:rPr>
          <w:noProof/>
        </w:rPr>
      </w:pPr>
      <w:hyperlink w:anchor="_Toc229783690" w:history="1">
        <w:r>
          <w:rPr>
            <w:rStyle w:val="Hipervnculo"/>
            <w:noProof/>
            <w:lang w:val="es-419"/>
          </w:rPr>
          <w:t>9.6 Validación de firma</w:t>
        </w:r>
        <w:r>
          <w:rPr>
            <w:noProof/>
            <w:webHidden/>
          </w:rPr>
          <w:tab/>
          <w:fldChar w:fldCharType="begin"/>
          <w:instrText xml:space="preserve"> PAGEREF _Toc229783690 \h </w:instrText>
          <w:fldChar w:fldCharType="separate"/>
          <w:t>52</w:t>
          <w:fldChar w:fldCharType="end"/>
        </w:r>
      </w:hyperlink>
    </w:p>
    <w:p w:rsidR="00BA0CAA" w:rsidRDefault="00BA0CAA">
      <w:pPr>
        <w:pStyle w:val="TDC1"/>
        <w:tabs>
          <w:tab w:val="right" w:leader="dot" w:pos="9962"/>
        </w:tabs>
        <w:rPr>
          <w:noProof/>
        </w:rPr>
      </w:pPr>
      <w:hyperlink w:anchor="_Toc229783691" w:history="1">
        <w:r>
          <w:rPr>
            <w:rStyle w:val="Hipervnculo"/>
            <w:noProof/>
            <w:lang w:val="es-419"/>
          </w:rPr>
          <w:t>10. QR SIFEN cap. 7.10 — detalle técnico</w:t>
        </w:r>
        <w:r>
          <w:rPr>
            <w:noProof/>
            <w:webHidden/>
          </w:rPr>
          <w:tab/>
          <w:fldChar w:fldCharType="begin"/>
          <w:instrText xml:space="preserve"> PAGEREF _Toc229783691 \h </w:instrText>
          <w:fldChar w:fldCharType="separate"/>
          <w:t>53</w:t>
          <w:fldChar w:fldCharType="end"/>
        </w:r>
      </w:hyperlink>
    </w:p>
    <w:p w:rsidR="00BA0CAA" w:rsidRDefault="00BA0CAA">
      <w:pPr>
        <w:pStyle w:val="TDC2"/>
        <w:tabs>
          <w:tab w:val="right" w:leader="dot" w:pos="9962"/>
        </w:tabs>
        <w:rPr>
          <w:noProof/>
        </w:rPr>
      </w:pPr>
      <w:hyperlink w:anchor="_Toc229783692" w:history="1">
        <w:r>
          <w:rPr>
            <w:rStyle w:val="Hipervnculo"/>
            <w:noProof/>
            <w:lang w:val="es-419"/>
          </w:rPr>
          <w:t>10.1 Estructura de la URL del QR</w:t>
        </w:r>
        <w:r>
          <w:rPr>
            <w:noProof/>
            <w:webHidden/>
          </w:rPr>
          <w:tab/>
          <w:fldChar w:fldCharType="begin"/>
          <w:instrText xml:space="preserve"> PAGEREF _Toc229783692 \h </w:instrText>
          <w:fldChar w:fldCharType="separate"/>
          <w:t>53</w:t>
          <w:fldChar w:fldCharType="end"/>
        </w:r>
      </w:hyperlink>
    </w:p>
    <w:p w:rsidR="00BA0CAA" w:rsidRDefault="00BA0CAA">
      <w:pPr>
        <w:pStyle w:val="TDC2"/>
        <w:tabs>
          <w:tab w:val="right" w:leader="dot" w:pos="9962"/>
        </w:tabs>
        <w:rPr>
          <w:noProof/>
        </w:rPr>
      </w:pPr>
      <w:hyperlink w:anchor="_Toc229783693" w:history="1">
        <w:r>
          <w:rPr>
            <w:rStyle w:val="Hipervnculo"/>
            <w:noProof/>
            <w:lang w:val="es-419"/>
          </w:rPr>
          <w:t>10.2 Construcción paso a paso (qrgen.js)</w:t>
        </w:r>
        <w:r>
          <w:rPr>
            <w:noProof/>
            <w:webHidden/>
          </w:rPr>
          <w:tab/>
          <w:fldChar w:fldCharType="begin"/>
          <w:instrText xml:space="preserve"> PAGEREF _Toc229783693 \h </w:instrText>
          <w:fldChar w:fldCharType="separate"/>
          <w:t>53</w:t>
          <w:fldChar w:fldCharType="end"/>
        </w:r>
      </w:hyperlink>
    </w:p>
    <w:p w:rsidR="00BA0CAA" w:rsidRDefault="00BA0CAA">
      <w:pPr>
        <w:pStyle w:val="TDC2"/>
        <w:tabs>
          <w:tab w:val="right" w:leader="dot" w:pos="9962"/>
        </w:tabs>
        <w:rPr>
          <w:noProof/>
        </w:rPr>
      </w:pPr>
      <w:hyperlink w:anchor="_Toc229783694" w:history="1">
        <w:r>
          <w:rPr>
            <w:rStyle w:val="Hipervnculo"/>
            <w:noProof/>
            <w:lang w:val="es-419"/>
          </w:rPr>
          <w:t>10.3 Por qué se inserta el QR DESPUÉS de la firma</w:t>
        </w:r>
        <w:r>
          <w:rPr>
            <w:noProof/>
            <w:webHidden/>
          </w:rPr>
          <w:tab/>
          <w:fldChar w:fldCharType="begin"/>
          <w:instrText xml:space="preserve"> PAGEREF _Toc229783694 \h </w:instrText>
          <w:fldChar w:fldCharType="separate"/>
          <w:t>54</w:t>
          <w:fldChar w:fldCharType="end"/>
        </w:r>
      </w:hyperlink>
    </w:p>
    <w:p w:rsidR="00BA0CAA" w:rsidRDefault="00BA0CAA">
      <w:pPr>
        <w:pStyle w:val="TDC2"/>
        <w:tabs>
          <w:tab w:val="right" w:leader="dot" w:pos="9962"/>
        </w:tabs>
        <w:rPr>
          <w:noProof/>
        </w:rPr>
      </w:pPr>
      <w:hyperlink w:anchor="_Toc229783695" w:history="1">
        <w:r>
          <w:rPr>
            <w:rStyle w:val="Hipervnculo"/>
            <w:noProof/>
            <w:lang w:val="es-419"/>
          </w:rPr>
          <w:t>10.4 Verificación visual</w:t>
        </w:r>
        <w:r>
          <w:rPr>
            <w:noProof/>
            <w:webHidden/>
          </w:rPr>
          <w:tab/>
          <w:fldChar w:fldCharType="begin"/>
          <w:instrText xml:space="preserve"> PAGEREF _Toc229783695 \h </w:instrText>
          <w:fldChar w:fldCharType="separate"/>
          <w:t>54</w:t>
          <w:fldChar w:fldCharType="end"/>
        </w:r>
      </w:hyperlink>
    </w:p>
    <w:p w:rsidR="00BA0CAA" w:rsidRDefault="00BA0CAA">
      <w:pPr>
        <w:pStyle w:val="TDC1"/>
        <w:tabs>
          <w:tab w:val="right" w:leader="dot" w:pos="9962"/>
        </w:tabs>
        <w:rPr>
          <w:noProof/>
        </w:rPr>
      </w:pPr>
      <w:hyperlink w:anchor="_Toc229783696" w:history="1">
        <w:r>
          <w:rPr>
            <w:rStyle w:val="Hipervnculo"/>
            <w:noProof/>
            <w:lang w:val="es-419"/>
          </w:rPr>
          <w:t>11. KuDE PDF — composición y customización</w:t>
        </w:r>
        <w:r>
          <w:rPr>
            <w:noProof/>
            <w:webHidden/>
          </w:rPr>
          <w:tab/>
          <w:fldChar w:fldCharType="begin"/>
          <w:instrText xml:space="preserve"> PAGEREF _Toc229783696 \h </w:instrText>
          <w:fldChar w:fldCharType="separate"/>
          <w:t>55</w:t>
          <w:fldChar w:fldCharType="end"/>
        </w:r>
      </w:hyperlink>
    </w:p>
    <w:p w:rsidR="00BA0CAA" w:rsidRDefault="00BA0CAA">
      <w:pPr>
        <w:pStyle w:val="TDC2"/>
        <w:tabs>
          <w:tab w:val="right" w:leader="dot" w:pos="9962"/>
        </w:tabs>
        <w:rPr>
          <w:noProof/>
        </w:rPr>
      </w:pPr>
      <w:hyperlink w:anchor="_Toc229783697" w:history="1">
        <w:r>
          <w:rPr>
            <w:rStyle w:val="Hipervnculo"/>
            <w:noProof/>
            <w:lang w:val="es-419"/>
          </w:rPr>
          <w:t>11.1 Layout y secciones del KuDE estándar</w:t>
        </w:r>
        <w:r>
          <w:rPr>
            <w:noProof/>
            <w:webHidden/>
          </w:rPr>
          <w:tab/>
          <w:fldChar w:fldCharType="begin"/>
          <w:instrText xml:space="preserve"> PAGEREF _Toc229783697 \h </w:instrText>
          <w:fldChar w:fldCharType="separate"/>
          <w:t>55</w:t>
          <w:fldChar w:fldCharType="end"/>
        </w:r>
      </w:hyperlink>
    </w:p>
    <w:p w:rsidR="00BA0CAA" w:rsidRDefault="00BA0CAA">
      <w:pPr>
        <w:pStyle w:val="TDC2"/>
        <w:tabs>
          <w:tab w:val="right" w:leader="dot" w:pos="9962"/>
        </w:tabs>
        <w:rPr>
          <w:noProof/>
        </w:rPr>
      </w:pPr>
      <w:hyperlink w:anchor="_Toc229783698" w:history="1">
        <w:r>
          <w:rPr>
            <w:rStyle w:val="Hipervnculo"/>
            <w:noProof/>
            <w:lang w:val="es-419"/>
          </w:rPr>
          <w:t>11.2 Constantes de layout que controlan el aspecto</w:t>
        </w:r>
        <w:r>
          <w:rPr>
            <w:noProof/>
            <w:webHidden/>
          </w:rPr>
          <w:tab/>
          <w:fldChar w:fldCharType="begin"/>
          <w:instrText xml:space="preserve"> PAGEREF _Toc229783698 \h </w:instrText>
          <w:fldChar w:fldCharType="separate"/>
          <w:t>55</w:t>
          <w:fldChar w:fldCharType="end"/>
        </w:r>
      </w:hyperlink>
    </w:p>
    <w:p w:rsidR="00BA0CAA" w:rsidRDefault="00BA0CAA">
      <w:pPr>
        <w:pStyle w:val="TDC2"/>
        <w:tabs>
          <w:tab w:val="right" w:leader="dot" w:pos="9962"/>
        </w:tabs>
        <w:rPr>
          <w:noProof/>
        </w:rPr>
      </w:pPr>
      <w:hyperlink w:anchor="_Toc229783699" w:history="1">
        <w:r>
          <w:rPr>
            <w:rStyle w:val="Hipervnculo"/>
            <w:noProof/>
            <w:lang w:val="es-419"/>
          </w:rPr>
          <w:t>11.3 Variables de estilo (colores, fuentes, tamaños)</w:t>
        </w:r>
        <w:r>
          <w:rPr>
            <w:noProof/>
            <w:webHidden/>
          </w:rPr>
          <w:tab/>
          <w:fldChar w:fldCharType="begin"/>
          <w:instrText xml:space="preserve"> PAGEREF _Toc229783699 \h </w:instrText>
          <w:fldChar w:fldCharType="separate"/>
          <w:t>55</w:t>
          <w:fldChar w:fldCharType="end"/>
        </w:r>
      </w:hyperlink>
    </w:p>
    <w:p w:rsidR="00BA0CAA" w:rsidRDefault="00BA0CAA">
      <w:pPr>
        <w:pStyle w:val="TDC2"/>
        <w:tabs>
          <w:tab w:val="right" w:leader="dot" w:pos="9962"/>
        </w:tabs>
        <w:rPr>
          <w:noProof/>
        </w:rPr>
      </w:pPr>
      <w:hyperlink w:anchor="_Toc229783700" w:history="1">
        <w:r>
          <w:rPr>
            <w:rStyle w:val="Hipervnculo"/>
            <w:noProof/>
            <w:lang w:val="es-419"/>
          </w:rPr>
          <w:t>11.4 Cómo funciona el dibujo de la marca PRUEBA</w:t>
        </w:r>
        <w:r>
          <w:rPr>
            <w:noProof/>
            <w:webHidden/>
          </w:rPr>
          <w:tab/>
          <w:fldChar w:fldCharType="begin"/>
          <w:instrText xml:space="preserve"> PAGEREF _Toc229783700 \h </w:instrText>
          <w:fldChar w:fldCharType="separate"/>
          <w:t>56</w:t>
          <w:fldChar w:fldCharType="end"/>
        </w:r>
      </w:hyperlink>
    </w:p>
    <w:p w:rsidR="00BA0CAA" w:rsidRDefault="00BA0CAA">
      <w:pPr>
        <w:pStyle w:val="TDC2"/>
        <w:tabs>
          <w:tab w:val="right" w:leader="dot" w:pos="9962"/>
        </w:tabs>
        <w:rPr>
          <w:noProof/>
        </w:rPr>
      </w:pPr>
      <w:hyperlink w:anchor="_Toc229783701" w:history="1">
        <w:r>
          <w:rPr>
            <w:rStyle w:val="Hipervnculo"/>
            <w:noProof/>
            <w:lang w:val="es-419"/>
          </w:rPr>
          <w:t>11.5 Cómo cambiar el encabezado del KuDE</w:t>
        </w:r>
        <w:r>
          <w:rPr>
            <w:noProof/>
            <w:webHidden/>
          </w:rPr>
          <w:tab/>
          <w:fldChar w:fldCharType="begin"/>
          <w:instrText xml:space="preserve"> PAGEREF _Toc229783701 \h </w:instrText>
          <w:fldChar w:fldCharType="separate"/>
          <w:t>56</w:t>
          <w:fldChar w:fldCharType="end"/>
        </w:r>
      </w:hyperlink>
    </w:p>
    <w:p w:rsidR="00BA0CAA" w:rsidRDefault="00BA0CAA">
      <w:pPr>
        <w:pStyle w:val="TDC3"/>
        <w:tabs>
          <w:tab w:val="right" w:leader="dot" w:pos="9962"/>
        </w:tabs>
        <w:rPr>
          <w:noProof/>
        </w:rPr>
      </w:pPr>
      <w:hyperlink w:anchor="_Toc229783702" w:history="1">
        <w:r>
          <w:rPr>
            <w:rStyle w:val="Hipervnculo"/>
            <w:noProof/>
            <w:lang w:val="es-419"/>
          </w:rPr>
          <w:t>Columna izquierda — datos del emisor</w:t>
        </w:r>
        <w:r>
          <w:rPr>
            <w:noProof/>
            <w:webHidden/>
          </w:rPr>
          <w:tab/>
          <w:fldChar w:fldCharType="begin"/>
          <w:instrText xml:space="preserve"> PAGEREF _Toc229783702 \h </w:instrText>
          <w:fldChar w:fldCharType="separate"/>
          <w:t>56</w:t>
          <w:fldChar w:fldCharType="end"/>
        </w:r>
      </w:hyperlink>
    </w:p>
    <w:p w:rsidR="00BA0CAA" w:rsidRDefault="00BA0CAA">
      <w:pPr>
        <w:pStyle w:val="TDC3"/>
        <w:tabs>
          <w:tab w:val="right" w:leader="dot" w:pos="9962"/>
        </w:tabs>
        <w:rPr>
          <w:noProof/>
        </w:rPr>
      </w:pPr>
      <w:hyperlink w:anchor="_Toc229783703" w:history="1">
        <w:r>
          <w:rPr>
            <w:rStyle w:val="Hipervnculo"/>
            <w:noProof/>
            <w:lang w:val="es-419"/>
          </w:rPr>
          <w:t>Columna derecha — datos del documento</w:t>
        </w:r>
        <w:r>
          <w:rPr>
            <w:noProof/>
            <w:webHidden/>
          </w:rPr>
          <w:tab/>
          <w:fldChar w:fldCharType="begin"/>
          <w:instrText xml:space="preserve"> PAGEREF _Toc229783703 \h </w:instrText>
          <w:fldChar w:fldCharType="separate"/>
          <w:t>57</w:t>
          <w:fldChar w:fldCharType="end"/>
        </w:r>
      </w:hyperlink>
    </w:p>
    <w:p w:rsidR="00BA0CAA" w:rsidRDefault="00BA0CAA">
      <w:pPr>
        <w:pStyle w:val="TDC2"/>
        <w:tabs>
          <w:tab w:val="right" w:leader="dot" w:pos="9962"/>
        </w:tabs>
        <w:rPr>
          <w:noProof/>
        </w:rPr>
      </w:pPr>
      <w:hyperlink w:anchor="_Toc229783704" w:history="1">
        <w:r>
          <w:rPr>
            <w:rStyle w:val="Hipervnculo"/>
            <w:noProof/>
            <w:lang w:val="es-419"/>
          </w:rPr>
          <w:t>11.6 Reemplazo o personalización del logo</w:t>
        </w:r>
        <w:r>
          <w:rPr>
            <w:noProof/>
            <w:webHidden/>
          </w:rPr>
          <w:tab/>
          <w:fldChar w:fldCharType="begin"/>
          <w:instrText xml:space="preserve"> PAGEREF _Toc229783704 \h </w:instrText>
          <w:fldChar w:fldCharType="separate"/>
          <w:t>57</w:t>
          <w:fldChar w:fldCharType="end"/>
        </w:r>
      </w:hyperlink>
    </w:p>
    <w:p w:rsidR="00BA0CAA" w:rsidRDefault="00BA0CAA">
      <w:pPr>
        <w:pStyle w:val="TDC2"/>
        <w:tabs>
          <w:tab w:val="right" w:leader="dot" w:pos="9962"/>
        </w:tabs>
        <w:rPr>
          <w:noProof/>
        </w:rPr>
      </w:pPr>
      <w:hyperlink w:anchor="_Toc229783705" w:history="1">
        <w:r>
          <w:rPr>
            <w:rStyle w:val="Hipervnculo"/>
            <w:noProof/>
            <w:lang w:val="es-419"/>
          </w:rPr>
          <w:t>11.7 Texto adicional al pie (info_adicional_kude)</w:t>
        </w:r>
        <w:r>
          <w:rPr>
            <w:noProof/>
            <w:webHidden/>
          </w:rPr>
          <w:tab/>
          <w:fldChar w:fldCharType="begin"/>
          <w:instrText xml:space="preserve"> PAGEREF _Toc229783705 \h </w:instrText>
          <w:fldChar w:fldCharType="separate"/>
          <w:t>58</w:t>
          <w:fldChar w:fldCharType="end"/>
        </w:r>
      </w:hyperlink>
    </w:p>
    <w:p w:rsidR="00BA0CAA" w:rsidRDefault="00BA0CAA">
      <w:pPr>
        <w:pStyle w:val="TDC2"/>
        <w:tabs>
          <w:tab w:val="right" w:leader="dot" w:pos="9962"/>
        </w:tabs>
        <w:rPr>
          <w:noProof/>
        </w:rPr>
      </w:pPr>
      <w:hyperlink w:anchor="_Toc229783706" w:history="1">
        <w:r>
          <w:rPr>
            <w:rStyle w:val="Hipervnculo"/>
            <w:noProof/>
            <w:lang w:val="es-419"/>
          </w:rPr>
          <w:t>11.8 Cómo cambiar las columnas de la tabla de ítems</w:t>
        </w:r>
        <w:r>
          <w:rPr>
            <w:noProof/>
            <w:webHidden/>
          </w:rPr>
          <w:tab/>
          <w:fldChar w:fldCharType="begin"/>
          <w:instrText xml:space="preserve"> PAGEREF _Toc229783706 \h </w:instrText>
          <w:fldChar w:fldCharType="separate"/>
          <w:t>58</w:t>
          <w:fldChar w:fldCharType="end"/>
        </w:r>
      </w:hyperlink>
    </w:p>
    <w:p w:rsidR="00BA0CAA" w:rsidRDefault="00BA0CAA">
      <w:pPr>
        <w:pStyle w:val="TDC2"/>
        <w:tabs>
          <w:tab w:val="right" w:leader="dot" w:pos="9962"/>
        </w:tabs>
        <w:rPr>
          <w:noProof/>
        </w:rPr>
      </w:pPr>
      <w:hyperlink w:anchor="_Toc229783707" w:history="1">
        <w:r>
          <w:rPr>
            <w:rStyle w:val="Hipervnculo"/>
            <w:noProof/>
            <w:lang w:val="es-419"/>
          </w:rPr>
          <w:t>11.9 Equivalentes en KudeService.php (fallback PHP)</w:t>
        </w:r>
        <w:r>
          <w:rPr>
            <w:noProof/>
            <w:webHidden/>
          </w:rPr>
          <w:tab/>
          <w:fldChar w:fldCharType="begin"/>
          <w:instrText xml:space="preserve"> PAGEREF _Toc229783707 \h </w:instrText>
          <w:fldChar w:fldCharType="separate"/>
          <w:t>58</w:t>
          <w:fldChar w:fldCharType="end"/>
        </w:r>
      </w:hyperlink>
    </w:p>
    <w:p w:rsidR="00BA0CAA" w:rsidRDefault="00BA0CAA">
      <w:pPr>
        <w:pStyle w:val="TDC2"/>
        <w:tabs>
          <w:tab w:val="right" w:leader="dot" w:pos="9962"/>
        </w:tabs>
        <w:rPr>
          <w:noProof/>
        </w:rPr>
      </w:pPr>
      <w:hyperlink w:anchor="_Toc229783708" w:history="1">
        <w:r>
          <w:rPr>
            <w:rStyle w:val="Hipervnculo"/>
            <w:noProof/>
            <w:lang w:val="es-419"/>
          </w:rPr>
          <w:t>11.10 Truco: cómo previsualizar cambios sin emitir</w:t>
        </w:r>
        <w:r>
          <w:rPr>
            <w:noProof/>
            <w:webHidden/>
          </w:rPr>
          <w:tab/>
          <w:fldChar w:fldCharType="begin"/>
          <w:instrText xml:space="preserve"> PAGEREF _Toc229783708 \h </w:instrText>
          <w:fldChar w:fldCharType="separate"/>
          <w:t>58</w:t>
          <w:fldChar w:fldCharType="end"/>
        </w:r>
      </w:hyperlink>
    </w:p>
    <w:p w:rsidR="00BA0CAA" w:rsidRDefault="00BA0CAA">
      <w:pPr>
        <w:pStyle w:val="TDC1"/>
        <w:tabs>
          <w:tab w:val="right" w:leader="dot" w:pos="9962"/>
        </w:tabs>
        <w:rPr>
          <w:noProof/>
        </w:rPr>
      </w:pPr>
      <w:hyperlink w:anchor="_Toc229783709" w:history="1">
        <w:r>
          <w:rPr>
            <w:rStyle w:val="Hipervnculo"/>
            <w:noProof/>
            <w:lang w:val="es-419"/>
          </w:rPr>
          <w:t>12. Interacciones con la base de datos</w:t>
        </w:r>
        <w:r>
          <w:rPr>
            <w:noProof/>
            <w:webHidden/>
          </w:rPr>
          <w:tab/>
          <w:fldChar w:fldCharType="begin"/>
          <w:instrText xml:space="preserve"> PAGEREF _Toc229783709 \h </w:instrText>
          <w:fldChar w:fldCharType="separate"/>
          <w:t>60</w:t>
          <w:fldChar w:fldCharType="end"/>
        </w:r>
      </w:hyperlink>
    </w:p>
    <w:p w:rsidR="00BA0CAA" w:rsidRDefault="00BA0CAA">
      <w:pPr>
        <w:pStyle w:val="TDC2"/>
        <w:tabs>
          <w:tab w:val="right" w:leader="dot" w:pos="9962"/>
        </w:tabs>
        <w:rPr>
          <w:noProof/>
        </w:rPr>
      </w:pPr>
      <w:hyperlink w:anchor="_Toc229783710" w:history="1">
        <w:r>
          <w:rPr>
            <w:rStyle w:val="Hipervnculo"/>
            <w:noProof/>
          </w:rPr>
          <w:t>12.1 Acceso PDO desde PHP</w:t>
        </w:r>
        <w:r>
          <w:rPr>
            <w:noProof/>
            <w:webHidden/>
          </w:rPr>
          <w:tab/>
          <w:fldChar w:fldCharType="begin"/>
          <w:instrText xml:space="preserve"> PAGEREF _Toc229783710 \h </w:instrText>
          <w:fldChar w:fldCharType="separate"/>
          <w:t>60</w:t>
          <w:fldChar w:fldCharType="end"/>
        </w:r>
      </w:hyperlink>
    </w:p>
    <w:p w:rsidR="00BA0CAA" w:rsidRDefault="00BA0CAA">
      <w:pPr>
        <w:pStyle w:val="TDC2"/>
        <w:tabs>
          <w:tab w:val="right" w:leader="dot" w:pos="9962"/>
        </w:tabs>
        <w:rPr>
          <w:noProof/>
        </w:rPr>
      </w:pPr>
      <w:hyperlink w:anchor="_Toc229783711" w:history="1">
        <w:r>
          <w:rPr>
            <w:rStyle w:val="Hipervnculo"/>
            <w:noProof/>
            <w:lang w:val="es-419"/>
          </w:rPr>
          <w:t>12.2 Triggers de encolamiento automático</w:t>
        </w:r>
        <w:r>
          <w:rPr>
            <w:noProof/>
            <w:webHidden/>
          </w:rPr>
          <w:tab/>
          <w:fldChar w:fldCharType="begin"/>
          <w:instrText xml:space="preserve"> PAGEREF _Toc229783711 \h </w:instrText>
          <w:fldChar w:fldCharType="separate"/>
          <w:t>60</w:t>
          <w:fldChar w:fldCharType="end"/>
        </w:r>
      </w:hyperlink>
    </w:p>
    <w:p w:rsidR="00BA0CAA" w:rsidRDefault="00BA0CAA">
      <w:pPr>
        <w:pStyle w:val="TDC2"/>
        <w:tabs>
          <w:tab w:val="right" w:leader="dot" w:pos="9962"/>
        </w:tabs>
        <w:rPr>
          <w:noProof/>
        </w:rPr>
      </w:pPr>
      <w:hyperlink w:anchor="_Toc229783712" w:history="1">
        <w:r>
          <w:rPr>
            <w:rStyle w:val="Hipervnculo"/>
            <w:noProof/>
          </w:rPr>
          <w:t>12.3 Lecturas y escrituras por escenario</w:t>
        </w:r>
        <w:r>
          <w:rPr>
            <w:noProof/>
            <w:webHidden/>
          </w:rPr>
          <w:tab/>
          <w:fldChar w:fldCharType="begin"/>
          <w:instrText xml:space="preserve"> PAGEREF _Toc229783712 \h </w:instrText>
          <w:fldChar w:fldCharType="separate"/>
          <w:t>60</w:t>
          <w:fldChar w:fldCharType="end"/>
        </w:r>
      </w:hyperlink>
    </w:p>
    <w:p w:rsidR="00BA0CAA" w:rsidRDefault="00BA0CAA">
      <w:pPr>
        <w:pStyle w:val="TDC2"/>
        <w:tabs>
          <w:tab w:val="right" w:leader="dot" w:pos="9962"/>
        </w:tabs>
        <w:rPr>
          <w:noProof/>
        </w:rPr>
      </w:pPr>
      <w:hyperlink w:anchor="_Toc229783713" w:history="1">
        <w:r>
          <w:rPr>
            <w:rStyle w:val="Hipervnculo"/>
            <w:noProof/>
          </w:rPr>
          <w:t>12.4 Patrones SQL recurrentes</w:t>
        </w:r>
        <w:r>
          <w:rPr>
            <w:noProof/>
            <w:webHidden/>
          </w:rPr>
          <w:tab/>
          <w:fldChar w:fldCharType="begin"/>
          <w:instrText xml:space="preserve"> PAGEREF _Toc229783713 \h </w:instrText>
          <w:fldChar w:fldCharType="separate"/>
          <w:t>60</w:t>
          <w:fldChar w:fldCharType="end"/>
        </w:r>
      </w:hyperlink>
    </w:p>
    <w:p w:rsidR="00BA0CAA" w:rsidRDefault="00BA0CAA">
      <w:pPr>
        <w:pStyle w:val="TDC3"/>
        <w:tabs>
          <w:tab w:val="right" w:leader="dot" w:pos="9962"/>
        </w:tabs>
        <w:rPr>
          <w:noProof/>
        </w:rPr>
      </w:pPr>
      <w:hyperlink w:anchor="_Toc229783714" w:history="1">
        <w:r>
          <w:rPr>
            <w:rStyle w:val="Hipervnculo"/>
            <w:noProof/>
          </w:rPr>
          <w:t>Upsert con SELECT + UPDATE/INSERT</w:t>
        </w:r>
        <w:r>
          <w:rPr>
            <w:noProof/>
            <w:webHidden/>
          </w:rPr>
          <w:tab/>
          <w:fldChar w:fldCharType="begin"/>
          <w:instrText xml:space="preserve"> PAGEREF _Toc229783714 \h </w:instrText>
          <w:fldChar w:fldCharType="separate"/>
          <w:t>60</w:t>
          <w:fldChar w:fldCharType="end"/>
        </w:r>
      </w:hyperlink>
    </w:p>
    <w:p w:rsidR="00BA0CAA" w:rsidRDefault="00BA0CAA">
      <w:pPr>
        <w:pStyle w:val="TDC3"/>
        <w:tabs>
          <w:tab w:val="right" w:leader="dot" w:pos="9962"/>
        </w:tabs>
        <w:rPr>
          <w:noProof/>
        </w:rPr>
      </w:pPr>
      <w:hyperlink w:anchor="_Toc229783715" w:history="1">
        <w:r>
          <w:rPr>
            <w:rStyle w:val="Hipervnculo"/>
            <w:noProof/>
            <w:lang w:val="es-419"/>
          </w:rPr>
          <w:t>Transacción para múltiples INSERT relacionados</w:t>
        </w:r>
        <w:r>
          <w:rPr>
            <w:noProof/>
            <w:webHidden/>
          </w:rPr>
          <w:tab/>
          <w:fldChar w:fldCharType="begin"/>
          <w:instrText xml:space="preserve"> PAGEREF _Toc229783715 \h </w:instrText>
          <w:fldChar w:fldCharType="separate"/>
          <w:t>61</w:t>
          <w:fldChar w:fldCharType="end"/>
        </w:r>
      </w:hyperlink>
    </w:p>
    <w:p w:rsidR="00BA0CAA" w:rsidRDefault="00BA0CAA">
      <w:pPr>
        <w:pStyle w:val="TDC2"/>
        <w:tabs>
          <w:tab w:val="right" w:leader="dot" w:pos="9962"/>
        </w:tabs>
        <w:rPr>
          <w:noProof/>
        </w:rPr>
      </w:pPr>
      <w:hyperlink w:anchor="_Toc229783716" w:history="1">
        <w:r>
          <w:rPr>
            <w:rStyle w:val="Hipervnculo"/>
            <w:noProof/>
          </w:rPr>
          <w:t>12.5 Cómo agregar una nueva tabla</w:t>
        </w:r>
        <w:r>
          <w:rPr>
            <w:noProof/>
            <w:webHidden/>
          </w:rPr>
          <w:tab/>
          <w:fldChar w:fldCharType="begin"/>
          <w:instrText xml:space="preserve"> PAGEREF _Toc229783716 \h </w:instrText>
          <w:fldChar w:fldCharType="separate"/>
          <w:t>61</w:t>
          <w:fldChar w:fldCharType="end"/>
        </w:r>
      </w:hyperlink>
    </w:p>
    <w:p w:rsidR="00BA0CAA" w:rsidRDefault="00BA0CAA">
      <w:pPr>
        <w:pStyle w:val="TDC1"/>
        <w:tabs>
          <w:tab w:val="right" w:leader="dot" w:pos="9962"/>
        </w:tabs>
        <w:rPr>
          <w:noProof/>
        </w:rPr>
      </w:pPr>
      <w:hyperlink w:anchor="_Toc229783717" w:history="1">
        <w:r>
          <w:rPr>
            <w:rStyle w:val="Hipervnculo"/>
            <w:noProof/>
            <w:lang w:val="es-419"/>
          </w:rPr>
          <w:t>13. Configuración del sistema (.env y constantes)</w:t>
        </w:r>
        <w:r>
          <w:rPr>
            <w:noProof/>
            <w:webHidden/>
          </w:rPr>
          <w:tab/>
          <w:fldChar w:fldCharType="begin"/>
          <w:instrText xml:space="preserve"> PAGEREF _Toc229783717 \h </w:instrText>
          <w:fldChar w:fldCharType="separate"/>
          <w:t>62</w:t>
          <w:fldChar w:fldCharType="end"/>
        </w:r>
      </w:hyperlink>
    </w:p>
    <w:p w:rsidR="00BA0CAA" w:rsidRDefault="00BA0CAA">
      <w:pPr>
        <w:pStyle w:val="TDC1"/>
        <w:tabs>
          <w:tab w:val="right" w:leader="dot" w:pos="9962"/>
        </w:tabs>
        <w:rPr>
          <w:noProof/>
        </w:rPr>
      </w:pPr>
      <w:hyperlink w:anchor="_Toc229783718" w:history="1">
        <w:r>
          <w:rPr>
            <w:rStyle w:val="Hipervnculo"/>
            <w:noProof/>
            <w:lang w:val="es-419"/>
          </w:rPr>
          <w:t>14. Cómo levantar el sistema (paso a paso)</w:t>
        </w:r>
        <w:r>
          <w:rPr>
            <w:noProof/>
            <w:webHidden/>
          </w:rPr>
          <w:tab/>
          <w:fldChar w:fldCharType="begin"/>
          <w:instrText xml:space="preserve"> PAGEREF _Toc229783718 \h </w:instrText>
          <w:fldChar w:fldCharType="separate"/>
          <w:t>63</w:t>
          <w:fldChar w:fldCharType="end"/>
        </w:r>
      </w:hyperlink>
    </w:p>
    <w:p w:rsidR="00BA0CAA" w:rsidRDefault="00BA0CAA">
      <w:pPr>
        <w:pStyle w:val="TDC3"/>
        <w:tabs>
          <w:tab w:val="right" w:leader="dot" w:pos="9962"/>
        </w:tabs>
        <w:rPr>
          <w:noProof/>
        </w:rPr>
      </w:pPr>
      <w:hyperlink w:anchor="_Toc229783719" w:history="1">
        <w:r>
          <w:rPr>
            <w:rStyle w:val="Hipervnculo"/>
            <w:noProof/>
            <w:lang w:val="es-419"/>
          </w:rPr>
          <w:t>Consola 1 — Microservicio Node</w:t>
        </w:r>
        <w:r>
          <w:rPr>
            <w:noProof/>
            <w:webHidden/>
          </w:rPr>
          <w:tab/>
          <w:fldChar w:fldCharType="begin"/>
          <w:instrText xml:space="preserve"> PAGEREF _Toc229783719 \h </w:instrText>
          <w:fldChar w:fldCharType="separate"/>
          <w:t>63</w:t>
          <w:fldChar w:fldCharType="end"/>
        </w:r>
      </w:hyperlink>
    </w:p>
    <w:p w:rsidR="00BA0CAA" w:rsidRDefault="00BA0CAA">
      <w:pPr>
        <w:pStyle w:val="TDC3"/>
        <w:tabs>
          <w:tab w:val="right" w:leader="dot" w:pos="9962"/>
        </w:tabs>
        <w:rPr>
          <w:noProof/>
        </w:rPr>
      </w:pPr>
      <w:hyperlink w:anchor="_Toc229783720" w:history="1">
        <w:r>
          <w:rPr>
            <w:rStyle w:val="Hipervnculo"/>
            <w:noProof/>
          </w:rPr>
          <w:t>Consola 2 — Servidor PHP</w:t>
        </w:r>
        <w:r>
          <w:rPr>
            <w:noProof/>
            <w:webHidden/>
          </w:rPr>
          <w:tab/>
          <w:fldChar w:fldCharType="begin"/>
          <w:instrText xml:space="preserve"> PAGEREF _Toc229783720 \h </w:instrText>
          <w:fldChar w:fldCharType="separate"/>
          <w:t>63</w:t>
          <w:fldChar w:fldCharType="end"/>
        </w:r>
      </w:hyperlink>
    </w:p>
    <w:p w:rsidR="00BA0CAA" w:rsidRDefault="00BA0CAA">
      <w:pPr>
        <w:pStyle w:val="TDC3"/>
        <w:tabs>
          <w:tab w:val="right" w:leader="dot" w:pos="9962"/>
        </w:tabs>
        <w:rPr>
          <w:noProof/>
        </w:rPr>
      </w:pPr>
      <w:hyperlink w:anchor="_Toc229783721" w:history="1">
        <w:r>
          <w:rPr>
            <w:rStyle w:val="Hipervnculo"/>
            <w:noProof/>
          </w:rPr>
          <w:t>Consola 3 — Worker de colas</w:t>
        </w:r>
        <w:r>
          <w:rPr>
            <w:noProof/>
            <w:webHidden/>
          </w:rPr>
          <w:tab/>
          <w:fldChar w:fldCharType="begin"/>
          <w:instrText xml:space="preserve"> PAGEREF _Toc229783721 \h </w:instrText>
          <w:fldChar w:fldCharType="separate"/>
          <w:t>63</w:t>
          <w:fldChar w:fldCharType="end"/>
        </w:r>
      </w:hyperlink>
    </w:p>
    <w:p w:rsidR="00BA0CAA" w:rsidRDefault="00BA0CAA">
      <w:pPr>
        <w:pStyle w:val="TDC2"/>
        <w:tabs>
          <w:tab w:val="right" w:leader="dot" w:pos="9962"/>
        </w:tabs>
        <w:rPr>
          <w:noProof/>
        </w:rPr>
      </w:pPr>
      <w:hyperlink w:anchor="_Toc229783722" w:history="1">
        <w:r>
          <w:rPr>
            <w:rStyle w:val="Hipervnculo"/>
            <w:noProof/>
          </w:rPr>
          <w:t>14.1 Verificar que todo arrancó bien</w:t>
        </w:r>
        <w:r>
          <w:rPr>
            <w:noProof/>
            <w:webHidden/>
          </w:rPr>
          <w:tab/>
          <w:fldChar w:fldCharType="begin"/>
          <w:instrText xml:space="preserve"> PAGEREF _Toc229783722 \h </w:instrText>
          <w:fldChar w:fldCharType="separate"/>
          <w:t>63</w:t>
          <w:fldChar w:fldCharType="end"/>
        </w:r>
      </w:hyperlink>
    </w:p>
    <w:p w:rsidR="00BA0CAA" w:rsidRDefault="00BA0CAA">
      <w:pPr>
        <w:pStyle w:val="TDC2"/>
        <w:tabs>
          <w:tab w:val="right" w:leader="dot" w:pos="9962"/>
        </w:tabs>
        <w:rPr>
          <w:noProof/>
        </w:rPr>
      </w:pPr>
      <w:hyperlink w:anchor="_Toc229783723" w:history="1">
        <w:r>
          <w:rPr>
            <w:rStyle w:val="Hipervnculo"/>
            <w:noProof/>
          </w:rPr>
          <w:t>14.2 Si algo no arranca</w:t>
        </w:r>
        <w:r>
          <w:rPr>
            <w:noProof/>
            <w:webHidden/>
          </w:rPr>
          <w:tab/>
          <w:fldChar w:fldCharType="begin"/>
          <w:instrText xml:space="preserve"> PAGEREF _Toc229783723 \h </w:instrText>
          <w:fldChar w:fldCharType="separate"/>
          <w:t>63</w:t>
          <w:fldChar w:fldCharType="end"/>
        </w:r>
      </w:hyperlink>
    </w:p>
    <w:p w:rsidR="00BA0CAA" w:rsidRDefault="00BA0CAA">
      <w:pPr>
        <w:pStyle w:val="TDC1"/>
        <w:tabs>
          <w:tab w:val="right" w:leader="dot" w:pos="9962"/>
        </w:tabs>
        <w:rPr>
          <w:noProof/>
        </w:rPr>
      </w:pPr>
      <w:hyperlink w:anchor="_Toc229783724" w:history="1">
        <w:r>
          <w:rPr>
            <w:rStyle w:val="Hipervnculo"/>
            <w:noProof/>
            <w:lang w:val="es-419"/>
          </w:rPr>
          <w:t>15. Cambios frecuentes (recetas paso a paso)</w:t>
        </w:r>
        <w:r>
          <w:rPr>
            <w:noProof/>
            <w:webHidden/>
          </w:rPr>
          <w:tab/>
          <w:fldChar w:fldCharType="begin"/>
          <w:instrText xml:space="preserve"> PAGEREF _Toc229783724 \h </w:instrText>
          <w:fldChar w:fldCharType="separate"/>
          <w:t>64</w:t>
          <w:fldChar w:fldCharType="end"/>
        </w:r>
      </w:hyperlink>
    </w:p>
    <w:p w:rsidR="00BA0CAA" w:rsidRDefault="00BA0CAA">
      <w:pPr>
        <w:pStyle w:val="TDC2"/>
        <w:tabs>
          <w:tab w:val="right" w:leader="dot" w:pos="9962"/>
        </w:tabs>
        <w:rPr>
          <w:noProof/>
        </w:rPr>
      </w:pPr>
      <w:hyperlink w:anchor="_Toc229783725" w:history="1">
        <w:r>
          <w:rPr>
            <w:rStyle w:val="Hipervnculo"/>
            <w:noProof/>
            <w:lang w:val="es-419"/>
          </w:rPr>
          <w:t>15.1 Cambiar datos del emisor</w:t>
        </w:r>
        <w:r>
          <w:rPr>
            <w:noProof/>
            <w:webHidden/>
          </w:rPr>
          <w:tab/>
          <w:fldChar w:fldCharType="begin"/>
          <w:instrText xml:space="preserve"> PAGEREF _Toc229783725 \h </w:instrText>
          <w:fldChar w:fldCharType="separate"/>
          <w:t>64</w:t>
          <w:fldChar w:fldCharType="end"/>
        </w:r>
      </w:hyperlink>
    </w:p>
    <w:p w:rsidR="00BA0CAA" w:rsidRDefault="00BA0CAA">
      <w:pPr>
        <w:pStyle w:val="TDC2"/>
        <w:tabs>
          <w:tab w:val="right" w:leader="dot" w:pos="9962"/>
        </w:tabs>
        <w:rPr>
          <w:noProof/>
        </w:rPr>
      </w:pPr>
      <w:hyperlink w:anchor="_Toc229783726" w:history="1">
        <w:r>
          <w:rPr>
            <w:rStyle w:val="Hipervnculo"/>
            <w:noProof/>
            <w:lang w:val="es-419"/>
          </w:rPr>
          <w:t>15.2 Cambiar contenido / estilos del KuDE PDF</w:t>
        </w:r>
        <w:r>
          <w:rPr>
            <w:noProof/>
            <w:webHidden/>
          </w:rPr>
          <w:tab/>
          <w:fldChar w:fldCharType="begin"/>
          <w:instrText xml:space="preserve"> PAGEREF _Toc229783726 \h </w:instrText>
          <w:fldChar w:fldCharType="separate"/>
          <w:t>64</w:t>
          <w:fldChar w:fldCharType="end"/>
        </w:r>
      </w:hyperlink>
    </w:p>
    <w:p w:rsidR="00BA0CAA" w:rsidRDefault="00BA0CAA">
      <w:pPr>
        <w:pStyle w:val="TDC2"/>
        <w:tabs>
          <w:tab w:val="right" w:leader="dot" w:pos="9962"/>
        </w:tabs>
        <w:rPr>
          <w:noProof/>
        </w:rPr>
      </w:pPr>
      <w:hyperlink w:anchor="_Toc229783727" w:history="1">
        <w:r>
          <w:rPr>
            <w:rStyle w:val="Hipervnculo"/>
            <w:noProof/>
            <w:lang w:val="es-419"/>
          </w:rPr>
          <w:t>15.3 Cambiar plantilla de correo</w:t>
        </w:r>
        <w:r>
          <w:rPr>
            <w:noProof/>
            <w:webHidden/>
          </w:rPr>
          <w:tab/>
          <w:fldChar w:fldCharType="begin"/>
          <w:instrText xml:space="preserve"> PAGEREF _Toc229783727 \h </w:instrText>
          <w:fldChar w:fldCharType="separate"/>
          <w:t>65</w:t>
          <w:fldChar w:fldCharType="end"/>
        </w:r>
      </w:hyperlink>
    </w:p>
    <w:p w:rsidR="00BA0CAA" w:rsidRDefault="00BA0CAA">
      <w:pPr>
        <w:pStyle w:val="TDC2"/>
        <w:tabs>
          <w:tab w:val="right" w:leader="dot" w:pos="9962"/>
        </w:tabs>
        <w:rPr>
          <w:noProof/>
        </w:rPr>
      </w:pPr>
      <w:hyperlink w:anchor="_Toc229783728" w:history="1">
        <w:r>
          <w:rPr>
            <w:rStyle w:val="Hipervnculo"/>
            <w:noProof/>
            <w:lang w:val="es-419"/>
          </w:rPr>
          <w:t>15.4 Cambiar de modo mock → test → prod</w:t>
        </w:r>
        <w:r>
          <w:rPr>
            <w:noProof/>
            <w:webHidden/>
          </w:rPr>
          <w:tab/>
          <w:fldChar w:fldCharType="begin"/>
          <w:instrText xml:space="preserve"> PAGEREF _Toc229783728 \h </w:instrText>
          <w:fldChar w:fldCharType="separate"/>
          <w:t>65</w:t>
          <w:fldChar w:fldCharType="end"/>
        </w:r>
      </w:hyperlink>
    </w:p>
    <w:p w:rsidR="00BA0CAA" w:rsidRDefault="00BA0CAA">
      <w:pPr>
        <w:pStyle w:val="TDC2"/>
        <w:tabs>
          <w:tab w:val="right" w:leader="dot" w:pos="9962"/>
        </w:tabs>
        <w:rPr>
          <w:noProof/>
        </w:rPr>
      </w:pPr>
      <w:hyperlink w:anchor="_Toc229783729" w:history="1">
        <w:r>
          <w:rPr>
            <w:rStyle w:val="Hipervnculo"/>
            <w:noProof/>
            <w:lang w:val="es-419"/>
          </w:rPr>
          <w:t>15.5 Agregar catálogos (departamento, ciudad, tipo de pago)</w:t>
        </w:r>
        <w:r>
          <w:rPr>
            <w:noProof/>
            <w:webHidden/>
          </w:rPr>
          <w:tab/>
          <w:fldChar w:fldCharType="begin"/>
          <w:instrText xml:space="preserve"> PAGEREF _Toc229783729 \h </w:instrText>
          <w:fldChar w:fldCharType="separate"/>
          <w:t>65</w:t>
          <w:fldChar w:fldCharType="end"/>
        </w:r>
      </w:hyperlink>
    </w:p>
    <w:p w:rsidR="00BA0CAA" w:rsidRDefault="00BA0CAA">
      <w:pPr>
        <w:pStyle w:val="TDC2"/>
        <w:tabs>
          <w:tab w:val="right" w:leader="dot" w:pos="9962"/>
        </w:tabs>
        <w:rPr>
          <w:noProof/>
        </w:rPr>
      </w:pPr>
      <w:hyperlink w:anchor="_Toc229783730" w:history="1">
        <w:r>
          <w:rPr>
            <w:rStyle w:val="Hipervnculo"/>
            <w:noProof/>
          </w:rPr>
          <w:t>15.6 Modificar reglas IVA y totales</w:t>
        </w:r>
        <w:r>
          <w:rPr>
            <w:noProof/>
            <w:webHidden/>
          </w:rPr>
          <w:tab/>
          <w:fldChar w:fldCharType="begin"/>
          <w:instrText xml:space="preserve"> PAGEREF _Toc229783730 \h </w:instrText>
          <w:fldChar w:fldCharType="separate"/>
          <w:t>66</w:t>
          <w:fldChar w:fldCharType="end"/>
        </w:r>
      </w:hyperlink>
    </w:p>
    <w:p w:rsidR="00BA0CAA" w:rsidRDefault="00BA0CAA">
      <w:pPr>
        <w:pStyle w:val="TDC2"/>
        <w:tabs>
          <w:tab w:val="right" w:leader="dot" w:pos="9962"/>
        </w:tabs>
        <w:rPr>
          <w:noProof/>
        </w:rPr>
      </w:pPr>
      <w:hyperlink w:anchor="_Toc229783731" w:history="1">
        <w:r>
          <w:rPr>
            <w:rStyle w:val="Hipervnculo"/>
            <w:noProof/>
            <w:lang w:val="es-419"/>
          </w:rPr>
          <w:t>15.7 Agregar un tipo de pago nuevo en la UI</w:t>
        </w:r>
        <w:r>
          <w:rPr>
            <w:noProof/>
            <w:webHidden/>
          </w:rPr>
          <w:tab/>
          <w:fldChar w:fldCharType="begin"/>
          <w:instrText xml:space="preserve"> PAGEREF _Toc229783731 \h </w:instrText>
          <w:fldChar w:fldCharType="separate"/>
          <w:t>66</w:t>
          <w:fldChar w:fldCharType="end"/>
        </w:r>
      </w:hyperlink>
    </w:p>
    <w:p w:rsidR="00BA0CAA" w:rsidRDefault="00BA0CAA">
      <w:pPr>
        <w:pStyle w:val="TDC2"/>
        <w:tabs>
          <w:tab w:val="right" w:leader="dot" w:pos="9962"/>
        </w:tabs>
        <w:rPr>
          <w:noProof/>
        </w:rPr>
      </w:pPr>
      <w:hyperlink w:anchor="_Toc229783732" w:history="1">
        <w:r>
          <w:rPr>
            <w:rStyle w:val="Hipervnculo"/>
            <w:noProof/>
            <w:lang w:val="es-419"/>
          </w:rPr>
          <w:t>15.8 Agregar un campo extra a la factura (ejemplo: "centro de costo")</w:t>
        </w:r>
        <w:r>
          <w:rPr>
            <w:noProof/>
            <w:webHidden/>
          </w:rPr>
          <w:tab/>
          <w:fldChar w:fldCharType="begin"/>
          <w:instrText xml:space="preserve"> PAGEREF _Toc229783732 \h </w:instrText>
          <w:fldChar w:fldCharType="separate"/>
          <w:t>66</w:t>
          <w:fldChar w:fldCharType="end"/>
        </w:r>
      </w:hyperlink>
    </w:p>
    <w:p w:rsidR="00BA0CAA" w:rsidRDefault="00BA0CAA">
      <w:pPr>
        <w:pStyle w:val="TDC2"/>
        <w:tabs>
          <w:tab w:val="right" w:leader="dot" w:pos="9962"/>
        </w:tabs>
        <w:rPr>
          <w:noProof/>
        </w:rPr>
      </w:pPr>
      <w:hyperlink w:anchor="_Toc229783733" w:history="1">
        <w:r>
          <w:rPr>
            <w:rStyle w:val="Hipervnculo"/>
            <w:noProof/>
            <w:lang w:val="es-419"/>
          </w:rPr>
          <w:t>15.9 Reemitir una factura ya emitida (corregir un error)</w:t>
        </w:r>
        <w:r>
          <w:rPr>
            <w:noProof/>
            <w:webHidden/>
          </w:rPr>
          <w:tab/>
          <w:fldChar w:fldCharType="begin"/>
          <w:instrText xml:space="preserve"> PAGEREF _Toc229783733 \h </w:instrText>
          <w:fldChar w:fldCharType="separate"/>
          <w:t>66</w:t>
          <w:fldChar w:fldCharType="end"/>
        </w:r>
      </w:hyperlink>
    </w:p>
    <w:p w:rsidR="00BA0CAA" w:rsidRDefault="00BA0CAA">
      <w:pPr>
        <w:pStyle w:val="TDC2"/>
        <w:tabs>
          <w:tab w:val="right" w:leader="dot" w:pos="9962"/>
        </w:tabs>
        <w:rPr>
          <w:noProof/>
        </w:rPr>
      </w:pPr>
      <w:hyperlink w:anchor="_Toc229783734" w:history="1">
        <w:r>
          <w:rPr>
            <w:rStyle w:val="Hipervnculo"/>
            <w:noProof/>
            <w:lang w:val="es-419"/>
          </w:rPr>
          <w:t>15.10 Cambiar el plazo de cancelación (48 h FE / 168 h otros)</w:t>
        </w:r>
        <w:r>
          <w:rPr>
            <w:noProof/>
            <w:webHidden/>
          </w:rPr>
          <w:tab/>
          <w:fldChar w:fldCharType="begin"/>
          <w:instrText xml:space="preserve"> PAGEREF _Toc229783734 \h </w:instrText>
          <w:fldChar w:fldCharType="separate"/>
          <w:t>67</w:t>
          <w:fldChar w:fldCharType="end"/>
        </w:r>
      </w:hyperlink>
    </w:p>
    <w:p w:rsidR="00BA0CAA" w:rsidRDefault="00BA0CAA">
      <w:pPr>
        <w:pStyle w:val="TDC2"/>
        <w:tabs>
          <w:tab w:val="right" w:leader="dot" w:pos="9962"/>
        </w:tabs>
        <w:rPr>
          <w:noProof/>
        </w:rPr>
      </w:pPr>
      <w:hyperlink w:anchor="_Toc229783735" w:history="1">
        <w:r>
          <w:rPr>
            <w:rStyle w:val="Hipervnculo"/>
            <w:noProof/>
            <w:lang w:val="es-419"/>
          </w:rPr>
          <w:t>15.11 Cambiar URLs de los WS de SIFEN</w:t>
        </w:r>
        <w:r>
          <w:rPr>
            <w:noProof/>
            <w:webHidden/>
          </w:rPr>
          <w:tab/>
          <w:fldChar w:fldCharType="begin"/>
          <w:instrText xml:space="preserve"> PAGEREF _Toc229783735 \h </w:instrText>
          <w:fldChar w:fldCharType="separate"/>
          <w:t>67</w:t>
          <w:fldChar w:fldCharType="end"/>
        </w:r>
      </w:hyperlink>
    </w:p>
    <w:p w:rsidR="00BA0CAA" w:rsidRDefault="00BA0CAA">
      <w:pPr>
        <w:pStyle w:val="TDC2"/>
        <w:tabs>
          <w:tab w:val="right" w:leader="dot" w:pos="9962"/>
        </w:tabs>
        <w:rPr>
          <w:noProof/>
        </w:rPr>
      </w:pPr>
      <w:hyperlink w:anchor="_Toc229783736" w:history="1">
        <w:r>
          <w:rPr>
            <w:rStyle w:val="Hipervnculo"/>
            <w:noProof/>
          </w:rPr>
          <w:t>15.12 Activar autenticación X-API-Key</w:t>
        </w:r>
        <w:r>
          <w:rPr>
            <w:noProof/>
            <w:webHidden/>
          </w:rPr>
          <w:tab/>
          <w:fldChar w:fldCharType="begin"/>
          <w:instrText xml:space="preserve"> PAGEREF _Toc229783736 \h </w:instrText>
          <w:fldChar w:fldCharType="separate"/>
          <w:t>67</w:t>
          <w:fldChar w:fldCharType="end"/>
        </w:r>
      </w:hyperlink>
    </w:p>
    <w:p w:rsidR="00BA0CAA" w:rsidRDefault="00BA0CAA">
      <w:pPr>
        <w:pStyle w:val="TDC2"/>
        <w:tabs>
          <w:tab w:val="right" w:leader="dot" w:pos="9962"/>
        </w:tabs>
        <w:rPr>
          <w:noProof/>
        </w:rPr>
      </w:pPr>
      <w:hyperlink w:anchor="_Toc229783737" w:history="1">
        <w:r>
          <w:rPr>
            <w:rStyle w:val="Hipervnculo"/>
            <w:noProof/>
          </w:rPr>
          <w:t>15.13 Cambiar intervalo del worker (5 s)</w:t>
        </w:r>
        <w:r>
          <w:rPr>
            <w:noProof/>
            <w:webHidden/>
          </w:rPr>
          <w:tab/>
          <w:fldChar w:fldCharType="begin"/>
          <w:instrText xml:space="preserve"> PAGEREF _Toc229783737 \h </w:instrText>
          <w:fldChar w:fldCharType="separate"/>
          <w:t>67</w:t>
          <w:fldChar w:fldCharType="end"/>
        </w:r>
      </w:hyperlink>
    </w:p>
    <w:p w:rsidR="00BA0CAA" w:rsidRDefault="00BA0CAA">
      <w:pPr>
        <w:pStyle w:val="TDC1"/>
        <w:tabs>
          <w:tab w:val="right" w:leader="dot" w:pos="9962"/>
        </w:tabs>
        <w:rPr>
          <w:noProof/>
        </w:rPr>
      </w:pPr>
      <w:hyperlink w:anchor="_Toc229783738" w:history="1">
        <w:r>
          <w:rPr>
            <w:rStyle w:val="Hipervnculo"/>
            <w:noProof/>
            <w:lang w:val="es-419"/>
          </w:rPr>
          <w:t>16. Referencia rápida — endpoints y comandos</w:t>
        </w:r>
        <w:r>
          <w:rPr>
            <w:noProof/>
            <w:webHidden/>
          </w:rPr>
          <w:tab/>
          <w:fldChar w:fldCharType="begin"/>
          <w:instrText xml:space="preserve"> PAGEREF _Toc229783738 \h </w:instrText>
          <w:fldChar w:fldCharType="separate"/>
          <w:t>68</w:t>
          <w:fldChar w:fldCharType="end"/>
        </w:r>
      </w:hyperlink>
    </w:p>
    <w:p w:rsidR="00BA0CAA" w:rsidRDefault="00BA0CAA">
      <w:pPr>
        <w:pStyle w:val="TDC2"/>
        <w:tabs>
          <w:tab w:val="right" w:leader="dot" w:pos="9962"/>
        </w:tabs>
        <w:rPr>
          <w:noProof/>
        </w:rPr>
      </w:pPr>
      <w:hyperlink w:anchor="_Toc229783739" w:history="1">
        <w:r>
          <w:rPr>
            <w:rStyle w:val="Hipervnculo"/>
            <w:noProof/>
            <w:lang w:val="es-419"/>
          </w:rPr>
          <w:t>16.1 Servidor PHP (puerto 8000)</w:t>
        </w:r>
        <w:r>
          <w:rPr>
            <w:noProof/>
            <w:webHidden/>
          </w:rPr>
          <w:tab/>
          <w:fldChar w:fldCharType="begin"/>
          <w:instrText xml:space="preserve"> PAGEREF _Toc229783739 \h </w:instrText>
          <w:fldChar w:fldCharType="separate"/>
          <w:t>68</w:t>
          <w:fldChar w:fldCharType="end"/>
        </w:r>
      </w:hyperlink>
    </w:p>
    <w:p w:rsidR="00BA0CAA" w:rsidRDefault="00BA0CAA">
      <w:pPr>
        <w:pStyle w:val="TDC2"/>
        <w:tabs>
          <w:tab w:val="right" w:leader="dot" w:pos="9962"/>
        </w:tabs>
        <w:rPr>
          <w:noProof/>
        </w:rPr>
      </w:pPr>
      <w:hyperlink w:anchor="_Toc229783740" w:history="1">
        <w:r>
          <w:rPr>
            <w:rStyle w:val="Hipervnculo"/>
            <w:noProof/>
          </w:rPr>
          <w:t>16.2 Microservicio Node (puerto 3000)</w:t>
        </w:r>
        <w:r>
          <w:rPr>
            <w:noProof/>
            <w:webHidden/>
          </w:rPr>
          <w:tab/>
          <w:fldChar w:fldCharType="begin"/>
          <w:instrText xml:space="preserve"> PAGEREF _Toc229783740 \h </w:instrText>
          <w:fldChar w:fldCharType="separate"/>
          <w:t>68</w:t>
          <w:fldChar w:fldCharType="end"/>
        </w:r>
      </w:hyperlink>
    </w:p>
    <w:p w:rsidR="00BA0CAA" w:rsidRDefault="00BA0CAA">
      <w:pPr>
        <w:pStyle w:val="TDC2"/>
        <w:tabs>
          <w:tab w:val="right" w:leader="dot" w:pos="9962"/>
        </w:tabs>
        <w:rPr>
          <w:noProof/>
        </w:rPr>
      </w:pPr>
      <w:hyperlink w:anchor="_Toc229783741" w:history="1">
        <w:r>
          <w:rPr>
            <w:rStyle w:val="Hipervnculo"/>
            <w:noProof/>
            <w:lang w:val="es-419"/>
          </w:rPr>
          <w:t>16.3 Comandos de diagnóstico</w:t>
        </w:r>
        <w:r>
          <w:rPr>
            <w:noProof/>
            <w:webHidden/>
          </w:rPr>
          <w:tab/>
          <w:fldChar w:fldCharType="begin"/>
          <w:instrText xml:space="preserve"> PAGEREF _Toc229783741 \h </w:instrText>
          <w:fldChar w:fldCharType="separate"/>
          <w:t>68</w:t>
          <w:fldChar w:fldCharType="end"/>
        </w:r>
      </w:hyperlink>
    </w:p>
    <w:p w:rsidR="00BA0CAA" w:rsidRDefault="00BA0CAA">
      <w:pPr>
        <w:pStyle w:val="TDC1"/>
        <w:tabs>
          <w:tab w:val="right" w:leader="dot" w:pos="9962"/>
        </w:tabs>
        <w:rPr>
          <w:noProof/>
        </w:rPr>
      </w:pPr>
      <w:hyperlink w:anchor="_Toc229783742" w:history="1">
        <w:r>
          <w:rPr>
            <w:rStyle w:val="Hipervnculo"/>
            <w:noProof/>
          </w:rPr>
          <w:t>17. Carpeta storage/ — cómo se usa</w:t>
        </w:r>
        <w:r>
          <w:rPr>
            <w:noProof/>
            <w:webHidden/>
          </w:rPr>
          <w:tab/>
          <w:fldChar w:fldCharType="begin"/>
          <w:instrText xml:space="preserve"> PAGEREF _Toc229783742 \h </w:instrText>
          <w:fldChar w:fldCharType="separate"/>
          <w:t>69</w:t>
          <w:fldChar w:fldCharType="end"/>
        </w:r>
      </w:hyperlink>
    </w:p>
    <w:p w:rsidR="00BA0CAA" w:rsidRDefault="00BA0CAA">
      <w:pPr>
        <w:pStyle w:val="TDC1"/>
        <w:tabs>
          <w:tab w:val="right" w:leader="dot" w:pos="9962"/>
        </w:tabs>
        <w:rPr>
          <w:noProof/>
        </w:rPr>
      </w:pPr>
      <w:hyperlink w:anchor="_Toc229783743" w:history="1">
        <w:r>
          <w:rPr>
            <w:rStyle w:val="Hipervnculo"/>
            <w:noProof/>
            <w:lang w:val="es-419"/>
          </w:rPr>
          <w:t>18. Carpetas prueba_ejecutable_windows / linux</w:t>
        </w:r>
        <w:r>
          <w:rPr>
            <w:noProof/>
            <w:webHidden/>
          </w:rPr>
          <w:tab/>
          <w:fldChar w:fldCharType="begin"/>
          <w:instrText xml:space="preserve"> PAGEREF _Toc229783743 \h </w:instrText>
          <w:fldChar w:fldCharType="separate"/>
          <w:t>70</w:t>
          <w:fldChar w:fldCharType="end"/>
        </w:r>
      </w:hyperlink>
    </w:p>
    <w:p w:rsidR="00BA0CAA" w:rsidRDefault="00BA0CAA">
      <w:pPr>
        <w:pStyle w:val="TDC2"/>
        <w:tabs>
          <w:tab w:val="right" w:leader="dot" w:pos="9962"/>
        </w:tabs>
        <w:rPr>
          <w:noProof/>
        </w:rPr>
      </w:pPr>
      <w:hyperlink w:anchor="_Toc229783744" w:history="1">
        <w:r>
          <w:rPr>
            <w:rStyle w:val="Hipervnculo"/>
            <w:noProof/>
            <w:lang w:val="es-419"/>
          </w:rPr>
          <w:t>18.1 prueba_ejecutable_windows/</w:t>
        </w:r>
        <w:r>
          <w:rPr>
            <w:noProof/>
            <w:webHidden/>
          </w:rPr>
          <w:tab/>
          <w:fldChar w:fldCharType="begin"/>
          <w:instrText xml:space="preserve"> PAGEREF _Toc229783744 \h </w:instrText>
          <w:fldChar w:fldCharType="separate"/>
          <w:t>70</w:t>
          <w:fldChar w:fldCharType="end"/>
        </w:r>
      </w:hyperlink>
    </w:p>
    <w:p w:rsidR="00BA0CAA" w:rsidRDefault="00BA0CAA">
      <w:pPr>
        <w:pStyle w:val="TDC2"/>
        <w:tabs>
          <w:tab w:val="right" w:leader="dot" w:pos="9962"/>
        </w:tabs>
        <w:rPr>
          <w:noProof/>
        </w:rPr>
      </w:pPr>
      <w:hyperlink w:anchor="_Toc229783745" w:history="1">
        <w:r>
          <w:rPr>
            <w:rStyle w:val="Hipervnculo"/>
            <w:noProof/>
          </w:rPr>
          <w:t>18.2 prueba_ejecutable_linux/</w:t>
        </w:r>
        <w:r>
          <w:rPr>
            <w:noProof/>
            <w:webHidden/>
          </w:rPr>
          <w:tab/>
          <w:fldChar w:fldCharType="begin"/>
          <w:instrText xml:space="preserve"> PAGEREF _Toc229783745 \h </w:instrText>
          <w:fldChar w:fldCharType="separate"/>
          <w:t>70</w:t>
          <w:fldChar w:fldCharType="end"/>
        </w:r>
      </w:hyperlink>
    </w:p>
    <w:p w:rsidR="00BA0CAA" w:rsidRDefault="00BA0CAA">
      <w:pPr>
        <w:pStyle w:val="TDC1"/>
        <w:tabs>
          <w:tab w:val="right" w:leader="dot" w:pos="9962"/>
        </w:tabs>
        <w:rPr>
          <w:noProof/>
        </w:rPr>
      </w:pPr>
      <w:hyperlink w:anchor="_Toc229783746" w:history="1">
        <w:r>
          <w:rPr>
            <w:rStyle w:val="Hipervnculo"/>
            <w:noProof/>
          </w:rPr>
          <w:t>19. Limitaciones actuales y próximos pasos</w:t>
        </w:r>
        <w:r>
          <w:rPr>
            <w:noProof/>
            <w:webHidden/>
          </w:rPr>
          <w:tab/>
          <w:fldChar w:fldCharType="begin"/>
          <w:instrText xml:space="preserve"> PAGEREF _Toc229783746 \h </w:instrText>
          <w:fldChar w:fldCharType="separate"/>
          <w:t>71</w:t>
          <w:fldChar w:fldCharType="end"/>
        </w:r>
      </w:hyperlink>
    </w:p>
    <w:p w:rsidR="00BA0CAA" w:rsidRDefault="00BA0CAA">
      <w:pPr>
        <w:pStyle w:val="TDC1"/>
        <w:tabs>
          <w:tab w:val="right" w:leader="dot" w:pos="9962"/>
        </w:tabs>
        <w:rPr>
          <w:noProof/>
        </w:rPr>
      </w:pPr>
      <w:hyperlink w:anchor="_Toc229783747" w:history="1">
        <w:r>
          <w:rPr>
            <w:rStyle w:val="Hipervnculo"/>
            <w:noProof/>
          </w:rPr>
          <w:t>20. Glosario SIFEN</w:t>
        </w:r>
        <w:r>
          <w:rPr>
            <w:noProof/>
            <w:webHidden/>
          </w:rPr>
          <w:tab/>
          <w:fldChar w:fldCharType="begin"/>
          <w:instrText xml:space="preserve"> PAGEREF _Toc229783747 \h </w:instrText>
          <w:fldChar w:fldCharType="separate"/>
          <w:t>72</w:t>
          <w:fldChar w:fldCharType="end"/>
        </w:r>
      </w:hyperlink>
    </w:p>
    <w:p w:rsidR="00BA0CAA" w:rsidRDefault="00BA0CAA">
      <w:pPr>
        <w:pStyle w:val="TDC1"/>
        <w:tabs>
          <w:tab w:val="right" w:leader="dot" w:pos="9962"/>
        </w:tabs>
        <w:rPr>
          <w:noProof/>
        </w:rPr>
      </w:pPr>
      <w:hyperlink w:anchor="_Toc229783748" w:history="1">
        <w:r>
          <w:rPr>
            <w:rStyle w:val="Hipervnculo"/>
            <w:noProof/>
            <w:lang w:val="es-419"/>
          </w:rPr>
          <w:t>21. Cheatsheet — una página con lo más usado</w:t>
        </w:r>
        <w:r>
          <w:rPr>
            <w:noProof/>
            <w:webHidden/>
          </w:rPr>
          <w:tab/>
          <w:fldChar w:fldCharType="begin"/>
          <w:instrText xml:space="preserve"> PAGEREF _Toc229783748 \h </w:instrText>
          <w:fldChar w:fldCharType="separate"/>
          <w:t>73</w:t>
          <w:fldChar w:fldCharType="end"/>
        </w:r>
      </w:hyperlink>
    </w:p>
    <w:p w:rsidR="00BA0CAA" w:rsidRDefault="00BA0CAA">
      <w:pPr>
        <w:pStyle w:val="TDC2"/>
        <w:tabs>
          <w:tab w:val="right" w:leader="dot" w:pos="9962"/>
        </w:tabs>
        <w:rPr>
          <w:noProof/>
        </w:rPr>
      </w:pPr>
      <w:hyperlink w:anchor="_Toc229783749" w:history="1">
        <w:r>
          <w:rPr>
            <w:rStyle w:val="Hipervnculo"/>
            <w:noProof/>
          </w:rPr>
          <w:t>21.1 Procesos y puertos</w:t>
        </w:r>
        <w:r>
          <w:rPr>
            <w:noProof/>
            <w:webHidden/>
          </w:rPr>
          <w:tab/>
          <w:fldChar w:fldCharType="begin"/>
          <w:instrText xml:space="preserve"> PAGEREF _Toc229783749 \h </w:instrText>
          <w:fldChar w:fldCharType="separate"/>
          <w:t>73</w:t>
          <w:fldChar w:fldCharType="end"/>
        </w:r>
      </w:hyperlink>
    </w:p>
    <w:p w:rsidR="00BA0CAA" w:rsidRDefault="00BA0CAA">
      <w:pPr>
        <w:pStyle w:val="TDC2"/>
        <w:tabs>
          <w:tab w:val="right" w:leader="dot" w:pos="9962"/>
        </w:tabs>
        <w:rPr>
          <w:noProof/>
        </w:rPr>
      </w:pPr>
      <w:hyperlink w:anchor="_Toc229783750" w:history="1">
        <w:r>
          <w:rPr>
            <w:rStyle w:val="Hipervnculo"/>
            <w:noProof/>
          </w:rPr>
          <w:t>21.2 Carpetas críticas</w:t>
        </w:r>
        <w:r>
          <w:rPr>
            <w:noProof/>
            <w:webHidden/>
          </w:rPr>
          <w:tab/>
          <w:fldChar w:fldCharType="begin"/>
          <w:instrText xml:space="preserve"> PAGEREF _Toc229783750 \h </w:instrText>
          <w:fldChar w:fldCharType="separate"/>
          <w:t>73</w:t>
          <w:fldChar w:fldCharType="end"/>
        </w:r>
      </w:hyperlink>
    </w:p>
    <w:p w:rsidR="00BA0CAA" w:rsidRDefault="00BA0CAA">
      <w:pPr>
        <w:pStyle w:val="TDC2"/>
        <w:tabs>
          <w:tab w:val="right" w:leader="dot" w:pos="9962"/>
        </w:tabs>
        <w:rPr>
          <w:noProof/>
        </w:rPr>
      </w:pPr>
      <w:hyperlink w:anchor="_Toc229783751" w:history="1">
        <w:r>
          <w:rPr>
            <w:rStyle w:val="Hipervnculo"/>
            <w:noProof/>
            <w:lang w:val="es-419"/>
          </w:rPr>
          <w:t>21.3 Variables que se cambian más seguido</w:t>
        </w:r>
        <w:r>
          <w:rPr>
            <w:noProof/>
            <w:webHidden/>
          </w:rPr>
          <w:tab/>
          <w:fldChar w:fldCharType="begin"/>
          <w:instrText xml:space="preserve"> PAGEREF _Toc229783751 \h </w:instrText>
          <w:fldChar w:fldCharType="separate"/>
          <w:t>73</w:t>
          <w:fldChar w:fldCharType="end"/>
        </w:r>
      </w:hyperlink>
    </w:p>
    <w:p w:rsidR="00BA0CAA" w:rsidRDefault="00BA0CAA">
      <w:pPr>
        <w:pStyle w:val="TDC2"/>
        <w:tabs>
          <w:tab w:val="right" w:leader="dot" w:pos="9962"/>
        </w:tabs>
        <w:rPr>
          <w:noProof/>
        </w:rPr>
      </w:pPr>
      <w:hyperlink w:anchor="_Toc229783752" w:history="1">
        <w:r>
          <w:rPr>
            <w:rStyle w:val="Hipervnculo"/>
            <w:noProof/>
          </w:rPr>
          <w:t>21.4 Atajos de teclado mentales</w:t>
        </w:r>
        <w:r>
          <w:rPr>
            <w:noProof/>
            <w:webHidden/>
          </w:rPr>
          <w:tab/>
          <w:fldChar w:fldCharType="begin"/>
          <w:instrText xml:space="preserve"> PAGEREF _Toc229783752 \h </w:instrText>
          <w:fldChar w:fldCharType="separate"/>
          <w:t>73</w:t>
          <w:fldChar w:fldCharType="end"/>
        </w:r>
      </w:hyperlink>
    </w:p>
    <w:p w:rsidR="00BA0CAA" w:rsidRDefault="00BA0CAA">
      <w:pPr>
        <w:pStyle w:val="TDC1"/>
        <w:tabs>
          <w:tab w:val="right" w:leader="dot" w:pos="9962"/>
        </w:tabs>
        <w:rPr>
          <w:noProof/>
        </w:rPr>
      </w:pPr>
      <w:hyperlink w:anchor="_Toc229783753" w:history="1">
        <w:r>
          <w:rPr>
            <w:rStyle w:val="Hipervnculo"/>
            <w:noProof/>
            <w:lang w:val="es-419"/>
          </w:rPr>
          <w:t>22. Chequeos de salud y diagnóstico</w:t>
        </w:r>
        <w:r>
          <w:rPr>
            <w:noProof/>
            <w:webHidden/>
          </w:rPr>
          <w:tab/>
          <w:fldChar w:fldCharType="begin"/>
          <w:instrText xml:space="preserve"> PAGEREF _Toc229783753 \h </w:instrText>
          <w:fldChar w:fldCharType="separate"/>
          <w:t>74</w:t>
          <w:fldChar w:fldCharType="end"/>
        </w:r>
      </w:hyperlink>
    </w:p>
    <w:p w:rsidR="00BA0CAA" w:rsidRDefault="00BA0CAA">
      <w:pPr>
        <w:pStyle w:val="TDC2"/>
        <w:tabs>
          <w:tab w:val="right" w:leader="dot" w:pos="9962"/>
        </w:tabs>
        <w:rPr>
          <w:noProof/>
        </w:rPr>
      </w:pPr>
      <w:hyperlink w:anchor="_Toc229783754" w:history="1">
        <w:r>
          <w:rPr>
            <w:rStyle w:val="Hipervnculo"/>
            <w:noProof/>
            <w:lang w:val="es-419"/>
          </w:rPr>
          <w:t>22.1 Lista de verificación pre-producción</w:t>
        </w:r>
        <w:r>
          <w:rPr>
            <w:noProof/>
            <w:webHidden/>
          </w:rPr>
          <w:tab/>
          <w:fldChar w:fldCharType="begin"/>
          <w:instrText xml:space="preserve"> PAGEREF _Toc229783754 \h </w:instrText>
          <w:fldChar w:fldCharType="separate"/>
          <w:t>74</w:t>
          <w:fldChar w:fldCharType="end"/>
        </w:r>
      </w:hyperlink>
    </w:p>
    <w:p w:rsidR="00BA0CAA" w:rsidRDefault="00BA0CAA">
      <w:pPr>
        <w:pStyle w:val="TDC2"/>
        <w:tabs>
          <w:tab w:val="right" w:leader="dot" w:pos="9962"/>
        </w:tabs>
        <w:rPr>
          <w:noProof/>
        </w:rPr>
      </w:pPr>
      <w:hyperlink w:anchor="_Toc229783755" w:history="1">
        <w:r>
          <w:rPr>
            <w:rStyle w:val="Hipervnculo"/>
            <w:noProof/>
            <w:lang w:val="es-419"/>
          </w:rPr>
          <w:t>22.2 Consultas SQL útiles</w:t>
        </w:r>
        <w:r>
          <w:rPr>
            <w:noProof/>
            <w:webHidden/>
          </w:rPr>
          <w:tab/>
          <w:fldChar w:fldCharType="begin"/>
          <w:instrText xml:space="preserve"> PAGEREF _Toc229783755 \h </w:instrText>
          <w:fldChar w:fldCharType="separate"/>
          <w:t>74</w:t>
          <w:fldChar w:fldCharType="end"/>
        </w:r>
      </w:hyperlink>
    </w:p>
    <w:p w:rsidR="00BA0CAA" w:rsidRDefault="00BA0CAA">
      <w:pPr>
        <w:pStyle w:val="TDC2"/>
        <w:tabs>
          <w:tab w:val="right" w:leader="dot" w:pos="9962"/>
        </w:tabs>
        <w:rPr>
          <w:noProof/>
        </w:rPr>
      </w:pPr>
      <w:hyperlink w:anchor="_Toc229783756" w:history="1">
        <w:r>
          <w:rPr>
            <w:rStyle w:val="Hipervnculo"/>
            <w:noProof/>
          </w:rPr>
          <w:t>22.3 Métricas mentales</w:t>
        </w:r>
        <w:r>
          <w:rPr>
            <w:noProof/>
            <w:webHidden/>
          </w:rPr>
          <w:tab/>
          <w:fldChar w:fldCharType="begin"/>
          <w:instrText xml:space="preserve"> PAGEREF _Toc229783756 \h </w:instrText>
          <w:fldChar w:fldCharType="separate"/>
          <w:t>74</w:t>
          <w:fldChar w:fldCharType="end"/>
        </w:r>
      </w:hyperlink>
    </w:p>
    <w:p w:rsidR="00BA0CAA" w:rsidRDefault="00BA0CAA">
      <w:pPr>
        <w:pStyle w:val="TDC1"/>
        <w:tabs>
          <w:tab w:val="right" w:leader="dot" w:pos="9962"/>
        </w:tabs>
        <w:rPr>
          <w:noProof/>
        </w:rPr>
      </w:pPr>
      <w:hyperlink w:anchor="_Toc229783757" w:history="1">
        <w:r>
          <w:rPr>
            <w:rStyle w:val="Hipervnculo"/>
            <w:noProof/>
            <w:lang w:val="es-419"/>
          </w:rPr>
          <w:t>23. "Si quiero cambiar X, voy a Y" — índice cruzado</w:t>
        </w:r>
        <w:r>
          <w:rPr>
            <w:noProof/>
            <w:webHidden/>
          </w:rPr>
          <w:tab/>
        </w:r>
        <w:bookmarkStart w:id="0" w:name="_GoBack"/>
        <w:bookmarkEnd w:id="0"/>
        <w:r>
          <w:rPr>
            <w:noProof/>
            <w:webHidden/>
          </w:rPr>
          <w:fldChar w:fldCharType="begin"/>
          <w:instrText xml:space="preserve"> PAGEREF _Toc229783757 \h </w:instrText>
          <w:fldChar w:fldCharType="separate"/>
          <w:t>76</w:t>
          <w:fldChar w:fldCharType="end"/>
        </w:r>
      </w:hyperlink>
    </w:p>
    <w:p w:rsidR="00BA0CAA" w:rsidRDefault="00BA0CAA">
      <w:pPr>
        <w:pStyle w:val="TDC1"/>
        <w:tabs>
          <w:tab w:val="right" w:leader="dot" w:pos="9962"/>
        </w:tabs>
        <w:rPr>
          <w:noProof/>
        </w:rPr>
      </w:pPr>
      <w:hyperlink w:anchor="_Toc229783758" w:history="1">
        <w:r>
          <w:rPr>
            <w:rStyle w:val="Hipervnculo"/>
            <w:noProof/>
          </w:rPr>
          <w:t>24. Errores comunes y dónde buscar</w:t>
        </w:r>
        <w:r>
          <w:rPr>
            <w:noProof/>
            <w:webHidden/>
          </w:rPr>
          <w:tab/>
          <w:fldChar w:fldCharType="begin"/>
          <w:instrText xml:space="preserve"> PAGEREF _Toc229783758 \h </w:instrText>
          <w:fldChar w:fldCharType="separate"/>
          <w:t>78</w:t>
          <w:fldChar w:fldCharType="end"/>
        </w:r>
      </w:hyperlink>
    </w:p>
    <w:p w:rsidR="00BA0CAA" w:rsidRDefault="00BA0CAA">
      <w:pPr>
        <w:pStyle w:val="TDC2"/>
        <w:tabs>
          <w:tab w:val="right" w:leader="dot" w:pos="9962"/>
        </w:tabs>
        <w:rPr>
          <w:noProof/>
        </w:rPr>
      </w:pPr>
      <w:hyperlink w:anchor="_Toc229783759" w:history="1">
        <w:r>
          <w:rPr>
            <w:rStyle w:val="Hipervnculo"/>
            <w:noProof/>
            <w:lang w:val="es-419"/>
          </w:rPr>
          <w:t>24.1 La UI carga pero no guarda</w:t>
        </w:r>
        <w:r>
          <w:rPr>
            <w:noProof/>
            <w:webHidden/>
          </w:rPr>
          <w:tab/>
          <w:fldChar w:fldCharType="begin"/>
          <w:instrText xml:space="preserve"> PAGEREF _Toc229783759 \h </w:instrText>
          <w:fldChar w:fldCharType="separate"/>
          <w:t>78</w:t>
          <w:fldChar w:fldCharType="end"/>
        </w:r>
      </w:hyperlink>
    </w:p>
    <w:p w:rsidR="00BA0CAA" w:rsidRDefault="00BA0CAA">
      <w:pPr>
        <w:pStyle w:val="TDC2"/>
        <w:tabs>
          <w:tab w:val="right" w:leader="dot" w:pos="9962"/>
        </w:tabs>
        <w:rPr>
          <w:noProof/>
        </w:rPr>
      </w:pPr>
      <w:hyperlink w:anchor="_Toc229783760" w:history="1">
        <w:r>
          <w:rPr>
            <w:rStyle w:val="Hipervnculo"/>
            <w:noProof/>
            <w:lang w:val="es-419"/>
          </w:rPr>
          <w:t>24.2 La factura queda en estado PENDIENTE eternamente</w:t>
        </w:r>
        <w:r>
          <w:rPr>
            <w:noProof/>
            <w:webHidden/>
          </w:rPr>
          <w:tab/>
          <w:fldChar w:fldCharType="begin"/>
          <w:instrText xml:space="preserve"> PAGEREF _Toc229783760 \h </w:instrText>
          <w:fldChar w:fldCharType="separate"/>
          <w:t>78</w:t>
          <w:fldChar w:fldCharType="end"/>
        </w:r>
      </w:hyperlink>
    </w:p>
    <w:p w:rsidR="00BA0CAA" w:rsidRDefault="00BA0CAA">
      <w:pPr>
        <w:pStyle w:val="TDC2"/>
        <w:tabs>
          <w:tab w:val="right" w:leader="dot" w:pos="9962"/>
        </w:tabs>
        <w:rPr>
          <w:noProof/>
        </w:rPr>
      </w:pPr>
      <w:hyperlink w:anchor="_Toc229783761" w:history="1">
        <w:r>
          <w:rPr>
            <w:rStyle w:val="Hipervnculo"/>
            <w:noProof/>
            <w:lang w:val="es-419"/>
          </w:rPr>
          <w:t>24.3 fe_queue.estado='ERROR' con "Connection refused 3000"</w:t>
        </w:r>
        <w:r>
          <w:rPr>
            <w:noProof/>
            <w:webHidden/>
          </w:rPr>
          <w:tab/>
          <w:fldChar w:fldCharType="begin"/>
          <w:instrText xml:space="preserve"> PAGEREF _Toc229783761 \h </w:instrText>
          <w:fldChar w:fldCharType="separate"/>
          <w:t>78</w:t>
          <w:fldChar w:fldCharType="end"/>
        </w:r>
      </w:hyperlink>
    </w:p>
    <w:p w:rsidR="00BA0CAA" w:rsidRDefault="00BA0CAA">
      <w:pPr>
        <w:pStyle w:val="TDC2"/>
        <w:tabs>
          <w:tab w:val="right" w:leader="dot" w:pos="9962"/>
        </w:tabs>
        <w:rPr>
          <w:noProof/>
        </w:rPr>
      </w:pPr>
      <w:hyperlink w:anchor="_Toc229783762" w:history="1">
        <w:r>
          <w:rPr>
            <w:rStyle w:val="Hipervnculo"/>
            <w:noProof/>
            <w:lang w:val="es-419"/>
          </w:rPr>
          <w:t>24.4 Error "Ventana de emisión excedida"</w:t>
        </w:r>
        <w:r>
          <w:rPr>
            <w:noProof/>
            <w:webHidden/>
          </w:rPr>
          <w:tab/>
          <w:fldChar w:fldCharType="begin"/>
          <w:instrText xml:space="preserve"> PAGEREF _Toc229783762 \h </w:instrText>
          <w:fldChar w:fldCharType="separate"/>
          <w:t>78</w:t>
          <w:fldChar w:fldCharType="end"/>
        </w:r>
      </w:hyperlink>
    </w:p>
    <w:p w:rsidR="00BA0CAA" w:rsidRDefault="00BA0CAA">
      <w:pPr>
        <w:pStyle w:val="TDC2"/>
        <w:tabs>
          <w:tab w:val="right" w:leader="dot" w:pos="9962"/>
        </w:tabs>
        <w:rPr>
          <w:noProof/>
        </w:rPr>
      </w:pPr>
      <w:hyperlink w:anchor="_Toc229783763" w:history="1">
        <w:r>
          <w:rPr>
            <w:rStyle w:val="Hipervnculo"/>
            <w:noProof/>
          </w:rPr>
          <w:t>24.5 SIFEN responde 4001 / 4005 al cancelar</w:t>
        </w:r>
        <w:r>
          <w:rPr>
            <w:noProof/>
            <w:webHidden/>
          </w:rPr>
          <w:tab/>
          <w:fldChar w:fldCharType="begin"/>
          <w:instrText xml:space="preserve"> PAGEREF _Toc229783763 \h </w:instrText>
          <w:fldChar w:fldCharType="separate"/>
          <w:t>78</w:t>
          <w:fldChar w:fldCharType="end"/>
        </w:r>
      </w:hyperlink>
    </w:p>
    <w:p w:rsidR="00BA0CAA" w:rsidRDefault="00BA0CAA">
      <w:pPr>
        <w:pStyle w:val="TDC2"/>
        <w:tabs>
          <w:tab w:val="right" w:leader="dot" w:pos="9962"/>
        </w:tabs>
        <w:rPr>
          <w:noProof/>
        </w:rPr>
      </w:pPr>
      <w:hyperlink w:anchor="_Toc229783764" w:history="1">
        <w:r>
          <w:rPr>
            <w:rStyle w:val="Hipervnculo"/>
            <w:noProof/>
          </w:rPr>
          <w:t>24.6 El correo no llega</w:t>
        </w:r>
        <w:r>
          <w:rPr>
            <w:noProof/>
            <w:webHidden/>
          </w:rPr>
          <w:tab/>
          <w:fldChar w:fldCharType="begin"/>
          <w:instrText xml:space="preserve"> PAGEREF _Toc229783764 \h </w:instrText>
          <w:fldChar w:fldCharType="separate"/>
          <w:t>78</w:t>
          <w:fldChar w:fldCharType="end"/>
        </w:r>
      </w:hyperlink>
    </w:p>
    <w:p w:rsidR="00BA0CAA" w:rsidRDefault="00BA0CAA">
      <w:pPr>
        <w:pStyle w:val="TDC2"/>
        <w:tabs>
          <w:tab w:val="right" w:leader="dot" w:pos="9962"/>
        </w:tabs>
        <w:rPr>
          <w:noProof/>
        </w:rPr>
      </w:pPr>
      <w:hyperlink w:anchor="_Toc229783765" w:history="1">
        <w:r>
          <w:rPr>
            <w:rStyle w:val="Hipervnculo"/>
            <w:noProof/>
          </w:rPr>
          <w:t>24.7 El KuDE muestra caracteres raros</w:t>
        </w:r>
        <w:r>
          <w:rPr>
            <w:noProof/>
            <w:webHidden/>
          </w:rPr>
          <w:tab/>
          <w:fldChar w:fldCharType="begin"/>
          <w:instrText xml:space="preserve"> PAGEREF _Toc229783765 \h </w:instrText>
          <w:fldChar w:fldCharType="separate"/>
          <w:t>78</w:t>
          <w:fldChar w:fldCharType="end"/>
        </w:r>
      </w:hyperlink>
    </w:p>
    <w:p w:rsidR="00BA0CAA" w:rsidRDefault="00BA0CAA">
      <w:pPr>
        <w:pStyle w:val="TDC2"/>
        <w:tabs>
          <w:tab w:val="right" w:leader="dot" w:pos="9962"/>
        </w:tabs>
        <w:rPr>
          <w:noProof/>
        </w:rPr>
      </w:pPr>
      <w:hyperlink w:anchor="_Toc229783766" w:history="1">
        <w:r>
          <w:rPr>
            <w:rStyle w:val="Hipervnculo"/>
            <w:noProof/>
            <w:lang w:val="es-419"/>
          </w:rPr>
          <w:t>24.8 Después de un cambio de schema, el sistema rompe</w:t>
        </w:r>
        <w:r>
          <w:rPr>
            <w:noProof/>
            <w:webHidden/>
          </w:rPr>
          <w:tab/>
          <w:fldChar w:fldCharType="begin"/>
          <w:instrText xml:space="preserve"> PAGEREF _Toc229783766 \h </w:instrText>
          <w:fldChar w:fldCharType="separate"/>
          <w:t>78</w:t>
          <w:fldChar w:fldCharType="end"/>
        </w:r>
      </w:hyperlink>
    </w:p>
    <w:p w:rsidR="00BA0CAA" w:rsidRDefault="00BA0CAA">
      <w:pPr>
        <w:pStyle w:val="TDC2"/>
        <w:tabs>
          <w:tab w:val="right" w:leader="dot" w:pos="9962"/>
        </w:tabs>
        <w:rPr>
          <w:noProof/>
        </w:rPr>
      </w:pPr>
      <w:hyperlink w:anchor="_Toc229783767" w:history="1">
        <w:r>
          <w:rPr>
            <w:rStyle w:val="Hipervnculo"/>
            <w:noProof/>
            <w:lang w:val="es-419"/>
          </w:rPr>
          <w:t>24.9 Error "DV del RUC del receptor inválido"</w:t>
        </w:r>
        <w:r>
          <w:rPr>
            <w:noProof/>
            <w:webHidden/>
          </w:rPr>
          <w:tab/>
          <w:fldChar w:fldCharType="begin"/>
          <w:instrText xml:space="preserve"> PAGEREF _Toc229783767 \h </w:instrText>
          <w:fldChar w:fldCharType="separate"/>
          <w:t>79</w:t>
          <w:fldChar w:fldCharType="end"/>
        </w:r>
      </w:hyperlink>
    </w:p>
    <w:p w:rsidR="00BA0CAA" w:rsidRDefault="00BA0CAA">
      <w:pPr>
        <w:pStyle w:val="TDC2"/>
        <w:tabs>
          <w:tab w:val="right" w:leader="dot" w:pos="9962"/>
        </w:tabs>
        <w:rPr>
          <w:noProof/>
        </w:rPr>
      </w:pPr>
      <w:hyperlink w:anchor="_Toc229783768" w:history="1">
        <w:r>
          <w:rPr>
            <w:rStyle w:val="Hipervnculo"/>
            <w:noProof/>
            <w:lang w:val="es-419"/>
          </w:rPr>
          <w:t>24.10 SIFEN devuelve "0105 (AB06)" — XML inválido por whitespace</w:t>
        </w:r>
        <w:r>
          <w:rPr>
            <w:noProof/>
            <w:webHidden/>
          </w:rPr>
          <w:tab/>
          <w:fldChar w:fldCharType="begin"/>
          <w:instrText xml:space="preserve"> PAGEREF _Toc229783768 \h </w:instrText>
          <w:fldChar w:fldCharType="separate"/>
          <w:t>79</w:t>
          <w:fldChar w:fldCharType="end"/>
        </w:r>
      </w:hyperlink>
    </w:p>
    <w:p w:rsidR="00BA0CAA" w:rsidRDefault="00BA0CAA">
      <w:pPr>
        <w:pStyle w:val="TDC2"/>
        <w:tabs>
          <w:tab w:val="right" w:leader="dot" w:pos="9962"/>
        </w:tabs>
        <w:rPr>
          <w:noProof/>
        </w:rPr>
      </w:pPr>
      <w:hyperlink w:anchor="_Toc229783769" w:history="1">
        <w:r>
          <w:rPr>
            <w:rStyle w:val="Hipervnculo"/>
            <w:noProof/>
            <w:lang w:val="es-419"/>
          </w:rPr>
          <w:t>24.11 Error "El código de seguridad no puede ser igual al número de documento"</w:t>
        </w:r>
        <w:r>
          <w:rPr>
            <w:noProof/>
            <w:webHidden/>
          </w:rPr>
          <w:tab/>
          <w:fldChar w:fldCharType="begin"/>
          <w:instrText xml:space="preserve"> PAGEREF _Toc229783769 \h </w:instrText>
          <w:fldChar w:fldCharType="separate"/>
          <w:t>79</w:t>
          <w:fldChar w:fldCharType="end"/>
        </w:r>
      </w:hyperlink>
    </w:p>
    <w:p w:rsidR="00BA0CAA" w:rsidRDefault="00BA0CAA">
      <w:pPr>
        <w:pStyle w:val="TDC1"/>
        <w:tabs>
          <w:tab w:val="right" w:leader="dot" w:pos="9962"/>
        </w:tabs>
        <w:rPr>
          <w:noProof/>
        </w:rPr>
      </w:pPr>
      <w:hyperlink w:anchor="_Toc229783770" w:history="1">
        <w:r>
          <w:rPr>
            <w:rStyle w:val="Hipervnculo"/>
            <w:noProof/>
            <w:lang w:val="es-419"/>
          </w:rPr>
          <w:t>25. Glosario de columnas / campos clave</w:t>
        </w:r>
        <w:r>
          <w:rPr>
            <w:noProof/>
            <w:webHidden/>
          </w:rPr>
          <w:tab/>
          <w:fldChar w:fldCharType="begin"/>
          <w:instrText xml:space="preserve"> PAGEREF _Toc229783770 \h </w:instrText>
          <w:fldChar w:fldCharType="separate"/>
          <w:t>80</w:t>
          <w:fldChar w:fldCharType="end"/>
        </w:r>
      </w:hyperlink>
    </w:p>
    <w:p w:rsidR="00BA0CAA" w:rsidRDefault="00BA0CAA">
      <w:pPr>
        <w:pStyle w:val="TDC1"/>
        <w:tabs>
          <w:tab w:val="right" w:leader="dot" w:pos="9962"/>
        </w:tabs>
        <w:rPr>
          <w:noProof/>
        </w:rPr>
      </w:pPr>
      <w:hyperlink w:anchor="_Toc229783771" w:history="1">
        <w:r>
          <w:rPr>
            <w:rStyle w:val="Hipervnculo"/>
            <w:noProof/>
            <w:lang w:val="es-419"/>
          </w:rPr>
          <w:t>Apéndice A — Trazabilidad campo por campo (UI → BD → Mapper → XML)</w:t>
        </w:r>
        <w:r>
          <w:rPr>
            <w:noProof/>
            <w:webHidden/>
          </w:rPr>
          <w:tab/>
          <w:fldChar w:fldCharType="begin"/>
          <w:instrText xml:space="preserve"> PAGEREF _Toc229783771 \h </w:instrText>
          <w:fldChar w:fldCharType="separate"/>
          <w:t>81</w:t>
          <w:fldChar w:fldCharType="end"/>
        </w:r>
      </w:hyperlink>
    </w:p>
    <w:p w:rsidR="00BA0CAA" w:rsidRDefault="00BA0CAA">
      <w:pPr>
        <w:pStyle w:val="TDC2"/>
        <w:tabs>
          <w:tab w:val="right" w:leader="dot" w:pos="9962"/>
        </w:tabs>
        <w:rPr>
          <w:noProof/>
        </w:rPr>
      </w:pPr>
      <w:hyperlink w:anchor="_Toc229783772" w:history="1">
        <w:r>
          <w:rPr>
            <w:rStyle w:val="Hipervnculo"/>
            <w:noProof/>
            <w:lang w:val="es-419"/>
          </w:rPr>
          <w:t>A.1 Campos del emisor (gEmis)</w:t>
        </w:r>
        <w:r>
          <w:rPr>
            <w:noProof/>
            <w:webHidden/>
          </w:rPr>
          <w:tab/>
          <w:fldChar w:fldCharType="begin"/>
          <w:instrText xml:space="preserve"> PAGEREF _Toc229783772 \h </w:instrText>
          <w:fldChar w:fldCharType="separate"/>
          <w:t>81</w:t>
          <w:fldChar w:fldCharType="end"/>
        </w:r>
      </w:hyperlink>
    </w:p>
    <w:p w:rsidR="00BA0CAA" w:rsidRDefault="00BA0CAA">
      <w:pPr>
        <w:pStyle w:val="TDC2"/>
        <w:tabs>
          <w:tab w:val="right" w:leader="dot" w:pos="9962"/>
        </w:tabs>
        <w:rPr>
          <w:noProof/>
        </w:rPr>
      </w:pPr>
      <w:hyperlink w:anchor="_Toc229783773" w:history="1">
        <w:r>
          <w:rPr>
            <w:rStyle w:val="Hipervnculo"/>
            <w:noProof/>
          </w:rPr>
          <w:t>A.2 Campos del timbrado (gTimb)</w:t>
        </w:r>
        <w:r>
          <w:rPr>
            <w:noProof/>
            <w:webHidden/>
          </w:rPr>
          <w:tab/>
          <w:fldChar w:fldCharType="begin"/>
          <w:instrText xml:space="preserve"> PAGEREF _Toc229783773 \h </w:instrText>
          <w:fldChar w:fldCharType="separate"/>
          <w:t>81</w:t>
          <w:fldChar w:fldCharType="end"/>
        </w:r>
      </w:hyperlink>
    </w:p>
    <w:p w:rsidR="00BA0CAA" w:rsidRDefault="00BA0CAA">
      <w:pPr>
        <w:pStyle w:val="TDC2"/>
        <w:tabs>
          <w:tab w:val="right" w:leader="dot" w:pos="9962"/>
        </w:tabs>
        <w:rPr>
          <w:noProof/>
        </w:rPr>
      </w:pPr>
      <w:hyperlink w:anchor="_Toc229783774" w:history="1">
        <w:r>
          <w:rPr>
            <w:rStyle w:val="Hipervnculo"/>
            <w:noProof/>
          </w:rPr>
          <w:t>A.3 Datos generales (gDatGralOpe)</w:t>
        </w:r>
        <w:r>
          <w:rPr>
            <w:noProof/>
            <w:webHidden/>
          </w:rPr>
          <w:tab/>
          <w:fldChar w:fldCharType="begin"/>
          <w:instrText xml:space="preserve"> PAGEREF _Toc229783774 \h </w:instrText>
          <w:fldChar w:fldCharType="separate"/>
          <w:t>82</w:t>
          <w:fldChar w:fldCharType="end"/>
        </w:r>
      </w:hyperlink>
    </w:p>
    <w:p w:rsidR="00BA0CAA" w:rsidRDefault="00BA0CAA">
      <w:pPr>
        <w:pStyle w:val="TDC2"/>
        <w:tabs>
          <w:tab w:val="right" w:leader="dot" w:pos="9962"/>
        </w:tabs>
        <w:rPr>
          <w:noProof/>
        </w:rPr>
      </w:pPr>
      <w:hyperlink w:anchor="_Toc229783775" w:history="1">
        <w:r>
          <w:rPr>
            <w:rStyle w:val="Hipervnculo"/>
            <w:noProof/>
          </w:rPr>
          <w:t>A.4 Receptor (gDatRec)</w:t>
        </w:r>
        <w:r>
          <w:rPr>
            <w:noProof/>
            <w:webHidden/>
          </w:rPr>
          <w:tab/>
          <w:fldChar w:fldCharType="begin"/>
          <w:instrText xml:space="preserve"> PAGEREF _Toc229783775 \h </w:instrText>
          <w:fldChar w:fldCharType="separate"/>
          <w:t>82</w:t>
          <w:fldChar w:fldCharType="end"/>
        </w:r>
      </w:hyperlink>
    </w:p>
    <w:p w:rsidR="00BA0CAA" w:rsidRDefault="00BA0CAA">
      <w:pPr>
        <w:pStyle w:val="TDC2"/>
        <w:tabs>
          <w:tab w:val="right" w:leader="dot" w:pos="9962"/>
        </w:tabs>
        <w:rPr>
          <w:noProof/>
        </w:rPr>
      </w:pPr>
      <w:hyperlink w:anchor="_Toc229783776" w:history="1">
        <w:r>
          <w:rPr>
            <w:rStyle w:val="Hipervnculo"/>
            <w:noProof/>
          </w:rPr>
          <w:t>A.5 Ítems (gCamItem por cada uno)</w:t>
        </w:r>
        <w:r>
          <w:rPr>
            <w:noProof/>
            <w:webHidden/>
          </w:rPr>
          <w:tab/>
          <w:fldChar w:fldCharType="begin"/>
          <w:instrText xml:space="preserve"> PAGEREF _Toc229783776 \h </w:instrText>
          <w:fldChar w:fldCharType="separate"/>
          <w:t>82</w:t>
          <w:fldChar w:fldCharType="end"/>
        </w:r>
      </w:hyperlink>
    </w:p>
    <w:p w:rsidR="00BA0CAA" w:rsidRDefault="00BA0CAA">
      <w:pPr>
        <w:pStyle w:val="TDC2"/>
        <w:tabs>
          <w:tab w:val="right" w:leader="dot" w:pos="9962"/>
        </w:tabs>
        <w:rPr>
          <w:noProof/>
        </w:rPr>
      </w:pPr>
      <w:hyperlink w:anchor="_Toc229783777" w:history="1">
        <w:r>
          <w:rPr>
            <w:rStyle w:val="Hipervnculo"/>
            <w:noProof/>
          </w:rPr>
          <w:t>A.6 Pagos (gCamCond/gPaConEIni/gPaIni)</w:t>
        </w:r>
        <w:r>
          <w:rPr>
            <w:noProof/>
            <w:webHidden/>
          </w:rPr>
          <w:tab/>
          <w:fldChar w:fldCharType="begin"/>
          <w:instrText xml:space="preserve"> PAGEREF _Toc229783777 \h </w:instrText>
          <w:fldChar w:fldCharType="separate"/>
          <w:t>83</w:t>
          <w:fldChar w:fldCharType="end"/>
        </w:r>
      </w:hyperlink>
    </w:p>
    <w:p w:rsidR="00BA0CAA" w:rsidRDefault="00BA0CAA">
      <w:pPr>
        <w:pStyle w:val="TDC2"/>
        <w:tabs>
          <w:tab w:val="right" w:leader="dot" w:pos="9962"/>
        </w:tabs>
        <w:rPr>
          <w:noProof/>
        </w:rPr>
      </w:pPr>
      <w:hyperlink w:anchor="_Toc229783778" w:history="1">
        <w:r>
          <w:rPr>
            <w:rStyle w:val="Hipervnculo"/>
            <w:noProof/>
          </w:rPr>
          <w:t>A.7 Totales (gTotSub)</w:t>
        </w:r>
        <w:r>
          <w:rPr>
            <w:noProof/>
            <w:webHidden/>
          </w:rPr>
          <w:tab/>
          <w:fldChar w:fldCharType="begin"/>
          <w:instrText xml:space="preserve"> PAGEREF _Toc229783778 \h </w:instrText>
          <w:fldChar w:fldCharType="separate"/>
          <w:t>83</w:t>
          <w:fldChar w:fldCharType="end"/>
        </w:r>
      </w:hyperlink>
    </w:p>
    <w:p w:rsidR="00BA0CAA" w:rsidRDefault="00BA0CAA">
      <w:pPr>
        <w:pStyle w:val="TDC2"/>
        <w:tabs>
          <w:tab w:val="right" w:leader="dot" w:pos="9962"/>
        </w:tabs>
        <w:rPr>
          <w:noProof/>
        </w:rPr>
      </w:pPr>
      <w:hyperlink w:anchor="_Toc229783779" w:history="1">
        <w:r>
          <w:rPr>
            <w:rStyle w:val="Hipervnculo"/>
            <w:noProof/>
          </w:rPr>
          <w:t>A.8 Variables JavaScript clave en el frontend</w:t>
        </w:r>
        <w:r>
          <w:rPr>
            <w:noProof/>
            <w:webHidden/>
          </w:rPr>
          <w:tab/>
          <w:fldChar w:fldCharType="begin"/>
          <w:instrText xml:space="preserve"> PAGEREF _Toc229783779 \h </w:instrText>
          <w:fldChar w:fldCharType="separate"/>
          <w:t>83</w:t>
          <w:fldChar w:fldCharType="end"/>
        </w:r>
      </w:hyperlink>
    </w:p>
    <w:p w:rsidR="00BA0CAA" w:rsidRDefault="00BA0CAA">
      <w:pPr>
        <w:pStyle w:val="TDC2"/>
        <w:tabs>
          <w:tab w:val="right" w:leader="dot" w:pos="9962"/>
        </w:tabs>
        <w:rPr>
          <w:noProof/>
        </w:rPr>
      </w:pPr>
      <w:hyperlink w:anchor="_Toc229783780" w:history="1">
        <w:r>
          <w:rPr>
            <w:rStyle w:val="Hipervnculo"/>
            <w:noProof/>
          </w:rPr>
          <w:t>A.9 Variables PHP clave en el handler de guardado</w:t>
        </w:r>
        <w:r>
          <w:rPr>
            <w:noProof/>
            <w:webHidden/>
          </w:rPr>
          <w:tab/>
          <w:fldChar w:fldCharType="begin"/>
          <w:instrText xml:space="preserve"> PAGEREF _Toc229783780 \h </w:instrText>
          <w:fldChar w:fldCharType="separate"/>
          <w:t>83</w:t>
          <w:fldChar w:fldCharType="end"/>
        </w:r>
      </w:hyperlink>
    </w:p>
    <w:p w:rsidR="00BA0CAA" w:rsidRDefault="00BA0CAA">
      <w:pPr>
        <w:pStyle w:val="TDC1"/>
        <w:tabs>
          <w:tab w:val="right" w:leader="dot" w:pos="9962"/>
        </w:tabs>
        <w:rPr>
          <w:noProof/>
        </w:rPr>
      </w:pPr>
      <w:hyperlink w:anchor="_Toc229783781" w:history="1">
        <w:r>
          <w:rPr>
            <w:rStyle w:val="Hipervnculo"/>
            <w:noProof/>
          </w:rPr>
          <w:t>Apéndice B — Manual completo del builder XML</w:t>
        </w:r>
        <w:r>
          <w:rPr>
            <w:noProof/>
            <w:webHidden/>
          </w:rPr>
          <w:tab/>
          <w:fldChar w:fldCharType="begin"/>
          <w:instrText xml:space="preserve"> PAGEREF _Toc229783781 \h </w:instrText>
          <w:fldChar w:fldCharType="separate"/>
          <w:t>85</w:t>
          <w:fldChar w:fldCharType="end"/>
        </w:r>
      </w:hyperlink>
    </w:p>
    <w:p w:rsidR="00BA0CAA" w:rsidRDefault="00BA0CAA">
      <w:pPr>
        <w:pStyle w:val="TDC2"/>
        <w:tabs>
          <w:tab w:val="right" w:leader="dot" w:pos="9962"/>
        </w:tabs>
        <w:rPr>
          <w:noProof/>
        </w:rPr>
      </w:pPr>
      <w:hyperlink w:anchor="_Toc229783782" w:history="1">
        <w:r>
          <w:rPr>
            <w:rStyle w:val="Hipervnculo"/>
            <w:noProof/>
          </w:rPr>
          <w:t>B.1 Bloque A — Encabezado del DE (cap. 7.1)</w:t>
        </w:r>
        <w:r>
          <w:rPr>
            <w:noProof/>
            <w:webHidden/>
          </w:rPr>
          <w:tab/>
          <w:fldChar w:fldCharType="begin"/>
          <w:instrText xml:space="preserve"> PAGEREF _Toc229783782 \h </w:instrText>
          <w:fldChar w:fldCharType="separate"/>
          <w:t>85</w:t>
          <w:fldChar w:fldCharType="end"/>
        </w:r>
      </w:hyperlink>
    </w:p>
    <w:p w:rsidR="00BA0CAA" w:rsidRDefault="00BA0CAA">
      <w:pPr>
        <w:pStyle w:val="TDC2"/>
        <w:tabs>
          <w:tab w:val="right" w:leader="dot" w:pos="9962"/>
        </w:tabs>
        <w:rPr>
          <w:noProof/>
        </w:rPr>
      </w:pPr>
      <w:hyperlink w:anchor="_Toc229783783" w:history="1">
        <w:r>
          <w:rPr>
            <w:rStyle w:val="Hipervnculo"/>
            <w:noProof/>
          </w:rPr>
          <w:t>B.2 Bloque B — gOpeDE (cap. 8.1)</w:t>
        </w:r>
        <w:r>
          <w:rPr>
            <w:noProof/>
            <w:webHidden/>
          </w:rPr>
          <w:tab/>
          <w:fldChar w:fldCharType="begin"/>
          <w:instrText xml:space="preserve"> PAGEREF _Toc229783783 \h </w:instrText>
          <w:fldChar w:fldCharType="separate"/>
          <w:t>85</w:t>
          <w:fldChar w:fldCharType="end"/>
        </w:r>
      </w:hyperlink>
    </w:p>
    <w:p w:rsidR="00BA0CAA" w:rsidRDefault="00BA0CAA">
      <w:pPr>
        <w:pStyle w:val="TDC2"/>
        <w:tabs>
          <w:tab w:val="right" w:leader="dot" w:pos="9962"/>
        </w:tabs>
        <w:rPr>
          <w:noProof/>
        </w:rPr>
      </w:pPr>
      <w:hyperlink w:anchor="_Toc229783784" w:history="1">
        <w:r>
          <w:rPr>
            <w:rStyle w:val="Hipervnculo"/>
            <w:noProof/>
          </w:rPr>
          <w:t>B.3 Bloque C — gTimb (cap. 8.2)</w:t>
        </w:r>
        <w:r>
          <w:rPr>
            <w:noProof/>
            <w:webHidden/>
          </w:rPr>
          <w:tab/>
          <w:fldChar w:fldCharType="begin"/>
          <w:instrText xml:space="preserve"> PAGEREF _Toc229783784 \h </w:instrText>
          <w:fldChar w:fldCharType="separate"/>
          <w:t>85</w:t>
          <w:fldChar w:fldCharType="end"/>
        </w:r>
      </w:hyperlink>
    </w:p>
    <w:p w:rsidR="00BA0CAA" w:rsidRDefault="00BA0CAA">
      <w:pPr>
        <w:pStyle w:val="TDC2"/>
        <w:tabs>
          <w:tab w:val="right" w:leader="dot" w:pos="9962"/>
        </w:tabs>
        <w:rPr>
          <w:noProof/>
        </w:rPr>
      </w:pPr>
      <w:hyperlink w:anchor="_Toc229783785" w:history="1">
        <w:r>
          <w:rPr>
            <w:rStyle w:val="Hipervnculo"/>
            <w:noProof/>
          </w:rPr>
          <w:t>B.4 Bloque D — gDatGralOpe (cap. 8.3)</w:t>
        </w:r>
        <w:r>
          <w:rPr>
            <w:noProof/>
            <w:webHidden/>
          </w:rPr>
          <w:tab/>
          <w:fldChar w:fldCharType="begin"/>
          <w:instrText xml:space="preserve"> PAGEREF _Toc229783785 \h </w:instrText>
          <w:fldChar w:fldCharType="separate"/>
          <w:t>85</w:t>
          <w:fldChar w:fldCharType="end"/>
        </w:r>
      </w:hyperlink>
    </w:p>
    <w:p w:rsidR="00BA0CAA" w:rsidRDefault="00BA0CAA">
      <w:pPr>
        <w:pStyle w:val="TDC3"/>
        <w:tabs>
          <w:tab w:val="right" w:leader="dot" w:pos="9962"/>
        </w:tabs>
        <w:rPr>
          <w:noProof/>
        </w:rPr>
      </w:pPr>
      <w:hyperlink w:anchor="_Toc229783786" w:history="1">
        <w:r>
          <w:rPr>
            <w:rStyle w:val="Hipervnculo"/>
            <w:noProof/>
          </w:rPr>
          <w:t>Sub-bloque D1 — gOpeCom (cap. 8.3.1)</w:t>
        </w:r>
        <w:r>
          <w:rPr>
            <w:noProof/>
            <w:webHidden/>
          </w:rPr>
          <w:tab/>
          <w:fldChar w:fldCharType="begin"/>
          <w:instrText xml:space="preserve"> PAGEREF _Toc229783786 \h </w:instrText>
          <w:fldChar w:fldCharType="separate"/>
          <w:t>85</w:t>
          <w:fldChar w:fldCharType="end"/>
        </w:r>
      </w:hyperlink>
    </w:p>
    <w:p w:rsidR="00BA0CAA" w:rsidRDefault="00BA0CAA">
      <w:pPr>
        <w:pStyle w:val="TDC3"/>
        <w:tabs>
          <w:tab w:val="right" w:leader="dot" w:pos="9962"/>
        </w:tabs>
        <w:rPr>
          <w:noProof/>
        </w:rPr>
      </w:pPr>
      <w:hyperlink w:anchor="_Toc229783787" w:history="1">
        <w:r>
          <w:rPr>
            <w:rStyle w:val="Hipervnculo"/>
            <w:noProof/>
          </w:rPr>
          <w:t>Sub-bloque D2 — gEmis (cap. 8.3.2)</w:t>
        </w:r>
        <w:r>
          <w:rPr>
            <w:noProof/>
            <w:webHidden/>
          </w:rPr>
          <w:tab/>
          <w:fldChar w:fldCharType="begin"/>
          <w:instrText xml:space="preserve"> PAGEREF _Toc229783787 \h </w:instrText>
          <w:fldChar w:fldCharType="separate"/>
          <w:t>86</w:t>
          <w:fldChar w:fldCharType="end"/>
        </w:r>
      </w:hyperlink>
    </w:p>
    <w:p w:rsidR="00BA0CAA" w:rsidRDefault="00BA0CAA">
      <w:pPr>
        <w:pStyle w:val="TDC3"/>
        <w:tabs>
          <w:tab w:val="right" w:leader="dot" w:pos="9962"/>
        </w:tabs>
        <w:rPr>
          <w:noProof/>
        </w:rPr>
      </w:pPr>
      <w:hyperlink w:anchor="_Toc229783788" w:history="1">
        <w:r>
          <w:rPr>
            <w:rStyle w:val="Hipervnculo"/>
            <w:noProof/>
          </w:rPr>
          <w:t>Sub-bloque D3 — gDatRec (cap. 8.3.3)</w:t>
        </w:r>
        <w:r>
          <w:rPr>
            <w:noProof/>
            <w:webHidden/>
          </w:rPr>
          <w:tab/>
          <w:fldChar w:fldCharType="begin"/>
          <w:instrText xml:space="preserve"> PAGEREF _Toc229783788 \h </w:instrText>
          <w:fldChar w:fldCharType="separate"/>
          <w:t>86</w:t>
          <w:fldChar w:fldCharType="end"/>
        </w:r>
      </w:hyperlink>
    </w:p>
    <w:p w:rsidR="00BA0CAA" w:rsidRDefault="00BA0CAA">
      <w:pPr>
        <w:pStyle w:val="TDC2"/>
        <w:tabs>
          <w:tab w:val="right" w:leader="dot" w:pos="9962"/>
        </w:tabs>
        <w:rPr>
          <w:noProof/>
        </w:rPr>
      </w:pPr>
      <w:hyperlink w:anchor="_Toc229783789" w:history="1">
        <w:r>
          <w:rPr>
            <w:rStyle w:val="Hipervnculo"/>
            <w:noProof/>
          </w:rPr>
          <w:t>B.5 Bloque E — gDtipDE (caps. 8.4, 8.5, 8.6)</w:t>
        </w:r>
        <w:r>
          <w:rPr>
            <w:noProof/>
            <w:webHidden/>
          </w:rPr>
          <w:tab/>
          <w:fldChar w:fldCharType="begin"/>
          <w:instrText xml:space="preserve"> PAGEREF _Toc229783789 \h </w:instrText>
          <w:fldChar w:fldCharType="separate"/>
          <w:t>86</w:t>
          <w:fldChar w:fldCharType="end"/>
        </w:r>
      </w:hyperlink>
    </w:p>
    <w:p w:rsidR="00BA0CAA" w:rsidRDefault="00BA0CAA">
      <w:pPr>
        <w:pStyle w:val="TDC3"/>
        <w:tabs>
          <w:tab w:val="right" w:leader="dot" w:pos="9962"/>
        </w:tabs>
        <w:rPr>
          <w:noProof/>
        </w:rPr>
      </w:pPr>
      <w:hyperlink w:anchor="_Toc229783790" w:history="1">
        <w:r>
          <w:rPr>
            <w:rStyle w:val="Hipervnculo"/>
            <w:noProof/>
          </w:rPr>
          <w:t>E1 — gCamFE (Factura electrónica, cap. 8.4)</w:t>
        </w:r>
        <w:r>
          <w:rPr>
            <w:noProof/>
            <w:webHidden/>
          </w:rPr>
          <w:tab/>
          <w:fldChar w:fldCharType="begin"/>
          <w:instrText xml:space="preserve"> PAGEREF _Toc229783790 \h </w:instrText>
          <w:fldChar w:fldCharType="separate"/>
          <w:t>86</w:t>
          <w:fldChar w:fldCharType="end"/>
        </w:r>
      </w:hyperlink>
    </w:p>
    <w:p w:rsidR="00BA0CAA" w:rsidRDefault="00BA0CAA">
      <w:pPr>
        <w:pStyle w:val="TDC3"/>
        <w:tabs>
          <w:tab w:val="right" w:leader="dot" w:pos="9962"/>
        </w:tabs>
        <w:rPr>
          <w:noProof/>
        </w:rPr>
      </w:pPr>
      <w:hyperlink w:anchor="_Toc229783791" w:history="1">
        <w:r>
          <w:rPr>
            <w:rStyle w:val="Hipervnculo"/>
            <w:noProof/>
          </w:rPr>
          <w:t>E4 — gCamCond (Condición de operación, cap. 8.4.4)</w:t>
        </w:r>
        <w:r>
          <w:rPr>
            <w:noProof/>
            <w:webHidden/>
          </w:rPr>
          <w:tab/>
          <w:fldChar w:fldCharType="begin"/>
          <w:instrText xml:space="preserve"> PAGEREF _Toc229783791 \h </w:instrText>
          <w:fldChar w:fldCharType="separate"/>
          <w:t>86</w:t>
          <w:fldChar w:fldCharType="end"/>
        </w:r>
      </w:hyperlink>
    </w:p>
    <w:p w:rsidR="00BA0CAA" w:rsidRDefault="00BA0CAA">
      <w:pPr>
        <w:pStyle w:val="TDC3"/>
        <w:tabs>
          <w:tab w:val="right" w:leader="dot" w:pos="9962"/>
        </w:tabs>
        <w:rPr>
          <w:noProof/>
        </w:rPr>
      </w:pPr>
      <w:hyperlink w:anchor="_Toc229783792" w:history="1">
        <w:r>
          <w:rPr>
            <w:rStyle w:val="Hipervnculo"/>
            <w:noProof/>
          </w:rPr>
          <w:t>E5/E6 — gCamNCDE (Nota de crédito/débito)</w:t>
        </w:r>
        <w:r>
          <w:rPr>
            <w:noProof/>
            <w:webHidden/>
          </w:rPr>
          <w:tab/>
          <w:fldChar w:fldCharType="begin"/>
          <w:instrText xml:space="preserve"> PAGEREF _Toc229783792 \h </w:instrText>
          <w:fldChar w:fldCharType="separate"/>
          <w:t>86</w:t>
          <w:fldChar w:fldCharType="end"/>
        </w:r>
      </w:hyperlink>
    </w:p>
    <w:p w:rsidR="00BA0CAA" w:rsidRDefault="00BA0CAA">
      <w:pPr>
        <w:pStyle w:val="TDC3"/>
        <w:tabs>
          <w:tab w:val="right" w:leader="dot" w:pos="9962"/>
        </w:tabs>
        <w:rPr>
          <w:noProof/>
        </w:rPr>
      </w:pPr>
      <w:hyperlink w:anchor="_Toc229783793" w:history="1">
        <w:r>
          <w:rPr>
            <w:rStyle w:val="Hipervnculo"/>
            <w:noProof/>
          </w:rPr>
          <w:t>E7 — gCamItem (cada ítem, cap. 8.4.7)</w:t>
        </w:r>
        <w:r>
          <w:rPr>
            <w:noProof/>
            <w:webHidden/>
          </w:rPr>
          <w:tab/>
          <w:fldChar w:fldCharType="begin"/>
          <w:instrText xml:space="preserve"> PAGEREF _Toc229783793 \h </w:instrText>
          <w:fldChar w:fldCharType="separate"/>
          <w:t>87</w:t>
          <w:fldChar w:fldCharType="end"/>
        </w:r>
      </w:hyperlink>
    </w:p>
    <w:p w:rsidR="00BA0CAA" w:rsidRDefault="00BA0CAA">
      <w:pPr>
        <w:pStyle w:val="TDC3"/>
        <w:tabs>
          <w:tab w:val="right" w:leader="dot" w:pos="9962"/>
        </w:tabs>
        <w:rPr>
          <w:noProof/>
        </w:rPr>
      </w:pPr>
      <w:hyperlink w:anchor="_Toc229783794" w:history="1">
        <w:r>
          <w:rPr>
            <w:rStyle w:val="Hipervnculo"/>
            <w:noProof/>
          </w:rPr>
          <w:t>E10 — gCamNRE (Nota de remisión, cap. 8.5)</w:t>
        </w:r>
        <w:r>
          <w:rPr>
            <w:noProof/>
            <w:webHidden/>
          </w:rPr>
          <w:tab/>
          <w:fldChar w:fldCharType="begin"/>
          <w:instrText xml:space="preserve"> PAGEREF _Toc229783794 \h </w:instrText>
          <w:fldChar w:fldCharType="separate"/>
          <w:t>87</w:t>
          <w:fldChar w:fldCharType="end"/>
        </w:r>
      </w:hyperlink>
    </w:p>
    <w:p w:rsidR="00BA0CAA" w:rsidRDefault="00BA0CAA">
      <w:pPr>
        <w:pStyle w:val="TDC3"/>
        <w:tabs>
          <w:tab w:val="right" w:leader="dot" w:pos="9962"/>
        </w:tabs>
        <w:rPr>
          <w:noProof/>
        </w:rPr>
      </w:pPr>
      <w:hyperlink w:anchor="_Toc229783795" w:history="1">
        <w:r>
          <w:rPr>
            <w:rStyle w:val="Hipervnculo"/>
            <w:noProof/>
          </w:rPr>
          <w:t>E11 — gCamAE (Autofactura, cap. 8.6)</w:t>
        </w:r>
        <w:r>
          <w:rPr>
            <w:noProof/>
            <w:webHidden/>
          </w:rPr>
          <w:tab/>
          <w:fldChar w:fldCharType="begin"/>
          <w:instrText xml:space="preserve"> PAGEREF _Toc229783795 \h </w:instrText>
          <w:fldChar w:fldCharType="separate"/>
          <w:t>87</w:t>
          <w:fldChar w:fldCharType="end"/>
        </w:r>
      </w:hyperlink>
    </w:p>
    <w:p w:rsidR="00BA0CAA" w:rsidRDefault="00BA0CAA">
      <w:pPr>
        <w:pStyle w:val="TDC2"/>
        <w:tabs>
          <w:tab w:val="right" w:leader="dot" w:pos="9962"/>
        </w:tabs>
        <w:rPr>
          <w:noProof/>
        </w:rPr>
      </w:pPr>
      <w:hyperlink w:anchor="_Toc229783796" w:history="1">
        <w:r>
          <w:rPr>
            <w:rStyle w:val="Hipervnculo"/>
            <w:noProof/>
          </w:rPr>
          <w:t>B.6 Bloque F — gTotSub (cap. 8.7)</w:t>
        </w:r>
        <w:r>
          <w:rPr>
            <w:noProof/>
            <w:webHidden/>
          </w:rPr>
          <w:tab/>
          <w:fldChar w:fldCharType="begin"/>
          <w:instrText xml:space="preserve"> PAGEREF _Toc229783796 \h </w:instrText>
          <w:fldChar w:fldCharType="separate"/>
          <w:t>88</w:t>
          <w:fldChar w:fldCharType="end"/>
        </w:r>
      </w:hyperlink>
    </w:p>
    <w:p w:rsidR="00BA0CAA" w:rsidRDefault="00BA0CAA">
      <w:pPr>
        <w:pStyle w:val="TDC2"/>
        <w:tabs>
          <w:tab w:val="right" w:leader="dot" w:pos="9962"/>
        </w:tabs>
        <w:rPr>
          <w:noProof/>
        </w:rPr>
      </w:pPr>
      <w:hyperlink w:anchor="_Toc229783797" w:history="1">
        <w:r>
          <w:rPr>
            <w:rStyle w:val="Hipervnculo"/>
            <w:noProof/>
          </w:rPr>
          <w:t>B.7 Bloque H — gCamDEAsoc (cap. 8.8)</w:t>
        </w:r>
        <w:r>
          <w:rPr>
            <w:noProof/>
            <w:webHidden/>
          </w:rPr>
          <w:tab/>
          <w:fldChar w:fldCharType="begin"/>
          <w:instrText xml:space="preserve"> PAGEREF _Toc229783797 \h </w:instrText>
          <w:fldChar w:fldCharType="separate"/>
          <w:t>88</w:t>
          <w:fldChar w:fldCharType="end"/>
        </w:r>
      </w:hyperlink>
    </w:p>
    <w:p w:rsidR="00BA0CAA" w:rsidRDefault="00BA0CAA">
      <w:pPr>
        <w:pStyle w:val="TDC3"/>
        <w:tabs>
          <w:tab w:val="right" w:leader="dot" w:pos="9962"/>
        </w:tabs>
        <w:rPr>
          <w:noProof/>
        </w:rPr>
      </w:pPr>
      <w:hyperlink w:anchor="_Toc229783798" w:history="1">
        <w:r>
          <w:rPr>
            <w:rStyle w:val="Hipervnculo"/>
            <w:noProof/>
          </w:rPr>
          <w:t>Tipo 1 — Documento Electrónico</w:t>
        </w:r>
        <w:r>
          <w:rPr>
            <w:noProof/>
            <w:webHidden/>
          </w:rPr>
          <w:tab/>
          <w:fldChar w:fldCharType="begin"/>
          <w:instrText xml:space="preserve"> PAGEREF _Toc229783798 \h </w:instrText>
          <w:fldChar w:fldCharType="separate"/>
          <w:t>88</w:t>
          <w:fldChar w:fldCharType="end"/>
        </w:r>
      </w:hyperlink>
    </w:p>
    <w:p w:rsidR="00BA0CAA" w:rsidRDefault="00BA0CAA">
      <w:pPr>
        <w:pStyle w:val="TDC3"/>
        <w:tabs>
          <w:tab w:val="right" w:leader="dot" w:pos="9962"/>
        </w:tabs>
        <w:rPr>
          <w:noProof/>
        </w:rPr>
      </w:pPr>
      <w:hyperlink w:anchor="_Toc229783799" w:history="1">
        <w:r>
          <w:rPr>
            <w:rStyle w:val="Hipervnculo"/>
            <w:noProof/>
          </w:rPr>
          <w:t>Tipo 2 — Documento Impreso</w:t>
        </w:r>
        <w:r>
          <w:rPr>
            <w:noProof/>
            <w:webHidden/>
          </w:rPr>
          <w:tab/>
          <w:fldChar w:fldCharType="begin"/>
          <w:instrText xml:space="preserve"> PAGEREF _Toc229783799 \h </w:instrText>
          <w:fldChar w:fldCharType="separate"/>
          <w:t>88</w:t>
          <w:fldChar w:fldCharType="end"/>
        </w:r>
      </w:hyperlink>
    </w:p>
    <w:p w:rsidR="00BA0CAA" w:rsidRDefault="00BA0CAA">
      <w:pPr>
        <w:pStyle w:val="TDC3"/>
        <w:tabs>
          <w:tab w:val="right" w:leader="dot" w:pos="9962"/>
        </w:tabs>
        <w:rPr>
          <w:noProof/>
        </w:rPr>
      </w:pPr>
      <w:hyperlink w:anchor="_Toc229783800" w:history="1">
        <w:r>
          <w:rPr>
            <w:rStyle w:val="Hipervnculo"/>
            <w:noProof/>
          </w:rPr>
          <w:t>Tipo 3 — Constancia Electrónica</w:t>
        </w:r>
        <w:r>
          <w:rPr>
            <w:noProof/>
            <w:webHidden/>
          </w:rPr>
          <w:tab/>
          <w:fldChar w:fldCharType="begin"/>
          <w:instrText xml:space="preserve"> PAGEREF _Toc229783800 \h </w:instrText>
          <w:fldChar w:fldCharType="separate"/>
          <w:t>89</w:t>
          <w:fldChar w:fldCharType="end"/>
        </w:r>
      </w:hyperlink>
    </w:p>
    <w:p w:rsidR="00BA0CAA" w:rsidRDefault="00BA0CAA">
      <w:pPr>
        <w:pStyle w:val="TDC2"/>
        <w:tabs>
          <w:tab w:val="right" w:leader="dot" w:pos="9962"/>
        </w:tabs>
        <w:rPr>
          <w:noProof/>
        </w:rPr>
      </w:pPr>
      <w:hyperlink w:anchor="_Toc229783801" w:history="1">
        <w:r>
          <w:rPr>
            <w:rStyle w:val="Hipervnculo"/>
            <w:noProof/>
          </w:rPr>
          <w:t>B.8 Hermano gCamFuFD (QR, cap. 13.5)</w:t>
        </w:r>
        <w:r>
          <w:rPr>
            <w:noProof/>
            <w:webHidden/>
          </w:rPr>
          <w:tab/>
          <w:fldChar w:fldCharType="begin"/>
          <w:instrText xml:space="preserve"> PAGEREF _Toc229783801 \h </w:instrText>
          <w:fldChar w:fldCharType="separate"/>
          <w:t>89</w:t>
          <w:fldChar w:fldCharType="end"/>
        </w:r>
      </w:hyperlink>
    </w:p>
    <w:p w:rsidR="00BA0CAA" w:rsidRDefault="00BA0CAA">
      <w:pPr>
        <w:pStyle w:val="TDC1"/>
        <w:tabs>
          <w:tab w:val="right" w:leader="dot" w:pos="9962"/>
        </w:tabs>
        <w:rPr>
          <w:noProof/>
        </w:rPr>
      </w:pPr>
      <w:hyperlink w:anchor="_Toc229783802" w:history="1">
        <w:r>
          <w:rPr>
            <w:rStyle w:val="Hipervnculo"/>
            <w:noProof/>
          </w:rPr>
          <w:t>Apéndice C — Manual completo de las APIs</w:t>
        </w:r>
        <w:r>
          <w:rPr>
            <w:noProof/>
            <w:webHidden/>
          </w:rPr>
          <w:tab/>
          <w:fldChar w:fldCharType="begin"/>
          <w:instrText xml:space="preserve"> PAGEREF _Toc229783802 \h </w:instrText>
          <w:fldChar w:fldCharType="separate"/>
          <w:t>90</w:t>
          <w:fldChar w:fldCharType="end"/>
        </w:r>
      </w:hyperlink>
    </w:p>
    <w:p w:rsidR="00BA0CAA" w:rsidRDefault="00BA0CAA">
      <w:pPr>
        <w:pStyle w:val="TDC2"/>
        <w:tabs>
          <w:tab w:val="right" w:leader="dot" w:pos="9962"/>
        </w:tabs>
        <w:rPr>
          <w:noProof/>
        </w:rPr>
      </w:pPr>
      <w:hyperlink w:anchor="_Toc229783803" w:history="1">
        <w:r>
          <w:rPr>
            <w:rStyle w:val="Hipervnculo"/>
            <w:noProof/>
          </w:rPr>
          <w:t>C.1 Arquitectura de comunicación</w:t>
        </w:r>
        <w:r>
          <w:rPr>
            <w:noProof/>
            <w:webHidden/>
          </w:rPr>
          <w:tab/>
          <w:fldChar w:fldCharType="begin"/>
          <w:instrText xml:space="preserve"> PAGEREF _Toc229783803 \h </w:instrText>
          <w:fldChar w:fldCharType="separate"/>
          <w:t>90</w:t>
          <w:fldChar w:fldCharType="end"/>
        </w:r>
      </w:hyperlink>
    </w:p>
    <w:p w:rsidR="00BA0CAA" w:rsidRDefault="00BA0CAA">
      <w:pPr>
        <w:pStyle w:val="TDC2"/>
        <w:tabs>
          <w:tab w:val="right" w:leader="dot" w:pos="9962"/>
        </w:tabs>
        <w:rPr>
          <w:noProof/>
        </w:rPr>
      </w:pPr>
      <w:hyperlink w:anchor="_Toc229783804" w:history="1">
        <w:r>
          <w:rPr>
            <w:rStyle w:val="Hipervnculo"/>
            <w:noProof/>
          </w:rPr>
          <w:t>C.2 Capa 1 — Endpoints del frontend PHP (puerto 8000)</w:t>
        </w:r>
        <w:r>
          <w:rPr>
            <w:noProof/>
            <w:webHidden/>
          </w:rPr>
          <w:tab/>
          <w:fldChar w:fldCharType="begin"/>
          <w:instrText xml:space="preserve"> PAGEREF _Toc229783804 \h </w:instrText>
          <w:fldChar w:fldCharType="separate"/>
          <w:t>90</w:t>
          <w:fldChar w:fldCharType="end"/>
        </w:r>
      </w:hyperlink>
    </w:p>
    <w:p w:rsidR="00BA0CAA" w:rsidRDefault="00BA0CAA">
      <w:pPr>
        <w:pStyle w:val="TDC3"/>
        <w:tabs>
          <w:tab w:val="right" w:leader="dot" w:pos="9962"/>
        </w:tabs>
        <w:rPr>
          <w:noProof/>
        </w:rPr>
      </w:pPr>
      <w:hyperlink w:anchor="_Toc229783805" w:history="1">
        <w:r>
          <w:rPr>
            <w:rStyle w:val="Hipervnculo"/>
            <w:noProof/>
          </w:rPr>
          <w:t>C.2.1 GET / — Dashboard (sin parámetros)</w:t>
        </w:r>
        <w:r>
          <w:rPr>
            <w:noProof/>
            <w:webHidden/>
          </w:rPr>
          <w:tab/>
          <w:fldChar w:fldCharType="begin"/>
          <w:instrText xml:space="preserve"> PAGEREF _Toc229783805 \h </w:instrText>
          <w:fldChar w:fldCharType="separate"/>
          <w:t>90</w:t>
          <w:fldChar w:fldCharType="end"/>
        </w:r>
      </w:hyperlink>
    </w:p>
    <w:p w:rsidR="00BA0CAA" w:rsidRDefault="00BA0CAA">
      <w:pPr>
        <w:pStyle w:val="TDC3"/>
        <w:tabs>
          <w:tab w:val="right" w:leader="dot" w:pos="9962"/>
        </w:tabs>
        <w:rPr>
          <w:noProof/>
        </w:rPr>
      </w:pPr>
      <w:hyperlink w:anchor="_Toc229783806" w:history="1">
        <w:r>
          <w:rPr>
            <w:rStyle w:val="Hipervnculo"/>
            <w:noProof/>
          </w:rPr>
          <w:t>C.2.2 GET / — Descarga de adjunto (accion=adjunto)</w:t>
        </w:r>
        <w:r>
          <w:rPr>
            <w:noProof/>
            <w:webHidden/>
          </w:rPr>
          <w:tab/>
          <w:fldChar w:fldCharType="begin"/>
          <w:instrText xml:space="preserve"> PAGEREF _Toc229783806 \h </w:instrText>
          <w:fldChar w:fldCharType="separate"/>
          <w:t>90</w:t>
          <w:fldChar w:fldCharType="end"/>
        </w:r>
      </w:hyperlink>
    </w:p>
    <w:p w:rsidR="00BA0CAA" w:rsidRDefault="00BA0CAA">
      <w:pPr>
        <w:pStyle w:val="TDC3"/>
        <w:tabs>
          <w:tab w:val="right" w:leader="dot" w:pos="9962"/>
        </w:tabs>
        <w:rPr>
          <w:noProof/>
        </w:rPr>
      </w:pPr>
      <w:hyperlink w:anchor="_Toc229783807" w:history="1">
        <w:r>
          <w:rPr>
            <w:rStyle w:val="Hipervnculo"/>
            <w:noProof/>
          </w:rPr>
          <w:t>C.2.3 POST / — Buscar cliente por RUC (accion=buscar_ruc)</w:t>
        </w:r>
        <w:r>
          <w:rPr>
            <w:noProof/>
            <w:webHidden/>
          </w:rPr>
          <w:tab/>
          <w:fldChar w:fldCharType="begin"/>
          <w:instrText xml:space="preserve"> PAGEREF _Toc229783807 \h </w:instrText>
          <w:fldChar w:fldCharType="separate"/>
          <w:t>91</w:t>
          <w:fldChar w:fldCharType="end"/>
        </w:r>
      </w:hyperlink>
    </w:p>
    <w:p w:rsidR="00BA0CAA" w:rsidRDefault="00BA0CAA">
      <w:pPr>
        <w:pStyle w:val="TDC3"/>
        <w:tabs>
          <w:tab w:val="right" w:leader="dot" w:pos="9962"/>
        </w:tabs>
        <w:rPr>
          <w:noProof/>
        </w:rPr>
      </w:pPr>
      <w:hyperlink w:anchor="_Toc229783808" w:history="1">
        <w:r>
          <w:rPr>
            <w:rStyle w:val="Hipervnculo"/>
            <w:noProof/>
          </w:rPr>
          <w:t>C.2.4 POST / — Guardar factura (accion=guardar)</w:t>
        </w:r>
        <w:r>
          <w:rPr>
            <w:noProof/>
            <w:webHidden/>
          </w:rPr>
          <w:tab/>
          <w:fldChar w:fldCharType="begin"/>
          <w:instrText xml:space="preserve"> PAGEREF _Toc229783808 \h </w:instrText>
          <w:fldChar w:fldCharType="separate"/>
          <w:t>92</w:t>
          <w:fldChar w:fldCharType="end"/>
        </w:r>
      </w:hyperlink>
    </w:p>
    <w:p w:rsidR="00BA0CAA" w:rsidRDefault="00BA0CAA">
      <w:pPr>
        <w:pStyle w:val="TDC3"/>
        <w:tabs>
          <w:tab w:val="right" w:leader="dot" w:pos="9962"/>
        </w:tabs>
        <w:rPr>
          <w:noProof/>
        </w:rPr>
      </w:pPr>
      <w:hyperlink w:anchor="_Toc229783809" w:history="1">
        <w:r>
          <w:rPr>
            <w:rStyle w:val="Hipervnculo"/>
            <w:noProof/>
          </w:rPr>
          <w:t>C.2.5 POST / — Cambiar estado de pago (accion=estado)</w:t>
        </w:r>
        <w:r>
          <w:rPr>
            <w:noProof/>
            <w:webHidden/>
          </w:rPr>
          <w:tab/>
          <w:fldChar w:fldCharType="begin"/>
          <w:instrText xml:space="preserve"> PAGEREF _Toc229783809 \h </w:instrText>
          <w:fldChar w:fldCharType="separate"/>
          <w:t>92</w:t>
          <w:fldChar w:fldCharType="end"/>
        </w:r>
      </w:hyperlink>
    </w:p>
    <w:p w:rsidR="00BA0CAA" w:rsidRDefault="00BA0CAA">
      <w:pPr>
        <w:pStyle w:val="TDC3"/>
        <w:tabs>
          <w:tab w:val="right" w:leader="dot" w:pos="9962"/>
        </w:tabs>
        <w:rPr>
          <w:noProof/>
        </w:rPr>
      </w:pPr>
      <w:hyperlink w:anchor="_Toc229783810" w:history="1">
        <w:r>
          <w:rPr>
            <w:rStyle w:val="Hipervnculo"/>
            <w:noProof/>
          </w:rPr>
          <w:t>C.2.6 POST / — Cancelar DE (accion=cancelar_de)</w:t>
        </w:r>
        <w:r>
          <w:rPr>
            <w:noProof/>
            <w:webHidden/>
          </w:rPr>
          <w:tab/>
          <w:fldChar w:fldCharType="begin"/>
          <w:instrText xml:space="preserve"> PAGEREF _Toc229783810 \h </w:instrText>
          <w:fldChar w:fldCharType="separate"/>
          <w:t>92</w:t>
          <w:fldChar w:fldCharType="end"/>
        </w:r>
      </w:hyperlink>
    </w:p>
    <w:p w:rsidR="00BA0CAA" w:rsidRDefault="00BA0CAA">
      <w:pPr>
        <w:pStyle w:val="TDC2"/>
        <w:tabs>
          <w:tab w:val="right" w:leader="dot" w:pos="9962"/>
        </w:tabs>
        <w:rPr>
          <w:noProof/>
        </w:rPr>
      </w:pPr>
      <w:hyperlink w:anchor="_Toc229783811" w:history="1">
        <w:r>
          <w:rPr>
            <w:rStyle w:val="Hipervnculo"/>
            <w:noProof/>
          </w:rPr>
          <w:t>C.3 Capa 2 — Microservicio Node (puerto 3000)</w:t>
        </w:r>
        <w:r>
          <w:rPr>
            <w:noProof/>
            <w:webHidden/>
          </w:rPr>
          <w:tab/>
          <w:fldChar w:fldCharType="begin"/>
          <w:instrText xml:space="preserve"> PAGEREF _Toc229783811 \h </w:instrText>
          <w:fldChar w:fldCharType="separate"/>
          <w:t>94</w:t>
          <w:fldChar w:fldCharType="end"/>
        </w:r>
      </w:hyperlink>
    </w:p>
    <w:p w:rsidR="00BA0CAA" w:rsidRDefault="00BA0CAA">
      <w:pPr>
        <w:pStyle w:val="TDC3"/>
        <w:tabs>
          <w:tab w:val="right" w:leader="dot" w:pos="9962"/>
        </w:tabs>
        <w:rPr>
          <w:noProof/>
        </w:rPr>
      </w:pPr>
      <w:hyperlink w:anchor="_Toc229783812" w:history="1">
        <w:r>
          <w:rPr>
            <w:rStyle w:val="Hipervnculo"/>
            <w:noProof/>
          </w:rPr>
          <w:t>C.3.1 GET /health</w:t>
        </w:r>
        <w:r>
          <w:rPr>
            <w:noProof/>
            <w:webHidden/>
          </w:rPr>
          <w:tab/>
          <w:fldChar w:fldCharType="begin"/>
          <w:instrText xml:space="preserve"> PAGEREF _Toc229783812 \h </w:instrText>
          <w:fldChar w:fldCharType="separate"/>
          <w:t>94</w:t>
          <w:fldChar w:fldCharType="end"/>
        </w:r>
      </w:hyperlink>
    </w:p>
    <w:p w:rsidR="00BA0CAA" w:rsidRDefault="00BA0CAA">
      <w:pPr>
        <w:pStyle w:val="TDC3"/>
        <w:tabs>
          <w:tab w:val="right" w:leader="dot" w:pos="9962"/>
        </w:tabs>
        <w:rPr>
          <w:noProof/>
        </w:rPr>
      </w:pPr>
      <w:hyperlink w:anchor="_Toc229783813" w:history="1">
        <w:r>
          <w:rPr>
            <w:rStyle w:val="Hipervnculo"/>
            <w:noProof/>
          </w:rPr>
          <w:t>C.3.2 GET /kude/:cdc</w:t>
        </w:r>
        <w:r>
          <w:rPr>
            <w:noProof/>
            <w:webHidden/>
          </w:rPr>
          <w:tab/>
          <w:fldChar w:fldCharType="begin"/>
          <w:instrText xml:space="preserve"> PAGEREF _Toc229783813 \h </w:instrText>
          <w:fldChar w:fldCharType="separate"/>
          <w:t>94</w:t>
          <w:fldChar w:fldCharType="end"/>
        </w:r>
      </w:hyperlink>
    </w:p>
    <w:p w:rsidR="00BA0CAA" w:rsidRDefault="00BA0CAA">
      <w:pPr>
        <w:pStyle w:val="TDC3"/>
        <w:tabs>
          <w:tab w:val="right" w:leader="dot" w:pos="9962"/>
        </w:tabs>
        <w:rPr>
          <w:noProof/>
        </w:rPr>
      </w:pPr>
      <w:hyperlink w:anchor="_Toc229783814" w:history="1">
        <w:r>
          <w:rPr>
            <w:rStyle w:val="Hipervnculo"/>
            <w:noProof/>
          </w:rPr>
          <w:t>C.3.3 GET /xml/:cdc</w:t>
        </w:r>
        <w:r>
          <w:rPr>
            <w:noProof/>
            <w:webHidden/>
          </w:rPr>
          <w:tab/>
          <w:fldChar w:fldCharType="begin"/>
          <w:instrText xml:space="preserve"> PAGEREF _Toc229783814 \h </w:instrText>
          <w:fldChar w:fldCharType="separate"/>
          <w:t>94</w:t>
          <w:fldChar w:fldCharType="end"/>
        </w:r>
      </w:hyperlink>
    </w:p>
    <w:p w:rsidR="00BA0CAA" w:rsidRDefault="00BA0CAA">
      <w:pPr>
        <w:pStyle w:val="TDC3"/>
        <w:tabs>
          <w:tab w:val="right" w:leader="dot" w:pos="9962"/>
        </w:tabs>
        <w:rPr>
          <w:noProof/>
        </w:rPr>
      </w:pPr>
      <w:hyperlink w:anchor="_Toc229783815" w:history="1">
        <w:r>
          <w:rPr>
            <w:rStyle w:val="Hipervnculo"/>
            <w:noProof/>
          </w:rPr>
          <w:t>C.3.4 POST /emitir — pipeline completo</w:t>
        </w:r>
        <w:r>
          <w:rPr>
            <w:noProof/>
            <w:webHidden/>
          </w:rPr>
          <w:tab/>
          <w:fldChar w:fldCharType="begin"/>
          <w:instrText xml:space="preserve"> PAGEREF _Toc229783815 \h </w:instrText>
          <w:fldChar w:fldCharType="separate"/>
          <w:t>94</w:t>
          <w:fldChar w:fldCharType="end"/>
        </w:r>
      </w:hyperlink>
    </w:p>
    <w:p w:rsidR="00BA0CAA" w:rsidRDefault="00BA0CAA">
      <w:pPr>
        <w:pStyle w:val="TDC3"/>
        <w:tabs>
          <w:tab w:val="right" w:leader="dot" w:pos="9962"/>
        </w:tabs>
        <w:rPr>
          <w:noProof/>
        </w:rPr>
      </w:pPr>
      <w:hyperlink w:anchor="_Toc229783816" w:history="1">
        <w:r>
          <w:rPr>
            <w:rStyle w:val="Hipervnculo"/>
            <w:noProof/>
          </w:rPr>
          <w:t>C.3.5 POST /consultar-ruc</w:t>
        </w:r>
        <w:r>
          <w:rPr>
            <w:noProof/>
            <w:webHidden/>
          </w:rPr>
          <w:tab/>
          <w:fldChar w:fldCharType="begin"/>
          <w:instrText xml:space="preserve"> PAGEREF _Toc229783816 \h </w:instrText>
          <w:fldChar w:fldCharType="separate"/>
          <w:t>97</w:t>
          <w:fldChar w:fldCharType="end"/>
        </w:r>
      </w:hyperlink>
    </w:p>
    <w:p w:rsidR="00BA0CAA" w:rsidRDefault="00BA0CAA">
      <w:pPr>
        <w:pStyle w:val="TDC3"/>
        <w:tabs>
          <w:tab w:val="right" w:leader="dot" w:pos="9962"/>
        </w:tabs>
        <w:rPr>
          <w:noProof/>
        </w:rPr>
      </w:pPr>
      <w:hyperlink w:anchor="_Toc229783817" w:history="1">
        <w:r>
          <w:rPr>
            <w:rStyle w:val="Hipervnculo"/>
            <w:noProof/>
          </w:rPr>
          <w:t>C.3.6 POST /consultar-de</w:t>
        </w:r>
        <w:r>
          <w:rPr>
            <w:noProof/>
            <w:webHidden/>
          </w:rPr>
          <w:tab/>
          <w:fldChar w:fldCharType="begin"/>
          <w:instrText xml:space="preserve"> PAGEREF _Toc229783817 \h </w:instrText>
          <w:fldChar w:fldCharType="separate"/>
          <w:t>97</w:t>
          <w:fldChar w:fldCharType="end"/>
        </w:r>
      </w:hyperlink>
    </w:p>
    <w:p w:rsidR="00BA0CAA" w:rsidRDefault="00BA0CAA">
      <w:pPr>
        <w:pStyle w:val="TDC3"/>
        <w:tabs>
          <w:tab w:val="right" w:leader="dot" w:pos="9962"/>
        </w:tabs>
        <w:rPr>
          <w:noProof/>
        </w:rPr>
      </w:pPr>
      <w:hyperlink w:anchor="_Toc229783818" w:history="1">
        <w:r>
          <w:rPr>
            <w:rStyle w:val="Hipervnculo"/>
            <w:noProof/>
          </w:rPr>
          <w:t>C.3.7 POST /evento/cancelar</w:t>
        </w:r>
        <w:r>
          <w:rPr>
            <w:noProof/>
            <w:webHidden/>
          </w:rPr>
          <w:tab/>
          <w:fldChar w:fldCharType="begin"/>
          <w:instrText xml:space="preserve"> PAGEREF _Toc229783818 \h </w:instrText>
          <w:fldChar w:fldCharType="separate"/>
          <w:t>98</w:t>
          <w:fldChar w:fldCharType="end"/>
        </w:r>
      </w:hyperlink>
    </w:p>
    <w:p w:rsidR="00BA0CAA" w:rsidRDefault="00BA0CAA">
      <w:pPr>
        <w:pStyle w:val="TDC3"/>
        <w:tabs>
          <w:tab w:val="right" w:leader="dot" w:pos="9962"/>
        </w:tabs>
        <w:rPr>
          <w:noProof/>
        </w:rPr>
      </w:pPr>
      <w:hyperlink w:anchor="_Toc229783819" w:history="1">
        <w:r>
          <w:rPr>
            <w:rStyle w:val="Hipervnculo"/>
            <w:noProof/>
          </w:rPr>
          <w:t>C.3.8 POST /evento/inutilizar</w:t>
        </w:r>
        <w:r>
          <w:rPr>
            <w:noProof/>
            <w:webHidden/>
          </w:rPr>
          <w:tab/>
          <w:fldChar w:fldCharType="begin"/>
          <w:instrText xml:space="preserve"> PAGEREF _Toc229783819 \h </w:instrText>
          <w:fldChar w:fldCharType="separate"/>
          <w:t>98</w:t>
          <w:fldChar w:fldCharType="end"/>
        </w:r>
      </w:hyperlink>
    </w:p>
    <w:p w:rsidR="00BA0CAA" w:rsidRDefault="00BA0CAA">
      <w:pPr>
        <w:pStyle w:val="TDC3"/>
        <w:tabs>
          <w:tab w:val="right" w:leader="dot" w:pos="9962"/>
        </w:tabs>
        <w:rPr>
          <w:noProof/>
        </w:rPr>
      </w:pPr>
      <w:hyperlink w:anchor="_Toc229783820" w:history="1">
        <w:r>
          <w:rPr>
            <w:rStyle w:val="Hipervnculo"/>
            <w:noProof/>
          </w:rPr>
          <w:t>C.3.9 POST /config</w:t>
        </w:r>
        <w:r>
          <w:rPr>
            <w:noProof/>
            <w:webHidden/>
          </w:rPr>
          <w:tab/>
          <w:fldChar w:fldCharType="begin"/>
          <w:instrText xml:space="preserve"> PAGEREF _Toc229783820 \h </w:instrText>
          <w:fldChar w:fldCharType="separate"/>
          <w:t>99</w:t>
          <w:fldChar w:fldCharType="end"/>
        </w:r>
      </w:hyperlink>
    </w:p>
    <w:p w:rsidR="00BA0CAA" w:rsidRDefault="00BA0CAA">
      <w:pPr>
        <w:pStyle w:val="TDC2"/>
        <w:tabs>
          <w:tab w:val="right" w:leader="dot" w:pos="9962"/>
        </w:tabs>
        <w:rPr>
          <w:noProof/>
        </w:rPr>
      </w:pPr>
      <w:hyperlink w:anchor="_Toc229783821" w:history="1">
        <w:r>
          <w:rPr>
            <w:rStyle w:val="Hipervnculo"/>
            <w:noProof/>
          </w:rPr>
          <w:t>C.4 Capa 3 — SOAP / mTLS hacia SIFEN (oficial DNIT)</w:t>
        </w:r>
        <w:r>
          <w:rPr>
            <w:noProof/>
            <w:webHidden/>
          </w:rPr>
          <w:tab/>
          <w:fldChar w:fldCharType="begin"/>
          <w:instrText xml:space="preserve"> PAGEREF _Toc229783821 \h </w:instrText>
          <w:fldChar w:fldCharType="separate"/>
          <w:t>100</w:t>
          <w:fldChar w:fldCharType="end"/>
        </w:r>
      </w:hyperlink>
    </w:p>
    <w:p w:rsidR="00BA0CAA" w:rsidRDefault="00BA0CAA">
      <w:pPr>
        <w:pStyle w:val="TDC3"/>
        <w:tabs>
          <w:tab w:val="right" w:leader="dot" w:pos="9962"/>
        </w:tabs>
        <w:rPr>
          <w:noProof/>
        </w:rPr>
      </w:pPr>
      <w:hyperlink w:anchor="_Toc229783822" w:history="1">
        <w:r>
          <w:rPr>
            <w:rStyle w:val="Hipervnculo"/>
            <w:noProof/>
          </w:rPr>
          <w:t>C.4.1 URLs oficiales</w:t>
        </w:r>
        <w:r>
          <w:rPr>
            <w:noProof/>
            <w:webHidden/>
          </w:rPr>
          <w:tab/>
          <w:fldChar w:fldCharType="begin"/>
          <w:instrText xml:space="preserve"> PAGEREF _Toc229783822 \h </w:instrText>
          <w:fldChar w:fldCharType="separate"/>
          <w:t>100</w:t>
          <w:fldChar w:fldCharType="end"/>
        </w:r>
      </w:hyperlink>
    </w:p>
    <w:p w:rsidR="00BA0CAA" w:rsidRDefault="00BA0CAA">
      <w:pPr>
        <w:pStyle w:val="TDC3"/>
        <w:tabs>
          <w:tab w:val="right" w:leader="dot" w:pos="9962"/>
        </w:tabs>
        <w:rPr>
          <w:noProof/>
        </w:rPr>
      </w:pPr>
      <w:hyperlink w:anchor="_Toc229783823" w:history="1">
        <w:r>
          <w:rPr>
            <w:rStyle w:val="Hipervnculo"/>
            <w:noProof/>
          </w:rPr>
          <w:t>C.4.2 Headers HTTP</w:t>
        </w:r>
        <w:r>
          <w:rPr>
            <w:noProof/>
            <w:webHidden/>
          </w:rPr>
          <w:tab/>
          <w:fldChar w:fldCharType="begin"/>
          <w:instrText xml:space="preserve"> PAGEREF _Toc229783823 \h </w:instrText>
          <w:fldChar w:fldCharType="separate"/>
          <w:t>100</w:t>
          <w:fldChar w:fldCharType="end"/>
        </w:r>
      </w:hyperlink>
    </w:p>
    <w:p w:rsidR="00BA0CAA" w:rsidRDefault="00BA0CAA">
      <w:pPr>
        <w:pStyle w:val="TDC3"/>
        <w:tabs>
          <w:tab w:val="right" w:leader="dot" w:pos="9962"/>
        </w:tabs>
        <w:rPr>
          <w:noProof/>
        </w:rPr>
      </w:pPr>
      <w:hyperlink w:anchor="_Toc229783824" w:history="1">
        <w:r>
          <w:rPr>
            <w:rStyle w:val="Hipervnculo"/>
            <w:noProof/>
          </w:rPr>
          <w:t>C.4.3 Envelope SOAP — Recepción DE síncrona (siRecepDE)</w:t>
        </w:r>
        <w:r>
          <w:rPr>
            <w:noProof/>
            <w:webHidden/>
          </w:rPr>
          <w:tab/>
          <w:fldChar w:fldCharType="begin"/>
          <w:instrText xml:space="preserve"> PAGEREF _Toc229783824 \h </w:instrText>
          <w:fldChar w:fldCharType="separate"/>
          <w:t>100</w:t>
          <w:fldChar w:fldCharType="end"/>
        </w:r>
      </w:hyperlink>
    </w:p>
    <w:p w:rsidR="00BA0CAA" w:rsidRDefault="00BA0CAA">
      <w:pPr>
        <w:pStyle w:val="TDC3"/>
        <w:tabs>
          <w:tab w:val="right" w:leader="dot" w:pos="9962"/>
        </w:tabs>
        <w:rPr>
          <w:noProof/>
        </w:rPr>
      </w:pPr>
      <w:hyperlink w:anchor="_Toc229783825" w:history="1">
        <w:r>
          <w:rPr>
            <w:rStyle w:val="Hipervnculo"/>
            <w:noProof/>
          </w:rPr>
          <w:t>C.4.4 Envelope SOAP — Recepción de evento</w:t>
        </w:r>
        <w:r>
          <w:rPr>
            <w:noProof/>
            <w:webHidden/>
          </w:rPr>
          <w:tab/>
          <w:fldChar w:fldCharType="begin"/>
          <w:instrText xml:space="preserve"> PAGEREF _Toc229783825 \h </w:instrText>
          <w:fldChar w:fldCharType="separate"/>
          <w:t>100</w:t>
          <w:fldChar w:fldCharType="end"/>
        </w:r>
      </w:hyperlink>
    </w:p>
    <w:p w:rsidR="00BA0CAA" w:rsidRDefault="00BA0CAA">
      <w:pPr>
        <w:pStyle w:val="TDC3"/>
        <w:tabs>
          <w:tab w:val="right" w:leader="dot" w:pos="9962"/>
        </w:tabs>
        <w:rPr>
          <w:noProof/>
        </w:rPr>
      </w:pPr>
      <w:hyperlink w:anchor="_Toc229783826" w:history="1">
        <w:r>
          <w:rPr>
            <w:rStyle w:val="Hipervnculo"/>
            <w:noProof/>
          </w:rPr>
          <w:t>C.4.5 Envelope SOAP — Consulta DE</w:t>
        </w:r>
        <w:r>
          <w:rPr>
            <w:noProof/>
            <w:webHidden/>
          </w:rPr>
          <w:tab/>
          <w:fldChar w:fldCharType="begin"/>
          <w:instrText xml:space="preserve"> PAGEREF _Toc229783826 \h </w:instrText>
          <w:fldChar w:fldCharType="separate"/>
          <w:t>101</w:t>
          <w:fldChar w:fldCharType="end"/>
        </w:r>
      </w:hyperlink>
    </w:p>
    <w:p w:rsidR="00BA0CAA" w:rsidRDefault="00BA0CAA">
      <w:pPr>
        <w:pStyle w:val="TDC3"/>
        <w:tabs>
          <w:tab w:val="right" w:leader="dot" w:pos="9962"/>
        </w:tabs>
        <w:rPr>
          <w:noProof/>
        </w:rPr>
      </w:pPr>
      <w:hyperlink w:anchor="_Toc229783827" w:history="1">
        <w:r>
          <w:rPr>
            <w:rStyle w:val="Hipervnculo"/>
            <w:noProof/>
          </w:rPr>
          <w:t>C.4.6 Envelope SOAP — Consulta RUC</w:t>
        </w:r>
        <w:r>
          <w:rPr>
            <w:noProof/>
            <w:webHidden/>
          </w:rPr>
          <w:tab/>
          <w:fldChar w:fldCharType="begin"/>
          <w:instrText xml:space="preserve"> PAGEREF _Toc229783827 \h </w:instrText>
          <w:fldChar w:fldCharType="separate"/>
          <w:t>101</w:t>
          <w:fldChar w:fldCharType="end"/>
        </w:r>
      </w:hyperlink>
    </w:p>
    <w:p w:rsidR="00BA0CAA" w:rsidRDefault="00BA0CAA">
      <w:pPr>
        <w:pStyle w:val="TDC3"/>
        <w:tabs>
          <w:tab w:val="right" w:leader="dot" w:pos="9962"/>
        </w:tabs>
        <w:rPr>
          <w:noProof/>
        </w:rPr>
      </w:pPr>
      <w:hyperlink w:anchor="_Toc229783828" w:history="1">
        <w:r>
          <w:rPr>
            <w:rStyle w:val="Hipervnculo"/>
            <w:noProof/>
          </w:rPr>
          <w:t>C.4.7 Parseo de respuesta</w:t>
        </w:r>
        <w:r>
          <w:rPr>
            <w:noProof/>
            <w:webHidden/>
          </w:rPr>
          <w:tab/>
          <w:fldChar w:fldCharType="begin"/>
          <w:instrText xml:space="preserve"> PAGEREF _Toc229783828 \h </w:instrText>
          <w:fldChar w:fldCharType="separate"/>
          <w:t>101</w:t>
          <w:fldChar w:fldCharType="end"/>
        </w:r>
      </w:hyperlink>
    </w:p>
    <w:p w:rsidR="00BA0CAA" w:rsidRDefault="00BA0CAA">
      <w:pPr>
        <w:pStyle w:val="TDC2"/>
        <w:tabs>
          <w:tab w:val="right" w:leader="dot" w:pos="9962"/>
        </w:tabs>
        <w:rPr>
          <w:noProof/>
        </w:rPr>
      </w:pPr>
      <w:hyperlink w:anchor="_Toc229783829" w:history="1">
        <w:r>
          <w:rPr>
            <w:rStyle w:val="Hipervnculo"/>
            <w:noProof/>
          </w:rPr>
          <w:t>C.5 Diagramas de secuencia detallados de las APIs</w:t>
        </w:r>
        <w:r>
          <w:rPr>
            <w:noProof/>
            <w:webHidden/>
          </w:rPr>
          <w:tab/>
          <w:fldChar w:fldCharType="begin"/>
          <w:instrText xml:space="preserve"> PAGEREF _Toc229783829 \h </w:instrText>
          <w:fldChar w:fldCharType="separate"/>
          <w:t>102</w:t>
          <w:fldChar w:fldCharType="end"/>
        </w:r>
      </w:hyperlink>
    </w:p>
    <w:p w:rsidR="00BA0CAA" w:rsidRDefault="00BA0CAA">
      <w:pPr>
        <w:pStyle w:val="TDC3"/>
        <w:tabs>
          <w:tab w:val="right" w:leader="dot" w:pos="9962"/>
        </w:tabs>
        <w:rPr>
          <w:noProof/>
        </w:rPr>
      </w:pPr>
      <w:hyperlink w:anchor="_Toc229783830" w:history="1">
        <w:r>
          <w:rPr>
            <w:rStyle w:val="Hipervnculo"/>
            <w:noProof/>
          </w:rPr>
          <w:t>C.5.1 Emisión normal — del navegador a SIFEN</w:t>
        </w:r>
        <w:r>
          <w:rPr>
            <w:noProof/>
            <w:webHidden/>
          </w:rPr>
          <w:tab/>
          <w:fldChar w:fldCharType="begin"/>
          <w:instrText xml:space="preserve"> PAGEREF _Toc229783830 \h </w:instrText>
          <w:fldChar w:fldCharType="separate"/>
          <w:t>102</w:t>
          <w:fldChar w:fldCharType="end"/>
        </w:r>
      </w:hyperlink>
    </w:p>
    <w:p w:rsidR="00BA0CAA" w:rsidRDefault="00BA0CAA">
      <w:pPr>
        <w:pStyle w:val="TDC3"/>
        <w:tabs>
          <w:tab w:val="right" w:leader="dot" w:pos="9962"/>
        </w:tabs>
        <w:rPr>
          <w:noProof/>
        </w:rPr>
      </w:pPr>
      <w:hyperlink w:anchor="_Toc229783831" w:history="1">
        <w:r>
          <w:rPr>
            <w:rStyle w:val="Hipervnculo"/>
            <w:noProof/>
          </w:rPr>
          <w:t>C.5.2 Cancelación — del navegador a SIFEN</w:t>
        </w:r>
        <w:r>
          <w:rPr>
            <w:noProof/>
            <w:webHidden/>
          </w:rPr>
          <w:tab/>
          <w:fldChar w:fldCharType="begin"/>
          <w:instrText xml:space="preserve"> PAGEREF _Toc229783831 \h </w:instrText>
          <w:fldChar w:fldCharType="separate"/>
          <w:t>103</w:t>
          <w:fldChar w:fldCharType="end"/>
        </w:r>
      </w:hyperlink>
    </w:p>
    <w:p w:rsidR="00BA0CAA" w:rsidRDefault="00BA0CAA">
      <w:pPr>
        <w:pStyle w:val="TDC2"/>
        <w:tabs>
          <w:tab w:val="right" w:leader="dot" w:pos="9962"/>
        </w:tabs>
        <w:rPr>
          <w:noProof/>
        </w:rPr>
      </w:pPr>
      <w:hyperlink w:anchor="_Toc229783832" w:history="1">
        <w:r>
          <w:rPr>
            <w:rStyle w:val="Hipervnculo"/>
            <w:noProof/>
          </w:rPr>
          <w:t>C.6 Cómo testear las APIs sin tener la UI montada</w:t>
        </w:r>
        <w:r>
          <w:rPr>
            <w:noProof/>
            <w:webHidden/>
          </w:rPr>
          <w:tab/>
          <w:fldChar w:fldCharType="begin"/>
          <w:instrText xml:space="preserve"> PAGEREF _Toc229783832 \h </w:instrText>
          <w:fldChar w:fldCharType="separate"/>
          <w:t>103</w:t>
          <w:fldChar w:fldCharType="end"/>
        </w:r>
      </w:hyperlink>
    </w:p>
    <w:p w:rsidR="00BA0CAA" w:rsidRDefault="00BA0CAA">
      <w:pPr>
        <w:pStyle w:val="TDC3"/>
        <w:tabs>
          <w:tab w:val="right" w:leader="dot" w:pos="9962"/>
        </w:tabs>
        <w:rPr>
          <w:noProof/>
        </w:rPr>
      </w:pPr>
      <w:hyperlink w:anchor="_Toc229783833" w:history="1">
        <w:r>
          <w:rPr>
            <w:rStyle w:val="Hipervnculo"/>
            <w:noProof/>
          </w:rPr>
          <w:t>C.6.1 Probar Node sin tocar PHP</w:t>
        </w:r>
        <w:r>
          <w:rPr>
            <w:noProof/>
            <w:webHidden/>
          </w:rPr>
          <w:tab/>
          <w:fldChar w:fldCharType="begin"/>
          <w:instrText xml:space="preserve"> PAGEREF _Toc229783833 \h </w:instrText>
          <w:fldChar w:fldCharType="separate"/>
          <w:t>103</w:t>
          <w:fldChar w:fldCharType="end"/>
        </w:r>
      </w:hyperlink>
    </w:p>
    <w:p w:rsidR="00BA0CAA" w:rsidRDefault="00BA0CAA">
      <w:pPr>
        <w:pStyle w:val="TDC3"/>
        <w:tabs>
          <w:tab w:val="right" w:leader="dot" w:pos="9962"/>
        </w:tabs>
        <w:rPr>
          <w:noProof/>
        </w:rPr>
      </w:pPr>
      <w:hyperlink w:anchor="_Toc229783834" w:history="1">
        <w:r>
          <w:rPr>
            <w:rStyle w:val="Hipervnculo"/>
            <w:noProof/>
          </w:rPr>
          <w:t>C.6.2 Probar PHP sin tocar Node</w:t>
        </w:r>
        <w:r>
          <w:rPr>
            <w:noProof/>
            <w:webHidden/>
          </w:rPr>
          <w:tab/>
          <w:fldChar w:fldCharType="begin"/>
          <w:instrText xml:space="preserve"> PAGEREF _Toc229783834 \h </w:instrText>
          <w:fldChar w:fldCharType="separate"/>
          <w:t>104</w:t>
          <w:fldChar w:fldCharType="end"/>
        </w:r>
      </w:hyperlink>
    </w:p>
    <w:p w:rsidR="00BA0CAA" w:rsidRDefault="00BA0CAA">
      <w:pPr>
        <w:pStyle w:val="TDC3"/>
        <w:tabs>
          <w:tab w:val="right" w:leader="dot" w:pos="9962"/>
        </w:tabs>
        <w:rPr>
          <w:noProof/>
        </w:rPr>
      </w:pPr>
      <w:hyperlink w:anchor="_Toc229783835" w:history="1">
        <w:r>
          <w:rPr>
            <w:rStyle w:val="Hipervnculo"/>
            <w:noProof/>
          </w:rPr>
          <w:t>C.6.3 Probar SIFEN sin pasar por PHP/Node (curl directo)</w:t>
        </w:r>
        <w:r>
          <w:rPr>
            <w:noProof/>
            <w:webHidden/>
          </w:rPr>
          <w:tab/>
          <w:fldChar w:fldCharType="begin"/>
          <w:instrText xml:space="preserve"> PAGEREF _Toc229783835 \h </w:instrText>
          <w:fldChar w:fldCharType="separate"/>
          <w:t>104</w:t>
          <w:fldChar w:fldCharType="end"/>
        </w:r>
      </w:hyperlink>
    </w:p>
    <w:p w:rsidR="00BA0CAA" w:rsidRDefault="00BA0CAA">
      <w:pPr>
        <w:pStyle w:val="TDC1"/>
        <w:tabs>
          <w:tab w:val="right" w:leader="dot" w:pos="9962"/>
        </w:tabs>
        <w:rPr>
          <w:noProof/>
        </w:rPr>
      </w:pPr>
      <w:hyperlink w:anchor="_Toc229783836" w:history="1">
        <w:r>
          <w:rPr>
            <w:rStyle w:val="Hipervnculo"/>
            <w:noProof/>
          </w:rPr>
          <w:t>Apéndice D — Manual completo del KuDE PDF</w:t>
        </w:r>
        <w:r>
          <w:rPr>
            <w:noProof/>
            <w:webHidden/>
          </w:rPr>
          <w:tab/>
          <w:fldChar w:fldCharType="begin"/>
          <w:instrText xml:space="preserve"> PAGEREF _Toc229783836 \h </w:instrText>
          <w:fldChar w:fldCharType="separate"/>
          <w:t>105</w:t>
          <w:fldChar w:fldCharType="end"/>
        </w:r>
      </w:hyperlink>
    </w:p>
    <w:p w:rsidR="00BA0CAA" w:rsidRDefault="00BA0CAA">
      <w:pPr>
        <w:pStyle w:val="TDC2"/>
        <w:tabs>
          <w:tab w:val="right" w:leader="dot" w:pos="9962"/>
        </w:tabs>
        <w:rPr>
          <w:noProof/>
        </w:rPr>
      </w:pPr>
      <w:hyperlink w:anchor="_Toc229783837" w:history="1">
        <w:r>
          <w:rPr>
            <w:rStyle w:val="Hipervnculo"/>
            <w:noProof/>
          </w:rPr>
          <w:t>D.1 Modelo de coordenadas y operadores PDF usados</w:t>
        </w:r>
        <w:r>
          <w:rPr>
            <w:noProof/>
            <w:webHidden/>
          </w:rPr>
          <w:tab/>
          <w:fldChar w:fldCharType="begin"/>
          <w:instrText xml:space="preserve"> PAGEREF _Toc229783837 \h </w:instrText>
          <w:fldChar w:fldCharType="separate"/>
          <w:t>105</w:t>
          <w:fldChar w:fldCharType="end"/>
        </w:r>
      </w:hyperlink>
    </w:p>
    <w:p w:rsidR="00BA0CAA" w:rsidRDefault="00BA0CAA">
      <w:pPr>
        <w:pStyle w:val="TDC2"/>
        <w:tabs>
          <w:tab w:val="right" w:leader="dot" w:pos="9962"/>
        </w:tabs>
        <w:rPr>
          <w:noProof/>
        </w:rPr>
      </w:pPr>
      <w:hyperlink w:anchor="_Toc229783838" w:history="1">
        <w:r>
          <w:rPr>
            <w:rStyle w:val="Hipervnculo"/>
            <w:noProof/>
          </w:rPr>
          <w:t>D.2 Helpers de dibujo disponibles</w:t>
        </w:r>
        <w:r>
          <w:rPr>
            <w:noProof/>
            <w:webHidden/>
          </w:rPr>
          <w:tab/>
          <w:fldChar w:fldCharType="begin"/>
          <w:instrText xml:space="preserve"> PAGEREF _Toc229783838 \h </w:instrText>
          <w:fldChar w:fldCharType="separate"/>
          <w:t>105</w:t>
          <w:fldChar w:fldCharType="end"/>
        </w:r>
      </w:hyperlink>
    </w:p>
    <w:p w:rsidR="00BA0CAA" w:rsidRDefault="00BA0CAA">
      <w:pPr>
        <w:pStyle w:val="TDC2"/>
        <w:tabs>
          <w:tab w:val="right" w:leader="dot" w:pos="9962"/>
        </w:tabs>
        <w:rPr>
          <w:noProof/>
        </w:rPr>
      </w:pPr>
      <w:hyperlink w:anchor="_Toc229783839" w:history="1">
        <w:r>
          <w:rPr>
            <w:rStyle w:val="Hipervnculo"/>
            <w:noProof/>
          </w:rPr>
          <w:t>D.3 Función esc() — manejo de caracteres especiales</w:t>
        </w:r>
        <w:r>
          <w:rPr>
            <w:noProof/>
            <w:webHidden/>
          </w:rPr>
          <w:tab/>
          <w:fldChar w:fldCharType="begin"/>
          <w:instrText xml:space="preserve"> PAGEREF _Toc229783839 \h </w:instrText>
          <w:fldChar w:fldCharType="separate"/>
          <w:t>106</w:t>
          <w:fldChar w:fldCharType="end"/>
        </w:r>
      </w:hyperlink>
    </w:p>
    <w:p w:rsidR="00BA0CAA" w:rsidRDefault="00BA0CAA">
      <w:pPr>
        <w:pStyle w:val="TDC2"/>
        <w:tabs>
          <w:tab w:val="right" w:leader="dot" w:pos="9962"/>
        </w:tabs>
        <w:rPr>
          <w:noProof/>
        </w:rPr>
      </w:pPr>
      <w:hyperlink w:anchor="_Toc229783840" w:history="1">
        <w:r>
          <w:rPr>
            <w:rStyle w:val="Hipervnculo"/>
            <w:noProof/>
          </w:rPr>
          <w:t>D.4 Layout completo del PDF — coordenadas Y</w:t>
        </w:r>
        <w:r>
          <w:rPr>
            <w:noProof/>
            <w:webHidden/>
          </w:rPr>
          <w:tab/>
          <w:fldChar w:fldCharType="begin"/>
          <w:instrText xml:space="preserve"> PAGEREF _Toc229783840 \h </w:instrText>
          <w:fldChar w:fldCharType="separate"/>
          <w:t>106</w:t>
          <w:fldChar w:fldCharType="end"/>
        </w:r>
      </w:hyperlink>
    </w:p>
    <w:p w:rsidR="00BA0CAA" w:rsidRDefault="00BA0CAA">
      <w:pPr>
        <w:pStyle w:val="TDC2"/>
        <w:tabs>
          <w:tab w:val="right" w:leader="dot" w:pos="9962"/>
        </w:tabs>
        <w:rPr>
          <w:noProof/>
        </w:rPr>
      </w:pPr>
      <w:hyperlink w:anchor="_Toc229783841" w:history="1">
        <w:r>
          <w:rPr>
            <w:rStyle w:val="Hipervnculo"/>
            <w:noProof/>
          </w:rPr>
          <w:t>D.5 Receta — agregar una nueva sección (ejemplo: Términos y condiciones)</w:t>
        </w:r>
        <w:r>
          <w:rPr>
            <w:noProof/>
            <w:webHidden/>
          </w:rPr>
          <w:tab/>
          <w:fldChar w:fldCharType="begin"/>
          <w:instrText xml:space="preserve"> PAGEREF _Toc229783841 \h </w:instrText>
          <w:fldChar w:fldCharType="separate"/>
          <w:t>106</w:t>
          <w:fldChar w:fldCharType="end"/>
        </w:r>
      </w:hyperlink>
    </w:p>
    <w:p w:rsidR="00BA0CAA" w:rsidRDefault="00BA0CAA">
      <w:pPr>
        <w:pStyle w:val="TDC2"/>
        <w:tabs>
          <w:tab w:val="right" w:leader="dot" w:pos="9962"/>
        </w:tabs>
        <w:rPr>
          <w:noProof/>
        </w:rPr>
      </w:pPr>
      <w:hyperlink w:anchor="_Toc229783842" w:history="1">
        <w:r>
          <w:rPr>
            <w:rStyle w:val="Hipervnculo"/>
            <w:noProof/>
          </w:rPr>
          <w:t>D.6 Receta — agregar un logo (imagen)</w:t>
        </w:r>
        <w:r>
          <w:rPr>
            <w:noProof/>
            <w:webHidden/>
          </w:rPr>
          <w:tab/>
          <w:fldChar w:fldCharType="begin"/>
          <w:instrText xml:space="preserve"> PAGEREF _Toc229783842 \h </w:instrText>
          <w:fldChar w:fldCharType="separate"/>
          <w:t>107</w:t>
          <w:fldChar w:fldCharType="end"/>
        </w:r>
      </w:hyperlink>
    </w:p>
    <w:p w:rsidR="00BA0CAA" w:rsidRDefault="00BA0CAA">
      <w:pPr>
        <w:pStyle w:val="TDC2"/>
        <w:tabs>
          <w:tab w:val="right" w:leader="dot" w:pos="9962"/>
        </w:tabs>
        <w:rPr>
          <w:noProof/>
        </w:rPr>
      </w:pPr>
      <w:hyperlink w:anchor="_Toc229783843" w:history="1">
        <w:r>
          <w:rPr>
            <w:rStyle w:val="Hipervnculo"/>
            <w:noProof/>
          </w:rPr>
          <w:t>D.7 Receta — cambiar el formato de la fecha en el KuDE</w:t>
        </w:r>
        <w:r>
          <w:rPr>
            <w:noProof/>
            <w:webHidden/>
          </w:rPr>
          <w:tab/>
          <w:fldChar w:fldCharType="begin"/>
          <w:instrText xml:space="preserve"> PAGEREF _Toc229783843 \h </w:instrText>
          <w:fldChar w:fldCharType="separate"/>
          <w:t>108</w:t>
          <w:fldChar w:fldCharType="end"/>
        </w:r>
      </w:hyperlink>
    </w:p>
    <w:p w:rsidR="00BA0CAA" w:rsidRDefault="00BA0CAA">
      <w:pPr>
        <w:pStyle w:val="TDC2"/>
        <w:tabs>
          <w:tab w:val="right" w:leader="dot" w:pos="9962"/>
        </w:tabs>
        <w:rPr>
          <w:noProof/>
        </w:rPr>
      </w:pPr>
      <w:hyperlink w:anchor="_Toc229783844" w:history="1">
        <w:r>
          <w:rPr>
            <w:rStyle w:val="Hipervnculo"/>
            <w:noProof/>
          </w:rPr>
          <w:t>D.8 Receta — cambiar el orden o nombres de las columnas de ítems</w:t>
        </w:r>
        <w:r>
          <w:rPr>
            <w:noProof/>
            <w:webHidden/>
          </w:rPr>
          <w:tab/>
          <w:fldChar w:fldCharType="begin"/>
          <w:instrText xml:space="preserve"> PAGEREF _Toc229783844 \h </w:instrText>
          <w:fldChar w:fldCharType="separate"/>
          <w:t>108</w:t>
          <w:fldChar w:fldCharType="end"/>
        </w:r>
      </w:hyperlink>
    </w:p>
    <w:p w:rsidR="00BA0CAA" w:rsidRDefault="00BA0CAA">
      <w:pPr>
        <w:pStyle w:val="TDC2"/>
        <w:tabs>
          <w:tab w:val="right" w:leader="dot" w:pos="9962"/>
        </w:tabs>
        <w:rPr>
          <w:noProof/>
        </w:rPr>
      </w:pPr>
      <w:hyperlink w:anchor="_Toc229783845" w:history="1">
        <w:r>
          <w:rPr>
            <w:rStyle w:val="Hipervnculo"/>
            <w:noProof/>
          </w:rPr>
          <w:t>D.9 Receta — cambiar el color y el estilo del bloque CDC</w:t>
        </w:r>
        <w:r>
          <w:rPr>
            <w:noProof/>
            <w:webHidden/>
          </w:rPr>
          <w:tab/>
          <w:fldChar w:fldCharType="begin"/>
          <w:instrText xml:space="preserve"> PAGEREF _Toc229783845 \h </w:instrText>
          <w:fldChar w:fldCharType="separate"/>
          <w:t>108</w:t>
          <w:fldChar w:fldCharType="end"/>
        </w:r>
      </w:hyperlink>
    </w:p>
    <w:p w:rsidR="00BA0CAA" w:rsidRDefault="00BA0CAA">
      <w:pPr>
        <w:pStyle w:val="TDC2"/>
        <w:tabs>
          <w:tab w:val="right" w:leader="dot" w:pos="9962"/>
        </w:tabs>
        <w:rPr>
          <w:noProof/>
        </w:rPr>
      </w:pPr>
      <w:hyperlink w:anchor="_Toc229783846" w:history="1">
        <w:r>
          <w:rPr>
            <w:rStyle w:val="Hipervnculo"/>
            <w:noProof/>
          </w:rPr>
          <w:t>D.10 Receta — reemplazar el texto "Servicio provisto por PG and RJ"</w:t>
        </w:r>
        <w:r>
          <w:rPr>
            <w:noProof/>
            <w:webHidden/>
          </w:rPr>
          <w:tab/>
          <w:fldChar w:fldCharType="begin"/>
          <w:instrText xml:space="preserve"> PAGEREF _Toc229783846 \h </w:instrText>
          <w:fldChar w:fldCharType="separate"/>
          <w:t>109</w:t>
          <w:fldChar w:fldCharType="end"/>
        </w:r>
      </w:hyperlink>
    </w:p>
    <w:p w:rsidR="00BA0CAA" w:rsidRDefault="00BA0CAA">
      <w:pPr>
        <w:pStyle w:val="TDC2"/>
        <w:tabs>
          <w:tab w:val="right" w:leader="dot" w:pos="9962"/>
        </w:tabs>
        <w:rPr>
          <w:noProof/>
        </w:rPr>
      </w:pPr>
      <w:hyperlink w:anchor="_Toc229783847" w:history="1">
        <w:r>
          <w:rPr>
            <w:rStyle w:val="Hipervnculo"/>
            <w:noProof/>
          </w:rPr>
          <w:t>D.11 Cómo activar/desactivar bloques opcionales</w:t>
        </w:r>
        <w:r>
          <w:rPr>
            <w:noProof/>
            <w:webHidden/>
          </w:rPr>
          <w:tab/>
          <w:fldChar w:fldCharType="begin"/>
          <w:instrText xml:space="preserve"> PAGEREF _Toc229783847 \h </w:instrText>
          <w:fldChar w:fldCharType="separate"/>
          <w:t>109</w:t>
          <w:fldChar w:fldCharType="end"/>
        </w:r>
      </w:hyperlink>
    </w:p>
    <w:p w:rsidR="00BA0CAA" w:rsidRDefault="00BA0CAA">
      <w:pPr>
        <w:pStyle w:val="TDC2"/>
        <w:tabs>
          <w:tab w:val="right" w:leader="dot" w:pos="9962"/>
        </w:tabs>
        <w:rPr>
          <w:noProof/>
        </w:rPr>
      </w:pPr>
      <w:hyperlink w:anchor="_Toc229783848" w:history="1">
        <w:r>
          <w:rPr>
            <w:rStyle w:val="Hipervnculo"/>
            <w:noProof/>
          </w:rPr>
          <w:t>D.12 Limitaciones técnicas del generador actual</w:t>
        </w:r>
        <w:r>
          <w:rPr>
            <w:noProof/>
            <w:webHidden/>
          </w:rPr>
          <w:tab/>
          <w:fldChar w:fldCharType="begin"/>
          <w:instrText xml:space="preserve"> PAGEREF _Toc229783848 \h </w:instrText>
          <w:fldChar w:fldCharType="separate"/>
          <w:t>109</w:t>
          <w:fldChar w:fldCharType="end"/>
        </w:r>
      </w:hyperlink>
    </w:p>
    <w:p w:rsidR="00BA0CAA" w:rsidRDefault="00BA0CAA">
      <w:pPr>
        <w:pStyle w:val="TDC2"/>
        <w:tabs>
          <w:tab w:val="right" w:leader="dot" w:pos="9962"/>
        </w:tabs>
        <w:rPr>
          <w:noProof/>
        </w:rPr>
      </w:pPr>
      <w:hyperlink w:anchor="_Toc229783849" w:history="1">
        <w:r>
          <w:rPr>
            <w:rStyle w:val="Hipervnculo"/>
            <w:noProof/>
          </w:rPr>
          <w:t>D.13 Reescritura sugerida con pdfkit (esqueleto)</w:t>
        </w:r>
        <w:r>
          <w:rPr>
            <w:noProof/>
            <w:webHidden/>
          </w:rPr>
          <w:tab/>
          <w:fldChar w:fldCharType="begin"/>
          <w:instrText xml:space="preserve"> PAGEREF _Toc229783849 \h </w:instrText>
          <w:fldChar w:fldCharType="separate"/>
          <w:t>109</w:t>
          <w:fldChar w:fldCharType="end"/>
        </w:r>
      </w:hyperlink>
    </w:p>
    <w:p w:rsidR="00BA0CAA" w:rsidRDefault="00BA0CAA">
      <w:pPr>
        <w:pStyle w:val="TDC1"/>
        <w:tabs>
          <w:tab w:val="right" w:leader="dot" w:pos="9962"/>
        </w:tabs>
        <w:rPr>
          <w:noProof/>
        </w:rPr>
      </w:pPr>
      <w:hyperlink w:anchor="_Toc229783850" w:history="1">
        <w:r>
          <w:rPr>
            <w:rStyle w:val="Hipervnculo"/>
            <w:noProof/>
          </w:rPr>
          <w:t>Fin de la documentación</w:t>
        </w:r>
        <w:r>
          <w:rPr>
            <w:noProof/>
            <w:webHidden/>
          </w:rPr>
          <w:tab/>
          <w:fldChar w:fldCharType="begin"/>
          <w:instrText xml:space="preserve"> PAGEREF _Toc229783850 \h </w:instrText>
          <w:fldChar w:fldCharType="separate"/>
          <w:t>111</w:t>
          <w:fldChar w:fldCharType="end"/>
        </w:r>
      </w:hyperlink>
    </w:p>
    <w:p w:rsidR="00E70D2F" w:rsidRDefault="00BA0CAA">
      <w:r>
        <w:fldChar w:fldCharType="end"/>
      </w:r>
    </w:p>
    <w:p w:rsidR="00E70D2F" w:rsidRDefault="00BA0CAA">
      <w:r>
        <w:br w:type="page"/>
      </w:r>
    </w:p>
    <w:p w:rsidR="003553DB" w:rsidRPr="000E54B3" w:rsidRDefault="000E54B3">
      <w:pPr>
        <w:pStyle w:val="Ttulo1"/>
        <w:rPr>
          <w:lang w:val="es-419"/>
        </w:rPr>
      </w:pPr>
      <w:bookmarkStart w:id="1" w:name="_Toc229783573"/>
      <w:r>
        <w:rPr>
          <w:color w:val="1E3A5F"/>
          <w:lang w:val="es-419"/>
        </w:rPr>
        <w:lastRenderedPageBreak/>
        <w:t>0. Onboarding rápido — tu primer DE en 15 minutos</w:t>
      </w:r>
      <w:bookmarkEnd w:id="1"/>
    </w:p>
    <w:p w:rsidR="003553DB" w:rsidRPr="000E54B3" w:rsidRDefault="000E54B3">
      <w:pPr>
        <w:rPr>
          <w:lang w:val="es-419"/>
        </w:rPr>
      </w:pPr>
      <w:r>
        <w:rPr>
          <w:lang w:val="es-419"/>
        </w:rPr>
        <w:t>Si nunca abriste este proyecto, seguí esta lista. No saltes pasos: la mayoría de los problemas que reporta la gente provienen de Node no estar arriba o de la BD no estar importada.</w:t>
      </w:r>
    </w:p>
    <w:p w:rsidR="003553DB" w:rsidRDefault="000E54B3">
      <w:pPr>
        <w:pStyle w:val="Listaconnmeros"/>
      </w:pPr>
      <w:r>
        <w:rPr>
          <w:lang w:val="es-419"/>
        </w:rPr>
        <w:t xml:space="preserve">Verificá los prerrequisitos: PHP 8.1+, Node.js 18+, MySQL 5.7+ (o MariaDB 10.3+). </w:t>
      </w:r>
      <w:r>
        <w:t>En Windows alcanza con XAMPP + Node oficial.</w:t>
      </w:r>
    </w:p>
    <w:p w:rsidR="003553DB" w:rsidRPr="000E54B3" w:rsidRDefault="000E54B3">
      <w:pPr>
        <w:pStyle w:val="Listaconnmeros"/>
        <w:rPr>
          <w:lang w:val="es-419"/>
        </w:rPr>
      </w:pPr>
      <w:r>
        <w:rPr>
          <w:lang w:val="es-419"/>
        </w:rPr>
        <w:t>Cloná o descomprimí el proyecto en c:/sifen_final (o ajustá las rutas en la sección 13).</w:t>
      </w:r>
    </w:p>
    <w:p w:rsidR="003553DB" w:rsidRPr="000E54B3" w:rsidRDefault="000E54B3">
      <w:pPr>
        <w:pStyle w:val="Listaconnmeros"/>
        <w:rPr>
          <w:lang w:val="es-419"/>
        </w:rPr>
      </w:pPr>
      <w:r>
        <w:rPr>
          <w:lang w:val="es-419"/>
        </w:rPr>
        <w:t>Crea la base: en MySQL ejecutá CREATE DATABASE facturacion_sifen DEFAULT CHARACTER SET utf8mb4 COLLATE utf8mb4_unicode_ci; y luego importá db/init/base_de_datos_completa.sql.</w:t>
      </w:r>
    </w:p>
    <w:p w:rsidR="003553DB" w:rsidRPr="000E54B3" w:rsidRDefault="000E54B3">
      <w:pPr>
        <w:pStyle w:val="Listaconnmeros"/>
        <w:rPr>
          <w:lang w:val="es-419"/>
        </w:rPr>
      </w:pPr>
      <w:r>
        <w:rPr>
          <w:lang w:val="es-419"/>
        </w:rPr>
        <w:t>Copiá .env.example a .env y completá DB_USER, DB_PASS y MAIL_USERNAME/PASSWORD si querés correo real.</w:t>
      </w:r>
    </w:p>
    <w:p w:rsidR="003553DB" w:rsidRPr="000E54B3" w:rsidRDefault="000E54B3">
      <w:pPr>
        <w:pStyle w:val="Listaconnmeros"/>
        <w:rPr>
          <w:lang w:val="es-419"/>
        </w:rPr>
      </w:pPr>
      <w:r>
        <w:rPr>
          <w:lang w:val="es-419"/>
        </w:rPr>
        <w:t>Instalá dependencias de Node: cd sifen-node &amp;&amp; npm install.</w:t>
      </w:r>
    </w:p>
    <w:p w:rsidR="003553DB" w:rsidRDefault="000E54B3">
      <w:pPr>
        <w:pStyle w:val="Listaconnmeros"/>
      </w:pPr>
      <w:r>
        <w:rPr>
          <w:lang w:val="es-419"/>
        </w:rPr>
        <w:t xml:space="preserve">Levantá los tres procesos en consolas separadas (ver sección 14). </w:t>
      </w:r>
      <w:r>
        <w:t>Orden importante: Node → PHP → Worker.</w:t>
      </w:r>
    </w:p>
    <w:p w:rsidR="003553DB" w:rsidRPr="000E54B3" w:rsidRDefault="000E54B3">
      <w:pPr>
        <w:pStyle w:val="Listaconnmeros"/>
        <w:rPr>
          <w:lang w:val="es-419"/>
        </w:rPr>
      </w:pPr>
      <w:r>
        <w:rPr>
          <w:lang w:val="es-419"/>
        </w:rPr>
        <w:t>Abrí el navegador en http://127.0.0.1:8000.</w:t>
      </w:r>
    </w:p>
    <w:p w:rsidR="003553DB" w:rsidRPr="000E54B3" w:rsidRDefault="000E54B3">
      <w:pPr>
        <w:pStyle w:val="Listaconnmeros"/>
        <w:rPr>
          <w:lang w:val="es-419"/>
        </w:rPr>
      </w:pPr>
      <w:r>
        <w:rPr>
          <w:lang w:val="es-419"/>
        </w:rPr>
        <w:t>Tab "Nueva factura" → buscá el RUC de prueba 5502969 + DV 8 → completá ítems → marcá "Procesar ahora" → Guardar.</w:t>
      </w:r>
    </w:p>
    <w:p w:rsidR="003553DB" w:rsidRPr="000E54B3" w:rsidRDefault="000E54B3">
      <w:pPr>
        <w:pStyle w:val="Listaconnmeros"/>
        <w:rPr>
          <w:lang w:val="es-419"/>
        </w:rPr>
      </w:pPr>
      <w:r>
        <w:rPr>
          <w:lang w:val="es-419"/>
        </w:rPr>
        <w:t>Tab "Cola FE" → debería aparecer estado APROBADO en pocos segundos (modo mock).</w:t>
      </w:r>
    </w:p>
    <w:p w:rsidR="003553DB" w:rsidRPr="000E54B3" w:rsidRDefault="000E54B3">
      <w:pPr>
        <w:pStyle w:val="Listaconnmeros"/>
        <w:rPr>
          <w:lang w:val="es-419"/>
        </w:rPr>
      </w:pPr>
      <w:r>
        <w:rPr>
          <w:lang w:val="es-419"/>
        </w:rPr>
        <w:t>Tab "Cola correos" → descargá el KuDE y el XML para confirmar que se generaron.</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no querés enviar correos durante las pruebas, podés dejar MAIL_USERNAME vacío: MailService guarda el .eml en storage/emails/ y simula que se envió.</w:t>
      </w:r>
    </w:p>
    <w:p w:rsidR="003553DB" w:rsidRPr="000E54B3" w:rsidRDefault="000E54B3">
      <w:pPr>
        <w:shd w:val="clear" w:color="auto" w:fill="FEF3C7"/>
        <w:rPr>
          <w:lang w:val="es-419"/>
        </w:rPr>
      </w:pPr>
      <w:r>
        <w:rPr>
          <w:b/>
          <w:color w:val="D97706"/>
          <w:lang w:val="es-419"/>
        </w:rPr>
        <w:t xml:space="preserve">⚠ ATENCIÓN: </w:t>
      </w:r>
      <w:r>
        <w:rPr>
          <w:lang w:val="es-419"/>
        </w:rPr>
        <w:t>La factura solo se encola si estado_pago=PAGADO. Si la dejás PENDIENTE, no pasa a fe_queue (es el comportamiento esperado).</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2" w:name="_Toc229783574"/>
      <w:r>
        <w:rPr>
          <w:color w:val="1E3A5F"/>
          <w:lang w:val="es-419"/>
        </w:rPr>
        <w:lastRenderedPageBreak/>
        <w:t>1. Arquitectura general del sistema</w:t>
      </w:r>
      <w:bookmarkEnd w:id="2"/>
    </w:p>
    <w:p w:rsidR="003553DB" w:rsidRPr="000E54B3" w:rsidRDefault="000E54B3">
      <w:pPr>
        <w:rPr>
          <w:lang w:val="es-419"/>
        </w:rPr>
      </w:pPr>
      <w:r>
        <w:rPr>
          <w:lang w:val="es-419"/>
        </w:rPr>
        <w:t>El sistema es una aplicación local para emitir facturas electrónicas conforme al Manual Técnico SIFEN v150 de la DNIT (Paraguay). Está formado por tres capas que cooperan a través de protocolos estándar (HTTP local entre PHP y Node, PDO entre PHP y MySQL/MariaDB).</w:t>
      </w:r>
    </w:p>
    <w:p w:rsidR="003553DB" w:rsidRDefault="000E54B3">
      <w:pPr>
        <w:pStyle w:val="Ttulo2"/>
      </w:pPr>
      <w:bookmarkStart w:id="3" w:name="_Toc229783575"/>
      <w:r>
        <w:rPr>
          <w:color w:val="2563EB"/>
        </w:rPr>
        <w:t>Capas del sistema</w:t>
      </w:r>
      <w:bookmarkEnd w:id="3"/>
    </w:p>
    <w:p w:rsidR="003553DB" w:rsidRDefault="000E54B3">
      <w:pPr>
        <w:pStyle w:val="Listaconvietas"/>
      </w:pPr>
      <w:r>
        <w:rPr>
          <w:lang w:val="es-419"/>
        </w:rPr>
        <w:t xml:space="preserve">Interfaz y dominio en PHP 8.1 (carpeta app/). </w:t>
      </w:r>
      <w:r>
        <w:t>Sin frameworks. Front controller app/public/index.php.</w:t>
      </w:r>
    </w:p>
    <w:p w:rsidR="003553DB" w:rsidRPr="000E54B3" w:rsidRDefault="000E54B3">
      <w:pPr>
        <w:pStyle w:val="Listaconvietas"/>
        <w:rPr>
          <w:lang w:val="es-419"/>
        </w:rPr>
      </w:pPr>
      <w:r>
        <w:rPr>
          <w:lang w:val="es-419"/>
        </w:rPr>
        <w:t>Microservicio fiscal en Node.js 18 (carpeta sifen-node/). Encargado de XML, firma XMLDSIG, QR, KuDE y SOAP a SIFEN.</w:t>
      </w:r>
    </w:p>
    <w:p w:rsidR="003553DB" w:rsidRPr="000E54B3" w:rsidRDefault="000E54B3">
      <w:pPr>
        <w:pStyle w:val="Listaconvietas"/>
        <w:rPr>
          <w:lang w:val="es-419"/>
        </w:rPr>
      </w:pPr>
      <w:r>
        <w:rPr>
          <w:lang w:val="es-419"/>
        </w:rPr>
        <w:t>Persistencia en MySQL/MariaDB con script base_de_datos_completa.sql (carpeta db/init/).</w:t>
      </w:r>
    </w:p>
    <w:p w:rsidR="003553DB" w:rsidRDefault="000E54B3">
      <w:pPr>
        <w:pStyle w:val="Listaconvietas"/>
      </w:pPr>
      <w:r>
        <w:t>Almacenamiento local de artefactos (storage/xml, storage/kude, storage/emails, storage/certs, storage/logs).</w:t>
      </w:r>
    </w:p>
    <w:p w:rsidR="003553DB" w:rsidRDefault="000E54B3">
      <w:pPr>
        <w:pStyle w:val="Ttulo2"/>
      </w:pPr>
      <w:bookmarkStart w:id="4" w:name="_Toc229783576"/>
      <w:r>
        <w:rPr>
          <w:color w:val="2563EB"/>
        </w:rPr>
        <w:t>Diagrama lógico del flujo</w:t>
      </w:r>
      <w:bookmarkEnd w:id="4"/>
    </w:p>
    <w:p w:rsidR="003553DB" w:rsidRDefault="000E54B3">
      <w:pPr>
        <w:pStyle w:val="CodeBlock"/>
        <w:shd w:val="clear" w:color="auto" w:fill="F2F2F7"/>
      </w:pPr>
      <w:r>
        <w:t>[Navegador] → [PHP /index.php] → [MySQL] → [Worker PHP] → [Node /emitir]</w:t>
        <w:br/>
        <w:t xml:space="preserve">                                                │</w:t>
        <w:br/>
        <w:t xml:space="preserve">                                                ├──► storage/xml/&lt;CDC&gt;.xml</w:t>
        <w:br/>
        <w:t xml:space="preserve">                                                ├──► storage/kude/&lt;CDC&gt;.pdf</w:t>
        <w:br/>
        <w:t xml:space="preserve">                                                └──► (mock | SIFEN test/prod)</w:t>
        <w:br/>
        <w:t xml:space="preserve">                                                         │</w:t>
        <w:br/>
        <w:t xml:space="preserve">                                  [Worker Email] ◄───────┘</w:t>
        <w:br/>
        <w:t xml:space="preserve">                                         │</w:t>
        <w:br/>
        <w:t xml:space="preserve">                                         └──► SMTP / .eml local</w:t>
      </w:r>
    </w:p>
    <w:p w:rsidR="003553DB" w:rsidRPr="000E54B3" w:rsidRDefault="000E54B3">
      <w:pPr>
        <w:pStyle w:val="Ttulo2"/>
        <w:rPr>
          <w:lang w:val="es-419"/>
        </w:rPr>
      </w:pPr>
      <w:bookmarkStart w:id="5" w:name="_Toc229783577"/>
      <w:r>
        <w:rPr>
          <w:color w:val="2563EB"/>
          <w:lang w:val="es-419"/>
        </w:rPr>
        <w:t>Por qué dos lenguajes</w:t>
      </w:r>
      <w:bookmarkEnd w:id="5"/>
    </w:p>
    <w:p w:rsidR="003553DB" w:rsidRPr="000E54B3" w:rsidRDefault="000E54B3">
      <w:pPr>
        <w:rPr>
          <w:lang w:val="es-419"/>
        </w:rPr>
      </w:pPr>
      <w:r>
        <w:rPr>
          <w:lang w:val="es-419"/>
        </w:rPr>
        <w:t>La firma XMLDSIG enveloped con canonicalización exclusiva y los algoritmos exigidos por SIFEN están mejor soportados en Node (xml-crypto + node-forge). El resto del sistema (UI, BD, colas) se beneficia de la simplicidad de PHP plano. La comunicación PHP↔Node es HTTP JSON local, por lo que se puede reemplazar cualquiera de las dos partes sin tocar la otra.</w:t>
      </w:r>
    </w:p>
    <w:p w:rsidR="003553DB" w:rsidRPr="000E54B3" w:rsidRDefault="000E54B3">
      <w:pPr>
        <w:rPr>
          <w:lang w:val="es-419"/>
        </w:rPr>
      </w:pPr>
      <w:r>
        <w:rPr>
          <w:lang w:val="es-419"/>
        </w:rPr>
        <w:t>Una segunda razón histórica: el ecosistema Node tiene mejor soporte para los algoritmos exactos del Manual SIFEN (rsa-sha256 con Exclusive C14N, parsing PKCS#12 sin dependencia de OpenSSL externo, etc.). PHP también puede firmar (XmlSigner.php es el respaldo) pero requiere ext-openssl y libxml2 con C14N, que no siempre están en la build empaquetada.</w:t>
      </w:r>
    </w:p>
    <w:p w:rsidR="003553DB" w:rsidRPr="000E54B3" w:rsidRDefault="000E54B3">
      <w:pPr>
        <w:pStyle w:val="Ttulo2"/>
        <w:rPr>
          <w:lang w:val="es-419"/>
        </w:rPr>
      </w:pPr>
      <w:bookmarkStart w:id="6" w:name="_Toc229783578"/>
      <w:r>
        <w:rPr>
          <w:color w:val="2563EB"/>
          <w:lang w:val="es-419"/>
        </w:rPr>
        <w:t>Por qué hay tantos repositorios y servicios</w:t>
      </w:r>
      <w:bookmarkEnd w:id="6"/>
    </w:p>
    <w:p w:rsidR="003553DB" w:rsidRPr="000E54B3" w:rsidRDefault="000E54B3">
      <w:pPr>
        <w:rPr>
          <w:lang w:val="es-419"/>
        </w:rPr>
      </w:pPr>
      <w:r>
        <w:rPr>
          <w:lang w:val="es-419"/>
        </w:rPr>
        <w:t>La capa app/src/ sigue una separación clásica:</w:t>
      </w:r>
    </w:p>
    <w:p w:rsidR="003553DB" w:rsidRPr="000E54B3" w:rsidRDefault="000E54B3">
      <w:pPr>
        <w:pStyle w:val="Listaconvietas"/>
        <w:rPr>
          <w:lang w:val="es-419"/>
        </w:rPr>
      </w:pPr>
      <w:r>
        <w:rPr>
          <w:lang w:val="es-419"/>
        </w:rPr>
        <w:t>Repository = acceso a una tabla (SQL parametrizado y nada más).</w:t>
      </w:r>
    </w:p>
    <w:p w:rsidR="003553DB" w:rsidRPr="000E54B3" w:rsidRDefault="000E54B3">
      <w:pPr>
        <w:pStyle w:val="Listaconvietas"/>
        <w:rPr>
          <w:lang w:val="es-419"/>
        </w:rPr>
      </w:pPr>
      <w:r>
        <w:rPr>
          <w:lang w:val="es-419"/>
        </w:rPr>
        <w:t>Service = lógica de negocio (orquesta repositorios + clientes externos).</w:t>
      </w:r>
    </w:p>
    <w:p w:rsidR="003553DB" w:rsidRPr="000E54B3" w:rsidRDefault="000E54B3">
      <w:pPr>
        <w:pStyle w:val="Listaconvietas"/>
        <w:rPr>
          <w:lang w:val="es-419"/>
        </w:rPr>
      </w:pPr>
      <w:r>
        <w:rPr>
          <w:lang w:val="es-419"/>
        </w:rPr>
        <w:t>Support = utilidades sin estado (Console, FileStore, HttpClient).</w:t>
      </w:r>
    </w:p>
    <w:p w:rsidR="003553DB" w:rsidRPr="000E54B3" w:rsidRDefault="000E54B3">
      <w:pPr>
        <w:rPr>
          <w:lang w:val="es-419"/>
        </w:rPr>
      </w:pPr>
      <w:r>
        <w:rPr>
          <w:lang w:val="es-419"/>
        </w:rPr>
        <w:t>Esa convención hace que cualquier cambio en un campo de BD solo toque su Repository, mientras que cualquier cambio de proceso (por ejemplo, agregar reintentos) toque solo el Service correspondiente.</w:t>
      </w:r>
    </w:p>
    <w:p w:rsidR="003553DB" w:rsidRPr="000E54B3" w:rsidRDefault="000E54B3">
      <w:pPr>
        <w:pStyle w:val="Ttulo2"/>
        <w:rPr>
          <w:lang w:val="es-419"/>
        </w:rPr>
      </w:pPr>
      <w:bookmarkStart w:id="7" w:name="_Toc229783579"/>
      <w:r>
        <w:rPr>
          <w:color w:val="2563EB"/>
          <w:lang w:val="es-419"/>
        </w:rPr>
        <w:t>Por qué tres procesos vivos en paralelo</w:t>
      </w:r>
      <w:bookmarkEnd w:id="7"/>
    </w:p>
    <w:p w:rsidR="003553DB" w:rsidRPr="000E54B3" w:rsidRDefault="000E54B3">
      <w:pPr>
        <w:rPr>
          <w:lang w:val="es-419"/>
        </w:rPr>
      </w:pPr>
      <w:r>
        <w:rPr>
          <w:lang w:val="es-419"/>
        </w:rPr>
        <w:t>Cada proceso tiene una responsabilidad bien acotada. Esto facilita aislar problemas y permite reiniciar uno sin tirar abajo los otros:</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lastRenderedPageBreak/>
              <w:t>Proceso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Puerto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Responsabilidad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Cuándo reiniciar</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PHP web</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8000</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Servir el formulario y endpoints AJAX</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Tras cambios en index.php o config</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Node fiscal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3000</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Generar XML/firma/QR/KuDE y hablar con SIFEN</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Tras cambios en sifen-node/* o cert</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Worker PHP</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Drenar fe_queue y email_queue cada 5 s</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Si se quedó atascado o tras schema change</w:t>
            </w:r>
          </w:p>
        </w:tc>
      </w:tr>
    </w:tbl>
    <w:p w:rsidR="003553DB" w:rsidRPr="000E54B3" w:rsidRDefault="000E54B3">
      <w:pPr>
        <w:rPr>
          <w:lang w:val="es-419"/>
        </w:rPr>
      </w:pPr>
      <w:r>
        <w:rPr>
          <w:lang w:val="es-419"/>
        </w:rPr>
        <w:br w:type="page"/>
      </w:r>
    </w:p>
    <w:p w:rsidR="003553DB" w:rsidRPr="000E54B3" w:rsidRDefault="000E54B3">
      <w:pPr>
        <w:pStyle w:val="Ttulo1"/>
        <w:rPr>
          <w:lang w:val="es-419"/>
        </w:rPr>
      </w:pPr>
      <w:bookmarkStart w:id="8" w:name="_Toc229783580"/>
      <w:r>
        <w:rPr>
          <w:color w:val="1E3A5F"/>
          <w:lang w:val="es-419"/>
        </w:rPr>
        <w:lastRenderedPageBreak/>
        <w:t>2. Mapa de archivos del proyecto</w:t>
      </w:r>
      <w:bookmarkEnd w:id="8"/>
    </w:p>
    <w:p w:rsidR="003553DB" w:rsidRPr="000E54B3" w:rsidRDefault="000E54B3">
      <w:pPr>
        <w:pStyle w:val="Ttulo2"/>
        <w:rPr>
          <w:lang w:val="es-419"/>
        </w:rPr>
      </w:pPr>
      <w:bookmarkStart w:id="9" w:name="_Toc229783581"/>
      <w:r>
        <w:rPr>
          <w:color w:val="2563EB"/>
          <w:lang w:val="es-419"/>
        </w:rPr>
        <w:t>2.1 Vista jerárquica de carpetas</w:t>
      </w:r>
      <w:bookmarkEnd w:id="9"/>
    </w:p>
    <w:p w:rsidR="003553DB" w:rsidRPr="000E54B3" w:rsidRDefault="000E54B3">
      <w:pPr>
        <w:pStyle w:val="CodeBlock"/>
        <w:shd w:val="clear" w:color="auto" w:fill="F2F2F7"/>
        <w:rPr>
          <w:lang w:val="es-419"/>
        </w:rPr>
      </w:pPr>
      <w:r>
        <w:rPr>
          <w:lang w:val="es-419"/>
        </w:rPr>
        <w:t>c:/sifen_final/</w:t>
        <w:br/>
        <w:t>├── .env                              # variables sensibles (no versionar)</w:t>
        <w:br/>
        <w:t>├── .env.example                      # plantilla pública</w:t>
        <w:br/>
        <w:t>├── .gitignore                        # excluye node_modules, storage/*, certs, .env</w:t>
        <w:br/>
        <w:t>├── LEER_PRIMERO.txt                  # guía rápida de arranque para usuarios finales</w:t>
        <w:br/>
        <w:t>├── Documento/</w:t>
        <w:br/>
        <w:t>│   ├── DOCUMENTACION_TECNICA_COMPLETA.docx   # este documento</w:t>
        <w:br/>
        <w:t>│   └── Manual Técnico Versión 150.pdf        # Manual oficial DNIT (referencia)</w:t>
        <w:br/>
        <w:t>├── app/                              # lado PHP</w:t>
        <w:br/>
        <w:t>│   ├── bootstrap.php                 # carga .env, autoload PSR-4 simple, timezone</w:t>
        <w:br/>
        <w:t>│   ├── config/</w:t>
        <w:br/>
        <w:t>│   │   └── config.php                # configuración central (DB, mail, storage, sifen)</w:t>
        <w:br/>
        <w:t>│   ├── public/</w:t>
        <w:br/>
        <w:t>│   │   └── index.php                 # front controller HTML+PHP (833 líneas)</w:t>
        <w:br/>
        <w:t>│   ├── scripts/</w:t>
        <w:br/>
        <w:t>│   │   ├── worker_loop.php           # bucle de cola (loop infinito cada 5 s)</w:t>
        <w:br/>
        <w:t>│   │   ├── process_fe_queue.php      # procesa fe_queue (1 ciclo)</w:t>
        <w:br/>
        <w:t>│   │   └── process_email_queue.php   # procesa email_queue (1 ciclo)</w:t>
        <w:br/>
        <w:t>│   └── src/                          # código bajo namespace App\*</w:t>
        <w:br/>
        <w:t>│       ├── Database/</w:t>
        <w:br/>
        <w:t>│       │   ├── Connection.php         # PDO factory + invoke al SchemaUpgrader</w:t>
        <w:br/>
        <w:t>│       │   └── SchemaUpgrader.php     # migraciones idempotentes (columnas/tablas extra)</w:t>
        <w:br/>
        <w:t>│       ├── Repository/                # acceso por tabla, SQL puro</w:t>
        <w:br/>
        <w:t>│       │   ├── EmailLogRepository.php</w:t>
        <w:br/>
        <w:t>│       │   ├── EmailQueueRepository.php</w:t>
        <w:br/>
        <w:t>│       │   ├── EmitterRepository.php</w:t>
        <w:br/>
        <w:t>│       │   ├── FeQueueRepository.php</w:t>
        <w:br/>
        <w:t>│       │   ├── InvoiceEventRepository.php</w:t>
        <w:br/>
        <w:t>│       │   └── InvoiceRepository.php</w:t>
        <w:br/>
        <w:t>│       ├── Service/                   # lógica de negocio</w:t>
        <w:br/>
        <w:t>│       │   ├── CancellationService.php</w:t>
        <w:br/>
        <w:t>│       │   ├── CdcGenerator.php</w:t>
        <w:br/>
        <w:t>│       │   ├── CertificateLoader.php</w:t>
        <w:br/>
        <w:t>│       │   ├── DemoCertificateService.php</w:t>
        <w:br/>
        <w:t>│       │   ├── DemoStatusService.php</w:t>
        <w:br/>
        <w:t>│       │   ├── EmailTemplateService.php</w:t>
        <w:br/>
        <w:t>│       │   ├── InvoiceMapper.php</w:t>
        <w:br/>
        <w:t>│       │   ├── KudeService.php</w:t>
        <w:br/>
        <w:t>│       │   ├── MailService.php</w:t>
        <w:br/>
        <w:t>│       │   ├── Mod11.php</w:t>
        <w:br/>
        <w:t>│       │   ├── PipelineService.php</w:t>
        <w:br/>
        <w:t>│       │   ├── QrGenerator.php</w:t>
        <w:br/>
        <w:t>│       │   ├── SifenBridge.php</w:t>
        <w:br/>
        <w:t>│       │   ├── SifenXmlBuilder.php</w:t>
        <w:br/>
        <w:t>│       │   ├── SoapSifenClient.php</w:t>
        <w:br/>
        <w:t>│       │   ├── TotalsCalculator.php</w:t>
        <w:br/>
        <w:t>│       │   └── XmlSigner.php</w:t>
        <w:br/>
        <w:t>│       └── Support/                   # utilitarios sin estado</w:t>
        <w:br/>
        <w:t>│           ├── Console.php</w:t>
        <w:br/>
        <w:t>│           ├── FileStore.php</w:t>
        <w:br/>
        <w:t>│           └── HttpClient.php</w:t>
        <w:br/>
        <w:t>├── db/</w:t>
        <w:br/>
        <w:lastRenderedPageBreak/>
        <w:t>│   └── init/</w:t>
        <w:br/>
        <w:t>│       ├── base_de_datos_completa.sql # DDL + datos seed (cargar 1ª vez)</w:t>
        <w:br/>
        <w:t>│       └── 02_cancelaciones.sql       # ALTERs para cancelaciones (opcional)</w:t>
        <w:br/>
        <w:t>├── sifen-node/                       # microservicio Node</w:t>
        <w:br/>
        <w:t>│   ├── package.json                  # dependencias xml-crypto, node-forge, qrcode, …</w:t>
        <w:br/>
        <w:t>│   ├── package-lock.json</w:t>
        <w:br/>
        <w:t>│   ├── node_modules/                 # generado por npm install</w:t>
        <w:br/>
        <w:t>│   ├── src/</w:t>
        <w:br/>
        <w:t>│   │   ├── server.js                  # HTTP nativo (sin Express)</w:t>
        <w:br/>
        <w:t>│   │   └── services/</w:t>
        <w:br/>
        <w:t>│   │       ├── cdc.js                 # CDC 44 dig + DV módulo 11</w:t>
        <w:br/>
        <w:t>│   │       ├── constantes.js          # catálogos SIFEN (depts, monedas, …)</w:t>
        <w:br/>
        <w:t>│   │       ├── eventos.js             # rGesEve cancelación/inutilización</w:t>
        <w:br/>
        <w:t>│   │       ├── kude.js                # generador PDF principal</w:t>
        <w:br/>
        <w:t>│   │       ├── pipeline.js            # orquestador /emitir</w:t>
        <w:br/>
        <w:t>│   │       ├── qrgen.js               # URL QR con SHA-256(CSC)</w:t>
        <w:br/>
        <w:t>│   │       ├── sifen-client.js        # cliente SOAP/mTLS</w:t>
        <w:br/>
        <w:t>│   │       ├── signer.js              # firma XMLDSIG</w:t>
        <w:br/>
        <w:t>│   │       └── xmlgen.js              # builder XML (bloques A..H)</w:t>
        <w:br/>
        <w:t>│   └── storage/</w:t>
        <w:br/>
        <w:t>│       ├── certs/                     # demo_cert.pem, demo_key.pem (autogenerados)</w:t>
        <w:br/>
        <w:t>│       ├── kude/                      # PDFs emitidos por Node</w:t>
        <w:br/>
        <w:t>│       └── xml/                       # XMLs firmados</w:t>
        <w:br/>
        <w:t>├── storage/                          # "copia" PHP de artefactos</w:t>
        <w:br/>
        <w:t>│   ├── certs/                        # PFX/PEM que aporta el usuario</w:t>
        <w:br/>
        <w:t>│   ├── emails/                       # .eml fallback si no hay SMTP</w:t>
        <w:br/>
        <w:t>│   ├── kude/</w:t>
        <w:br/>
        <w:t>│   ├── logs/                         # node-server.*.log, php-server.*.log, worker-loop.*.log</w:t>
        <w:br/>
        <w:t>│   └── xml/</w:t>
        <w:br/>
        <w:t>├── prueba_ejecutable_windows/        # arrancadores .bat</w:t>
        <w:br/>
        <w:t>│   ├── INICIO.bat                    # entry point</w:t>
        <w:br/>
        <w:t>│   ├── SETUP_INICIAL.bat             # crea BD + npm install</w:t>
        <w:br/>
        <w:t>│   ├── EJECUTAR.bat                  # levanta los 3 procesos</w:t>
        <w:br/>
        <w:t>│   ├── DETECTAR_HERRAMIENTAS.bat     # mysql/php/node disponibles?</w:t>
        <w:br/>
        <w:t>│   ├── Instrucciones.txt</w:t>
        <w:br/>
        <w:t>│   └── storage/                      # copia local para pruebas</w:t>
        <w:br/>
        <w:t>└── prueba_ejecutable_linux/          # equivalentes .sh</w:t>
        <w:br/>
        <w:t xml:space="preserve">    ├── INICIO.sh</w:t>
        <w:br/>
        <w:t xml:space="preserve">    ├── SETUP_INICIAL.sh</w:t>
        <w:br/>
        <w:t xml:space="preserve">    ├── EJECUTAR.sh</w:t>
        <w:br/>
        <w:t xml:space="preserve">    └── README.txt</w:t>
      </w:r>
    </w:p>
    <w:p w:rsidR="003553DB" w:rsidRDefault="000E54B3">
      <w:pPr>
        <w:pStyle w:val="Ttulo2"/>
      </w:pPr>
      <w:bookmarkStart w:id="10" w:name="_Toc229783582"/>
      <w:r>
        <w:rPr>
          <w:color w:val="2563EB"/>
        </w:rPr>
        <w:t>2.2 Tabla resumen de archivos críticos</w:t>
      </w:r>
      <w:bookmarkEnd w:id="10"/>
    </w:p>
    <w:tbl>
      <w:tblPr>
        <w:tblStyle w:val="Cuadrculaclara-nfasis1"/>
        <w:tblW w:w="0" w:type="auto"/>
        <w:tblLook w:val="04A0" w:firstRow="1" w:lastRow="0" w:firstColumn="1" w:lastColumn="0" w:noHBand="0" w:noVBand="1"/>
      </w:tblPr>
      <w:tblGrid>
        <w:gridCol w:w="3862"/>
        <w:gridCol w:w="3109"/>
        <w:gridCol w:w="3217"/>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Archivo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Líneas</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Responsabilidad</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app/public/index.php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833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UI HTML + handlers POST/GET (guardar, adjunto, estado, cancelar_de, buscar_ruc)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app/src/Service/PipelineService.php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105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Orquesta processFeJob() y enqueuePaidInvoices()</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app/src/Service/InvoiceMapper.php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153</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Convierte filas SQL a payload SIFEN</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app/src/Service/SifenBridge.php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248</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HTTP/JSON contra Node (/emitir, /consultar-de, /evento/*)</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app/src/Service/KudeService.php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491</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Generador PDF KuDE fallback en PHP</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app/src/Service/SifenXmlBuilder.php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269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Builder XML PHP de respaldo (Manual cap. 8)</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app/src/Service/XmlSigner.php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168</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Firma XMLDSIG enveloped con OpenSSL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app/src/Service/CancellationService.php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187</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Cancelación SIFEN (cap. 11)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app/src/Service/TotalsCalculator.php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113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Reglas IVA 5/10 + bases gravadas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app/src/Service/MailService.php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216</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SMTP STARTTLS o .eml local</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sifen-node/src/server.js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332</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HTTP server con /emitir, /evento/*, /consultar-*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sifen-node/src/services/xmlgen.js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830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Builder XML Node (Manual cap. 8) — fuente principal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sifen-node/src/services/signer.js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230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Firma XMLDSIG con xml-crypto + node-forge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sifen-node/src/services/kude.js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521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Generador PDF KuDE principal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sifen-node/src/services/sifen-client.js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343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Cliente SOAP/mTLS oficial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sifen-node/src/services/eventos.js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177</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rGesEve cancelación/inutilización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sifen-node/src/services/cdc.js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143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CDC 44 dígitos + DV módulo 11</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sifen-node/src/services/qrgen.js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146</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8"/>
                <w:lang w:val="es-419"/>
              </w:rPr>
              <w:t>URL QR con SHA-256(CSC)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sifen-node/src/services/constantes.js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242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Catálogos SIFEN (departamentos, monedas, …)</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db/init/base_de_datos_completa.sql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8"/>
              </w:rPr>
              <w:t>DDL completo + datos seed</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db/init/02_cancelaciones.sql</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8"/>
              </w:rPr>
              <w: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8"/>
                <w:lang w:val="es-419"/>
              </w:rPr>
              <w:t>Migración manual (también la aplica SchemaUpgrader)</w:t>
            </w:r>
          </w:p>
        </w:tc>
      </w:tr>
    </w:tbl>
    <w:p w:rsidR="003553DB" w:rsidRDefault="000E54B3">
      <w:pPr>
        <w:pStyle w:val="Ttulo2"/>
      </w:pPr>
      <w:bookmarkStart w:id="11" w:name="_Toc229783583"/>
      <w:r>
        <w:rPr>
          <w:color w:val="2563EB"/>
        </w:rPr>
        <w:t>2.3 Convenciones de nombres y organización</w:t>
      </w:r>
      <w:bookmarkEnd w:id="11"/>
    </w:p>
    <w:p w:rsidR="003553DB" w:rsidRPr="000E54B3" w:rsidRDefault="000E54B3">
      <w:pPr>
        <w:pStyle w:val="Listaconvietas"/>
        <w:rPr>
          <w:lang w:val="es-419"/>
        </w:rPr>
      </w:pPr>
      <w:r>
        <w:rPr>
          <w:lang w:val="es-419"/>
        </w:rPr>
        <w:t>Carpetas plurales para colecciones (Repository/, Service/, Support/, scripts/).</w:t>
      </w:r>
    </w:p>
    <w:p w:rsidR="003553DB" w:rsidRPr="000E54B3" w:rsidRDefault="000E54B3">
      <w:pPr>
        <w:pStyle w:val="Listaconvietas"/>
        <w:rPr>
          <w:lang w:val="es-419"/>
        </w:rPr>
      </w:pPr>
      <w:r>
        <w:rPr>
          <w:lang w:val="es-419"/>
        </w:rPr>
        <w:t>Cada Service tiene una sola responsabilidad y suele inyectar repositorios/clientes por constructor.</w:t>
      </w:r>
    </w:p>
    <w:p w:rsidR="003553DB" w:rsidRDefault="000E54B3">
      <w:pPr>
        <w:pStyle w:val="Listaconvietas"/>
      </w:pPr>
      <w:r>
        <w:t>Sufijos consistentes: *Repository, *Service, *Generator (CdcGenerator, QrGenerator), *Loader, *Calculator, *Bridge.</w:t>
      </w:r>
    </w:p>
    <w:p w:rsidR="003553DB" w:rsidRPr="000E54B3" w:rsidRDefault="000E54B3">
      <w:pPr>
        <w:pStyle w:val="Listaconvietas"/>
        <w:rPr>
          <w:lang w:val="es-419"/>
        </w:rPr>
      </w:pPr>
      <w:r>
        <w:rPr>
          <w:lang w:val="es-419"/>
        </w:rPr>
        <w:t>En Node: archivos en minúsculas, módulos exportados como objetos (module.exports).</w:t>
      </w:r>
    </w:p>
    <w:p w:rsidR="003553DB" w:rsidRPr="000E54B3" w:rsidRDefault="000E54B3">
      <w:pPr>
        <w:pStyle w:val="Listaconvietas"/>
        <w:rPr>
          <w:lang w:val="es-419"/>
        </w:rPr>
      </w:pPr>
      <w:r>
        <w:rPr>
          <w:lang w:val="es-419"/>
        </w:rPr>
        <w:t>Cada archivo PHP arranca con un comentario "DOCUMENTACION DEL ARCHIVO" que resume qué hace y desde dónde se usa.</w:t>
      </w:r>
    </w:p>
    <w:p w:rsidR="003553DB" w:rsidRPr="000E54B3" w:rsidRDefault="000E54B3">
      <w:pPr>
        <w:pStyle w:val="Listaconvietas"/>
        <w:rPr>
          <w:lang w:val="es-419"/>
        </w:rPr>
      </w:pPr>
      <w:r>
        <w:rPr>
          <w:lang w:val="es-419"/>
        </w:rPr>
        <w:t>La numeración de líneas que cita este documento se corresponde con la última versión revisada. Cambios menores en el código suelen mover ±5 líneas, lo cual no invalida la guía.</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2" w:name="_Toc229783584"/>
      <w:r>
        <w:rPr>
          <w:color w:val="1E3A5F"/>
          <w:lang w:val="es-419"/>
        </w:rPr>
        <w:lastRenderedPageBreak/>
        <w:t>3. Flujo completo de una factura electrónica</w:t>
      </w:r>
      <w:bookmarkEnd w:id="12"/>
    </w:p>
    <w:p w:rsidR="003553DB" w:rsidRPr="000E54B3" w:rsidRDefault="000E54B3">
      <w:pPr>
        <w:pStyle w:val="Ttulo2"/>
        <w:rPr>
          <w:lang w:val="es-419"/>
        </w:rPr>
      </w:pPr>
      <w:bookmarkStart w:id="13" w:name="_Toc229783585"/>
      <w:r>
        <w:rPr>
          <w:color w:val="2563EB"/>
          <w:lang w:val="es-419"/>
        </w:rPr>
        <w:t>3.1 Recorrido narrado (paso a paso)</w:t>
      </w:r>
      <w:bookmarkEnd w:id="13"/>
    </w:p>
    <w:p w:rsidR="003553DB" w:rsidRPr="000E54B3" w:rsidRDefault="000E54B3">
      <w:pPr>
        <w:rPr>
          <w:lang w:val="es-419"/>
        </w:rPr>
      </w:pPr>
      <w:r>
        <w:rPr>
          <w:lang w:val="es-419"/>
        </w:rPr>
        <w:t>A continuación el viaje completo de una factura, desde el clic del usuario en "Guardar" hasta la llegada del correo al cliente. Cada paso indica el archivo y rango de líneas que lo ejecutan, lo cual te permite poner breakpoints con precisión.</w:t>
      </w:r>
    </w:p>
    <w:p w:rsidR="003553DB" w:rsidRPr="000E54B3" w:rsidRDefault="000E54B3">
      <w:pPr>
        <w:pStyle w:val="Listaconnmeros"/>
        <w:rPr>
          <w:lang w:val="es-419"/>
        </w:rPr>
      </w:pPr>
      <w:r>
        <w:rPr>
          <w:lang w:val="es-419"/>
        </w:rPr>
        <w:t>El usuario abre http://127.0.0.1:8000 y completa el formulario en el tab "Nueva factura" (app/public/index.php:356-549).</w:t>
      </w:r>
    </w:p>
    <w:p w:rsidR="003553DB" w:rsidRPr="000E54B3" w:rsidRDefault="000E54B3">
      <w:pPr>
        <w:pStyle w:val="Listaconnmeros"/>
        <w:rPr>
          <w:lang w:val="es-419"/>
        </w:rPr>
      </w:pPr>
      <w:r>
        <w:rPr>
          <w:lang w:val="es-419"/>
        </w:rPr>
        <w:t>Al presionar Guardar, el POST accion=guardar (index.php:102-194) upserta personas + customers, inserta invoices, invoice_items y payments dentro de una transacción PDO.</w:t>
      </w:r>
    </w:p>
    <w:p w:rsidR="003553DB" w:rsidRPr="000E54B3" w:rsidRDefault="000E54B3">
      <w:pPr>
        <w:pStyle w:val="Listaconnmeros"/>
        <w:rPr>
          <w:lang w:val="es-419"/>
        </w:rPr>
      </w:pPr>
      <w:r>
        <w:rPr>
          <w:lang w:val="es-419"/>
        </w:rPr>
        <w:t>Si f_procesar=on, el mismo handler marca la factura como PAGADO y los triggers trg_invoices_ai_enqueue_fe / trg_invoices_au_enqueue_fe insertan en fe_queue.</w:t>
      </w:r>
    </w:p>
    <w:p w:rsidR="003553DB" w:rsidRPr="000E54B3" w:rsidRDefault="000E54B3">
      <w:pPr>
        <w:pStyle w:val="Listaconnmeros"/>
        <w:rPr>
          <w:lang w:val="es-419"/>
        </w:rPr>
      </w:pPr>
      <w:r>
        <w:rPr>
          <w:lang w:val="es-419"/>
        </w:rPr>
        <w:t>worker_loop.php (cada 5 s) ejecuta process_fe_queue.php, que toma hasta 20 jobs PENDIENTE.</w:t>
      </w:r>
    </w:p>
    <w:p w:rsidR="003553DB" w:rsidRPr="000E54B3" w:rsidRDefault="000E54B3">
      <w:pPr>
        <w:pStyle w:val="Listaconnmeros"/>
        <w:rPr>
          <w:lang w:val="es-419"/>
        </w:rPr>
      </w:pPr>
      <w:r>
        <w:rPr>
          <w:lang w:val="es-419"/>
        </w:rPr>
        <w:t>PipelineService::processFeJob() carga la factura con InvoiceRepository::getInvoiceComplete(), arma payload con InvoiceMapper::buildPayload() y llama SifenBridge::emit() (POST http://127.0.0.1:3000/emitir).</w:t>
      </w:r>
    </w:p>
    <w:p w:rsidR="003553DB" w:rsidRPr="000E54B3" w:rsidRDefault="000E54B3">
      <w:pPr>
        <w:pStyle w:val="Listaconnmeros"/>
        <w:rPr>
          <w:lang w:val="es-419"/>
        </w:rPr>
      </w:pPr>
      <w:r>
        <w:rPr>
          <w:lang w:val="es-419"/>
        </w:rPr>
        <w:t>Node Pipeline.emitir() (pipeline.js:52-122) genera codigoSeguridad (9 dig), CDC (44 dig), XML, lo firma con signer.firmar(), arma la URL QR, inserta el QR en el XML, lo guarda en storage/xml/&lt;CDC&gt;.xml y opcionalmente lo envía a SIFEN.</w:t>
      </w:r>
    </w:p>
    <w:p w:rsidR="003553DB" w:rsidRPr="000E54B3" w:rsidRDefault="000E54B3">
      <w:pPr>
        <w:pStyle w:val="Listaconnmeros"/>
        <w:rPr>
          <w:lang w:val="es-419"/>
        </w:rPr>
      </w:pPr>
      <w:r>
        <w:rPr>
          <w:lang w:val="es-419"/>
        </w:rPr>
        <w:t>Node devuelve { ok, cdc, xml_path, kude_path, qr_url, estado, trackId, respuesta } y PHP marca invoices.fe_emitida=1 con CDC + paths.</w:t>
      </w:r>
    </w:p>
    <w:p w:rsidR="003553DB" w:rsidRPr="000E54B3" w:rsidRDefault="000E54B3">
      <w:pPr>
        <w:pStyle w:val="Listaconnmeros"/>
        <w:rPr>
          <w:lang w:val="es-419"/>
        </w:rPr>
      </w:pPr>
      <w:r>
        <w:rPr>
          <w:lang w:val="es-419"/>
        </w:rPr>
        <w:t>Si el KuDE de Node no existe, PHP cae a KudeService::generate() para que siempre haya PDF.</w:t>
      </w:r>
    </w:p>
    <w:p w:rsidR="003553DB" w:rsidRPr="000E54B3" w:rsidRDefault="000E54B3">
      <w:pPr>
        <w:pStyle w:val="Listaconnmeros"/>
        <w:rPr>
          <w:lang w:val="es-419"/>
        </w:rPr>
      </w:pPr>
      <w:r>
        <w:rPr>
          <w:lang w:val="es-419"/>
        </w:rPr>
        <w:t>Si el cliente tiene email, se inserta en email_queue. process_email_queue.php envía con MailService::send() vía SMTP STARTTLS o, si no hay credenciales, escribe el .eml en storage/emails/.</w:t>
      </w:r>
    </w:p>
    <w:p w:rsidR="003553DB" w:rsidRPr="000E54B3" w:rsidRDefault="000E54B3">
      <w:pPr>
        <w:pStyle w:val="Listaconnmeros"/>
        <w:rPr>
          <w:lang w:val="es-419"/>
        </w:rPr>
      </w:pPr>
      <w:r>
        <w:rPr>
          <w:lang w:val="es-419"/>
        </w:rPr>
        <w:t>Toda la trazabilidad queda en fe_queue, email_queue, email_log e invoice_events (este último para cancelaciones).</w:t>
      </w:r>
    </w:p>
    <w:p w:rsidR="003553DB" w:rsidRPr="000E54B3" w:rsidRDefault="000E54B3">
      <w:pPr>
        <w:pStyle w:val="Ttulo2"/>
        <w:rPr>
          <w:lang w:val="es-419"/>
        </w:rPr>
      </w:pPr>
      <w:bookmarkStart w:id="14" w:name="_Toc229783586"/>
      <w:r>
        <w:rPr>
          <w:color w:val="2563EB"/>
          <w:lang w:val="es-419"/>
        </w:rPr>
        <w:t>3.2 Diagramas de secuencia</w:t>
      </w:r>
      <w:bookmarkEnd w:id="14"/>
    </w:p>
    <w:p w:rsidR="003553DB" w:rsidRPr="000E54B3" w:rsidRDefault="000E54B3">
      <w:pPr>
        <w:pStyle w:val="Ttulo3"/>
        <w:rPr>
          <w:lang w:val="es-419"/>
        </w:rPr>
      </w:pPr>
      <w:bookmarkStart w:id="15" w:name="_Toc229783587"/>
      <w:r>
        <w:rPr>
          <w:color w:val="16A34A"/>
          <w:lang w:val="es-419"/>
        </w:rPr>
        <w:t>Emisión de una factura nueva</w:t>
      </w:r>
      <w:bookmarkEnd w:id="15"/>
    </w:p>
    <w:p w:rsidR="003553DB" w:rsidRPr="000E54B3" w:rsidRDefault="000E54B3">
      <w:pPr>
        <w:pStyle w:val="CodeBlock"/>
        <w:shd w:val="clear" w:color="auto" w:fill="F2F2F7"/>
        <w:rPr>
          <w:lang w:val="es-419"/>
        </w:rPr>
      </w:pPr>
      <w:r>
        <w:rPr>
          <w:lang w:val="es-419"/>
        </w:rPr>
        <w:t>Usuario      index.php      MySQL         worker_loop     process_fe     PipelineService     SifenBridge      Node /emitir     SIFEN</w:t>
        <w:br/>
        <w:t xml:space="preserve">   │            │             │               │                │               │                │                │                │</w:t>
        <w:br/>
        <w:t xml:space="preserve">   │POST guardar│             │               │                │               │                │                │                │</w:t>
        <w:br/>
        <w:t xml:space="preserve">   ├───────────►│             │               │                │               │                │                │                │</w:t>
        <w:br/>
        <w:t xml:space="preserve">   │            │INSERT inv.  │               │                │               │                │                │                │</w:t>
        <w:br/>
        <w:t xml:space="preserve">   │            ├────────────►│               │                │               │                │                │                │</w:t>
        <w:br/>
        <w:t xml:space="preserve">   │            │ (trigger encola en fe_queue)                                │                │                │                │</w:t>
        <w:br/>
        <w:t xml:space="preserve">   │◄───────────┤             │               │                │               │                │                │                │</w:t>
        <w:br/>
        <w:t xml:space="preserve">   │            │             │ cada 5 s      │                │               │                │                │                │</w:t>
        <w:br/>
        <w:t xml:space="preserve">   │            │             │               ├───────────────►│               │                │                │                │</w:t>
        <w:br/>
        <w:lastRenderedPageBreak/>
        <w:t xml:space="preserve">   │            │             │               │                │processFeJob() │                │                │                │</w:t>
        <w:br/>
        <w:t xml:space="preserve">   │            │             │               │                ├──────────────►│                │                │                │</w:t>
        <w:br/>
        <w:t xml:space="preserve">   │            │             │               │                │               │POST /emitir    │                │                │</w:t>
        <w:br/>
        <w:t xml:space="preserve">   │            │             │               │                │               ├───────────────►│                │                │</w:t>
        <w:br/>
        <w:t xml:space="preserve">   │            │             │               │                │               │                │CDC+XML+firma+QR│                │</w:t>
        <w:br/>
        <w:t xml:space="preserve">   │            │             │               │                │               │                ├───────────────►│ recepcionDE()  │</w:t>
        <w:br/>
        <w:t xml:space="preserve">   │            │             │               │                │               │                │                │◄──APROBADO─────┤</w:t>
        <w:br/>
        <w:t xml:space="preserve">   │            │             │               │                │               │◄───────────────┤                │                │</w:t>
        <w:br/>
        <w:t xml:space="preserve">   │            │             │               │                │UPDATE inv. + INSERT email_queue                                  │</w:t>
      </w:r>
    </w:p>
    <w:p w:rsidR="003553DB" w:rsidRPr="000E54B3" w:rsidRDefault="000E54B3">
      <w:pPr>
        <w:pStyle w:val="Ttulo3"/>
        <w:rPr>
          <w:lang w:val="es-419"/>
        </w:rPr>
      </w:pPr>
      <w:bookmarkStart w:id="16" w:name="_Toc229783588"/>
      <w:r>
        <w:rPr>
          <w:color w:val="16A34A"/>
          <w:lang w:val="es-419"/>
        </w:rPr>
        <w:t>Cancelación (cap. 11 del Manual SIFEN)</w:t>
      </w:r>
      <w:bookmarkEnd w:id="16"/>
    </w:p>
    <w:p w:rsidR="003553DB" w:rsidRPr="000E54B3" w:rsidRDefault="000E54B3">
      <w:pPr>
        <w:pStyle w:val="CodeBlock"/>
        <w:shd w:val="clear" w:color="auto" w:fill="F2F2F7"/>
        <w:rPr>
          <w:lang w:val="es-419"/>
        </w:rPr>
      </w:pPr>
      <w:r>
        <w:rPr>
          <w:lang w:val="es-419"/>
        </w:rPr>
        <w:t>index.php → CancellationService.cancelByInvoiceId(invId, motivo)</w:t>
        <w:br/>
        <w:t xml:space="preserve">   │</w:t>
        <w:br/>
        <w:t xml:space="preserve">   ├─► InvoiceRepository.getInvoiceComplete(invId)        # confirma APROBADA y obtiene CDC</w:t>
        <w:br/>
        <w:t xml:space="preserve">   ├─► assertWithinDeadline(invoice)                      # 48 h FE / 168 h NCE-NDE-NRE</w:t>
        <w:br/>
        <w:t xml:space="preserve">   ├─► assertSifenAprobado(cdc)                           # consultarDE → rechaza si no está APROBADO</w:t>
        <w:br/>
        <w:t xml:space="preserve">   ├─► SifenBridge.cancel(emitter, cdc, motivo)           # POST /evento/cancelar al Node</w:t>
        <w:br/>
        <w:t xml:space="preserve">   │      │</w:t>
        <w:br/>
        <w:t xml:space="preserve">   │      └─► eventos.generarCancelacion() → signer._firmarEvento() → sifen-client.recepcionEvento()</w:t>
        <w:br/>
        <w:t xml:space="preserve">   ├─► InvoiceRepository.markCancelled(invId, motivo, idEvento, trackId)</w:t>
        <w:br/>
        <w:t xml:space="preserve">   └─► InvoiceEventRepository.record('CANCELACION', cdc, idEvento, motivo, xmlPath, respuesta)</w:t>
      </w:r>
    </w:p>
    <w:p w:rsidR="003553DB" w:rsidRPr="000E54B3" w:rsidRDefault="000E54B3">
      <w:pPr>
        <w:pStyle w:val="Ttulo3"/>
        <w:rPr>
          <w:lang w:val="es-419"/>
        </w:rPr>
      </w:pPr>
      <w:bookmarkStart w:id="17" w:name="_Toc229783589"/>
      <w:r>
        <w:rPr>
          <w:color w:val="16A34A"/>
          <w:lang w:val="es-419"/>
        </w:rPr>
        <w:t>Procesamiento de la cola de correos</w:t>
      </w:r>
      <w:bookmarkEnd w:id="17"/>
    </w:p>
    <w:p w:rsidR="003553DB" w:rsidRPr="000E54B3" w:rsidRDefault="000E54B3">
      <w:pPr>
        <w:pStyle w:val="CodeBlock"/>
        <w:shd w:val="clear" w:color="auto" w:fill="F2F2F7"/>
        <w:rPr>
          <w:lang w:val="es-419"/>
        </w:rPr>
      </w:pPr>
      <w:r>
        <w:rPr>
          <w:lang w:val="es-419"/>
        </w:rPr>
        <w:t>worker_loop.php (cada 5 s)</w:t>
        <w:br/>
        <w:t xml:space="preserve">   │</w:t>
        <w:br/>
        <w:t xml:space="preserve">   ├─► EmailQueueRepository.getPending()                  # hasta 20 pendientes</w:t>
        <w:br/>
        <w:t xml:space="preserve">   ├─► markSending(id)</w:t>
        <w:br/>
        <w:t xml:space="preserve">   ├─► MailService.send(job)</w:t>
        <w:br/>
        <w:t xml:space="preserve">   │      │</w:t>
        <w:br/>
        <w:t xml:space="preserve">   │      ├─► buildMimeMessage() — multipart/mixed con KuDE + XML adjuntos</w:t>
        <w:br/>
        <w:t xml:space="preserve">   │      ├─► escribir .eml en storage/emails/email_&lt;id&gt;.eml (siempre)</w:t>
        <w:br/>
        <w:t xml:space="preserve">   │      └─► sendViaSmtp() si transport=smtp y MAIL_USERNAME != ""</w:t>
        <w:br/>
        <w:t xml:space="preserve">   ├─► markSent(id) o markError(id, mensaje)</w:t>
        <w:br/>
        <w:t xml:space="preserve">   └─► EmailLogRepository.add(invoice_id, destinatario, asunto, transport, artefacto)</w:t>
      </w:r>
    </w:p>
    <w:p w:rsidR="003553DB" w:rsidRPr="000E54B3" w:rsidRDefault="000E54B3">
      <w:pPr>
        <w:pStyle w:val="Ttulo2"/>
        <w:rPr>
          <w:lang w:val="es-419"/>
        </w:rPr>
      </w:pPr>
      <w:bookmarkStart w:id="18" w:name="_Toc229783590"/>
      <w:r>
        <w:rPr>
          <w:color w:val="2563EB"/>
          <w:lang w:val="es-419"/>
        </w:rPr>
        <w:t>3.3 Estados visibles en la UI a lo largo del flujo</w:t>
      </w:r>
      <w:bookmarkEnd w:id="18"/>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Momento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invoices.estado_pago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invoices.fe_estado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fe_queue.estado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Pr="000E54B3" w:rsidRDefault="000E54B3">
            <w:pPr>
              <w:rPr>
                <w:lang w:val="es-419"/>
              </w:rPr>
            </w:pPr>
            <w:r>
              <w:rPr>
                <w:rFonts w:ascii="Consolas" w:hAnsi="Consolas"/>
                <w:sz w:val="17"/>
                <w:lang w:val="es-419"/>
              </w:rPr>
              <w:t>Tras Guardar (sin "Procesar ahora")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PENDIENTE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(no encolada)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(no existe fila)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Pr="000E54B3" w:rsidRDefault="000E54B3">
            <w:pPr>
              <w:rPr>
                <w:lang w:val="es-419"/>
              </w:rPr>
            </w:pPr>
            <w:r>
              <w:rPr>
                <w:rFonts w:ascii="Consolas" w:hAnsi="Consolas"/>
                <w:sz w:val="17"/>
                <w:lang w:val="es-419"/>
              </w:rPr>
              <w:t>Tras Guardar marcando "Procesar ahora"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PAGADO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hasta 5 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PENDIENTE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Worker tomó el job</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PAGADO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hasta /emitir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PROCESANDO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Pr="000E54B3" w:rsidRDefault="000E54B3">
            <w:pPr>
              <w:rPr>
                <w:lang w:val="es-419"/>
              </w:rPr>
            </w:pPr>
            <w:r>
              <w:rPr>
                <w:rFonts w:ascii="Consolas" w:hAnsi="Consolas"/>
                <w:sz w:val="17"/>
                <w:lang w:val="es-419"/>
              </w:rPr>
              <w:t>Node generó XML/firma/KuDE y SIFEN aprobó</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PAGADO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APROBADO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APROBADO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Pr="000E54B3" w:rsidRDefault="000E54B3">
            <w:pPr>
              <w:rPr>
                <w:lang w:val="es-419"/>
              </w:rPr>
            </w:pPr>
            <w:r>
              <w:rPr>
                <w:rFonts w:ascii="Consolas" w:hAnsi="Consolas"/>
                <w:sz w:val="17"/>
                <w:lang w:val="es-419"/>
              </w:rPr>
              <w:lastRenderedPageBreak/>
              <w:t>SIFEN o Node devolvieron error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PAGADO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ERROR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ERROR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Tras cancelación aprobada (cód. 0600)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PAGADO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CANCELADO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APROBADO (la cola previa)</w:t>
            </w:r>
          </w:p>
        </w:tc>
      </w:tr>
    </w:tbl>
    <w:p w:rsidR="003553DB" w:rsidRDefault="000E54B3">
      <w:r>
        <w:br w:type="page"/>
      </w:r>
    </w:p>
    <w:p w:rsidR="003553DB" w:rsidRPr="000E54B3" w:rsidRDefault="000E54B3">
      <w:pPr>
        <w:pStyle w:val="Ttulo1"/>
        <w:rPr>
          <w:lang w:val="es-419"/>
        </w:rPr>
      </w:pPr>
      <w:bookmarkStart w:id="19" w:name="_Toc229783591"/>
      <w:r>
        <w:rPr>
          <w:color w:val="1E3A5F"/>
          <w:lang w:val="es-419"/>
        </w:rPr>
        <w:lastRenderedPageBreak/>
        <w:t>4. Interfaz web — qué hace cada campo del formulario</w:t>
      </w:r>
      <w:bookmarkEnd w:id="19"/>
    </w:p>
    <w:p w:rsidR="003553DB" w:rsidRPr="000E54B3" w:rsidRDefault="000E54B3">
      <w:pPr>
        <w:rPr>
          <w:lang w:val="es-419"/>
        </w:rPr>
      </w:pPr>
      <w:r>
        <w:rPr>
          <w:lang w:val="es-419"/>
        </w:rPr>
        <w:t>A continuación se documenta cada control del tab "Nueva factura" indicando: el atributo name del input, qué representa, dónde se persiste y a qué campo del XML termina viajando. El JavaScript que enlaza los campos vive en index.php:701-826.</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Como toda la UI vive en un único archivo (app/public/index.php), si querés saber qué pasa cuando se modifica un input solo necesitás leer ese archivo. Las funciones JavaScript que se ejecutan en cada cambio son: recalc() (totales), buscar() (RUC), addRow()/removeRow() (gestión de la tabla de ítems), showTab() (cambio de pestañas) y cancelarDe() (motivo).</w:t>
      </w:r>
    </w:p>
    <w:p w:rsidR="003553DB" w:rsidRPr="000E54B3" w:rsidRDefault="000E54B3">
      <w:pPr>
        <w:pStyle w:val="Ttulo2"/>
        <w:rPr>
          <w:lang w:val="es-419"/>
        </w:rPr>
      </w:pPr>
      <w:bookmarkStart w:id="20" w:name="_Toc229783592"/>
      <w:r>
        <w:rPr>
          <w:color w:val="2563EB"/>
          <w:lang w:val="es-419"/>
        </w:rPr>
        <w:t>4.1 Bloque Cliente (sección 1 del formulario)</w:t>
      </w:r>
      <w:bookmarkEnd w:id="20"/>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name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Persistencia (BD)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Destino XML / KuDE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RUC del receptor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gDatRec/dRucRec (Bloque D3)</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Dígito verificador del RUC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gDatRec/dDVRec (Bloque D3)</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c_nombre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Razón social / nombre completo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customers.nombre_razon_social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gDatRec/dNomRec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c_email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Correo electrónico del cliente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customers.email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email_queue.cliente_email + dEmailRec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c_tel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Teléfono fijo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customers.telefono / personas.telefono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gDatRec/dTelRec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c_cel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Celular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customers.celular / personas.celular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gDatRec/dCelRec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c_dir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Dirección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customers.direccion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gDatRec/dDirRec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c_casa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Número de 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customers.numero_casa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gDatRec/dNumCasRec</w:t>
            </w:r>
          </w:p>
        </w:tc>
      </w:tr>
    </w:tbl>
    <w:p w:rsidR="003553DB" w:rsidRPr="000E54B3" w:rsidRDefault="000E54B3">
      <w:pPr>
        <w:rPr>
          <w:lang w:val="es-419"/>
        </w:rPr>
      </w:pPr>
      <w:r>
        <w:rPr>
          <w:lang w:val="es-419"/>
        </w:rPr>
        <w:t>Botón "Buscar RUC" (index.php:84-99): POST accion=buscar_ruc. Internamente hace un SELECT en customers + LEFT JOIN personas y devuelve JSON {found, msg, c} para precargar inputs. Si el RUC no existe, devuelve found=false y se muestra una alerta amarilla "Cliente no encontrado, podés cargarlo como nuevo".</w:t>
      </w:r>
    </w:p>
    <w:p w:rsidR="003553DB" w:rsidRPr="000E54B3" w:rsidRDefault="000E54B3">
      <w:pPr>
        <w:rPr>
          <w:lang w:val="es-419"/>
        </w:rPr>
      </w:pPr>
      <w:r>
        <w:rPr>
          <w:b/>
          <w:lang w:val="es-419"/>
        </w:rPr>
        <w:t>Variable JavaScript clave (index.php:736-779):</w:t>
      </w:r>
    </w:p>
    <w:p w:rsidR="003553DB" w:rsidRPr="000E54B3" w:rsidRDefault="000E54B3">
      <w:pPr>
        <w:pStyle w:val="CodeBlock"/>
        <w:shd w:val="clear" w:color="auto" w:fill="F2F2F7"/>
        <w:rPr>
          <w:lang w:val="es-419"/>
        </w:rPr>
      </w:pPr>
      <w:r>
        <w:rPr>
          <w:lang w:val="es-419"/>
        </w:rPr>
        <w:t>const rucI = document.getElementById("c_ruc");</w:t>
        <w:br/>
        <w:t>const dvI  = document.getElementById("c_dv");</w:t>
        <w:br/>
        <w:t>const foundBox = document.getElementById("found_box");</w:t>
        <w:br/>
        <w:t>async function buscar() {</w:t>
        <w:br/>
        <w:t xml:space="preserve">  const fd = new FormData();</w:t>
        <w:br/>
        <w:t xml:space="preserve">  fd.set("accion", "buscar_ruc");</w:t>
        <w:br/>
        <w:t xml:space="preserve">  fd.set("ruc", ruc); fd.set("dv", dv);</w:t>
        <w:br/>
        <w:t xml:space="preserve">  const res = await fetch(location.pathname, { method: "POST", body: fd });</w:t>
        <w:br/>
        <w:t xml:space="preserve">  const d = await res.json();</w:t>
        <w:br/>
        <w:t xml:space="preserve">  if (!d.found) { /* mostrar warning */ return; }</w:t>
        <w:br/>
        <w:t xml:space="preserve">  // d.c contiene la fila completa de customers</w:t>
        <w:br/>
        <w:t xml:space="preserve">  document.getElementById("c_nombre").value = d.c.nombre_razon_social;</w:t>
        <w:br/>
        <w:t xml:space="preserve">  document.getElementById("c_email").value  = d.c.email;</w:t>
        <w:br/>
        <w:t xml:space="preserve">  // ... etc</w:t>
        <w:br/>
        <w:t>}</w:t>
      </w:r>
    </w:p>
    <w:p w:rsidR="003553DB" w:rsidRPr="000E54B3" w:rsidRDefault="000E54B3">
      <w:pPr>
        <w:pStyle w:val="Ttulo2"/>
        <w:rPr>
          <w:lang w:val="es-419"/>
        </w:rPr>
      </w:pPr>
      <w:bookmarkStart w:id="21" w:name="_Toc229783593"/>
      <w:r>
        <w:rPr>
          <w:color w:val="2563EB"/>
          <w:lang w:val="es-419"/>
        </w:rPr>
        <w:t>4.2 Bloque Persona física (visible si el receptor es persona)</w:t>
      </w:r>
      <w:bookmarkEnd w:id="21"/>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name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Persistencia (BD)</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p_n1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Primer nombre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personas.nombre1</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p_n2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Segundo nombre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personas.nombre2 (NULL si vacío)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p_a1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Primer apellido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personas.apellido1</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p_a2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Segundo apellido</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personas.apellido2 (NULL si vacío)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p_td</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Tipo de documento (FK a tipos_documento_identidad)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personas.tipo_documento_id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p_doc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Número de documento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personas.numero_documento</w:t>
            </w:r>
          </w:p>
        </w:tc>
      </w:tr>
    </w:tbl>
    <w:p w:rsidR="003553DB" w:rsidRPr="000E54B3" w:rsidRDefault="000E54B3">
      <w:pPr>
        <w:rPr>
          <w:lang w:val="es-419"/>
        </w:rPr>
      </w:pPr>
      <w:r>
        <w:rPr>
          <w:lang w:val="es-419"/>
        </w:rPr>
        <w:t>La combinación (tipo_documento_id, numero_documento) es UNIQUE; el upsert se hace en index.php:117-132 con un patrón "SELECT id → si existe UPDATE, si no INSERT".</w:t>
      </w:r>
    </w:p>
    <w:p w:rsidR="003553DB" w:rsidRPr="000E54B3" w:rsidRDefault="000E54B3">
      <w:pPr>
        <w:shd w:val="clear" w:color="auto" w:fill="FEF3C7"/>
        <w:rPr>
          <w:lang w:val="es-419"/>
        </w:rPr>
      </w:pPr>
      <w:r>
        <w:rPr>
          <w:b/>
          <w:color w:val="D97706"/>
          <w:lang w:val="es-419"/>
        </w:rPr>
        <w:t xml:space="preserve">⚠ ATENCIÓN: </w:t>
      </w:r>
      <w:r>
        <w:rPr>
          <w:lang w:val="es-419"/>
        </w:rPr>
        <w:t>Si tu cliente es una persona jurídica (S.A., S.R.L.), dejá el bloque persona vacío. El código solo intentará upsertar la persona si los tres campos (nombre1, apellido1, numero_documento) están presentes (index.php:119).</w:t>
      </w:r>
    </w:p>
    <w:p w:rsidR="003553DB" w:rsidRPr="000E54B3" w:rsidRDefault="000E54B3">
      <w:pPr>
        <w:pStyle w:val="Ttulo2"/>
        <w:rPr>
          <w:lang w:val="es-419"/>
        </w:rPr>
      </w:pPr>
      <w:bookmarkStart w:id="22" w:name="_Toc229783594"/>
      <w:r>
        <w:rPr>
          <w:color w:val="2563EB"/>
          <w:lang w:val="es-419"/>
        </w:rPr>
        <w:t>4.3 Bloque Factura (sección 2 del formulario)</w:t>
      </w:r>
      <w:bookmarkEnd w:id="22"/>
    </w:p>
    <w:tbl>
      <w:tblPr>
        <w:tblStyle w:val="Cuadrculaclara-nfasis1"/>
        <w:tblW w:w="0" w:type="auto"/>
        <w:tblLook w:val="04A0" w:firstRow="1" w:lastRow="0" w:firstColumn="1" w:lastColumn="0" w:noHBand="0" w:noVBand="1"/>
      </w:tblPr>
      <w:tblGrid>
        <w:gridCol w:w="2493"/>
        <w:gridCol w:w="2493"/>
        <w:gridCol w:w="2515"/>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name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Persistencia (BD)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Destino XML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f_num</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Número de factura (autogenerado por nextNum())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invoices.numero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gTimb/dNumDoc (7 dígitos zero-padded)</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f_fecha</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Fecha y hora de emisión (datetime-local)</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invoices.fecha_emision / fecha_firma</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dFeEmiDE / dFecFirma (ISO 8601 sin TZ)</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f_estado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PENDIENTE o PAGADO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invoices.estado_pago</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 (interno, no va al XML)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f_tipo_pago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1-8 (Efectivo, Cheque, …)</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payments.tipo_pago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gPaConEIni/gPaIni/iTiPago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f_desc_pago</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Texto libre que acompaña al tipo de pago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payments.descripcion_tipo_pago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gPaConEIni/gPaIni/dDesTiPag</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f_desc</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Descripción / motivo de la factura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invoices.descripcion</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 (no estándar; se imprime al pie del KuDE)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f_procesar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Checkbox: encolar inmediatamente</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Marca estado_pago=PAGADO ⇒ trigger encola fe_queue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(interno)</w:t>
            </w:r>
          </w:p>
        </w:tc>
      </w:tr>
    </w:tbl>
    <w:p w:rsidR="003553DB" w:rsidRPr="000E54B3" w:rsidRDefault="000E54B3">
      <w:pPr>
        <w:rPr>
          <w:lang w:val="es-419"/>
        </w:rPr>
      </w:pPr>
      <w:r>
        <w:rPr>
          <w:b/>
          <w:lang w:val="es-419"/>
        </w:rPr>
        <w:t>Función PHP que genera el siguiente número (index.php:37-40):</w:t>
      </w:r>
    </w:p>
    <w:p w:rsidR="003553DB" w:rsidRPr="000E54B3" w:rsidRDefault="000E54B3">
      <w:pPr>
        <w:pStyle w:val="CodeBlock"/>
        <w:shd w:val="clear" w:color="auto" w:fill="F2F2F7"/>
        <w:rPr>
          <w:lang w:val="es-419"/>
        </w:rPr>
      </w:pPr>
      <w:r>
        <w:t>function nextNum(PDO $pdo): string {</w:t>
        <w:br/>
        <w:t xml:space="preserve">    $r = $pdo-&gt;query("SELECT LPAD(IFNULL(MAX(CAST(numero AS UNSIGNED)),0)+1,7,'0') AS n FROM invoices")-&gt;fetch();</w:t>
        <w:br/>
        <w:t xml:space="preserve">    return $r["n"] ?? </w:t>
      </w:r>
      <w:r>
        <w:rPr>
          <w:lang w:val="es-419"/>
        </w:rPr>
        <w:t>"0000001";</w:t>
        <w:br/>
        <w:t>}</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querés iniciar la numeración en otro valor, modificá el SQL para que devuelva GREATEST(MAX(numero), '0001000') por ejemplo, o simplemente insertá una fila inicial en invoices con el número que querés que sea el "anterior".</w:t>
      </w:r>
    </w:p>
    <w:p w:rsidR="003553DB" w:rsidRPr="000E54B3" w:rsidRDefault="000E54B3">
      <w:pPr>
        <w:pStyle w:val="Ttulo2"/>
        <w:rPr>
          <w:lang w:val="es-419"/>
        </w:rPr>
      </w:pPr>
      <w:bookmarkStart w:id="23" w:name="_Toc229783595"/>
      <w:r>
        <w:rPr>
          <w:color w:val="2563EB"/>
          <w:lang w:val="es-419"/>
        </w:rPr>
        <w:t>4.4 Bloque Ítems (sección 3 — tabla dinámica)</w:t>
      </w:r>
      <w:bookmarkEnd w:id="23"/>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name (array)</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Persistencia (BD)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Destino XML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i_cod[]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Código interno / SKU</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invoice_items.codigo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gCamItem/dCodInt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i_desc[]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Descripción del ítem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invoice_items.descripcion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gCamItem/dDesProSer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i_cant[]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Cantidad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invoice_items.cantidad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gCamItem/dCantProSer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i_prec[]</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Precio unitario (gravable o exento)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invoice_items.precio_unitario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gValorItem/dPUniProSer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i_iva[]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Tasa 0/5/10</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invoice_items.tasa_iva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gCamIVA/dTasaIVA</w:t>
            </w:r>
          </w:p>
        </w:tc>
      </w:tr>
    </w:tbl>
    <w:p w:rsidR="003553DB" w:rsidRPr="000E54B3" w:rsidRDefault="000E54B3">
      <w:pPr>
        <w:rPr>
          <w:lang w:val="es-419"/>
        </w:rPr>
      </w:pPr>
      <w:r>
        <w:rPr>
          <w:b/>
          <w:lang w:val="es-419"/>
        </w:rPr>
        <w:t>Lógica de clasificación por tasa (index.php:147-186):</w:t>
      </w:r>
    </w:p>
    <w:p w:rsidR="003553DB" w:rsidRDefault="000E54B3">
      <w:pPr>
        <w:pStyle w:val="CodeBlock"/>
        <w:shd w:val="clear" w:color="auto" w:fill="F2F2F7"/>
      </w:pPr>
      <w:r>
        <w:t>foreach ($descs as $i =&gt; $d) {</w:t>
        <w:br/>
        <w:t xml:space="preserve">    $cant = max(0.01, (float) str_replace(",", ".", $cants[$i] ?? "1"));</w:t>
        <w:br/>
        <w:t xml:space="preserve">    $prec = max(0,    (float) str_replace(",", ".", $precs[$i] ?? "0"));</w:t>
        <w:br/>
        <w:t xml:space="preserve">    $tasa = (int) ($ivas[$i] ?? 10);</w:t>
        <w:br/>
        <w:t xml:space="preserve">    $tot  = round($cant * $prec, 8);</w:t>
        <w:br/>
        <w:t xml:space="preserve">    $base = 0.0; $iva = 0.0; $afec = 3;</w:t>
        <w:br/>
        <w:t xml:space="preserve">    if ($tasa === 10) {</w:t>
        <w:br/>
        <w:t xml:space="preserve">        $afec = 1;</w:t>
        <w:br/>
        <w:t xml:space="preserve">        $base = round($tot / 1.10, 8);</w:t>
        <w:br/>
        <w:t xml:space="preserve">        $iva  = round($tot - $base, 8);</w:t>
        <w:br/>
        <w:t xml:space="preserve">        $sub10 += $tot; $iva10 += $iva; $b10 += $base;</w:t>
        <w:br/>
        <w:t xml:space="preserve">    } elseif ($tasa === 5) {</w:t>
        <w:br/>
        <w:t xml:space="preserve">        $afec = 1;</w:t>
        <w:br/>
        <w:lastRenderedPageBreak/>
        <w:t xml:space="preserve">        $base = round($tot / 1.05, 8);</w:t>
        <w:br/>
        <w:t xml:space="preserve">        $iva  = round($tot - $base, 8);</w:t>
        <w:br/>
        <w:t xml:space="preserve">        $sub5 += $tot; $iva5 += $iva; $b5 += $base;</w:t>
        <w:br/>
        <w:t xml:space="preserve">    } else { /* tasa 0 = exento */</w:t>
        <w:br/>
        <w:t xml:space="preserve">        $subEx += $tot;</w:t>
        <w:br/>
        <w:t xml:space="preserve">    }</w:t>
        <w:br/>
        <w:t xml:space="preserve">    $items[] = compact("cod","desc","cant","prec","tasa","tot","afec","base","iva");</w:t>
        <w:br/>
        <w:t>}</w:t>
      </w:r>
    </w:p>
    <w:p w:rsidR="003553DB" w:rsidRPr="000E54B3" w:rsidRDefault="000E54B3">
      <w:pPr>
        <w:rPr>
          <w:lang w:val="es-419"/>
        </w:rPr>
      </w:pPr>
      <w:r>
        <w:rPr>
          <w:lang w:val="es-419"/>
        </w:rPr>
        <w:t>Lo importante a entender: la tasa elegida en la UI determina automáticamente la afectación IVA (afec=1 si gravado, 3 si exento). Si querés permitir tasas extra (por ejemplo 0% en exonerado en vez de exento, que es afec=2), tenés que tocar tres puntos: el SELECT de la UI (index.php:514-518), esta lógica de clasificación y el método _procesarItems en xmlgen.js.</w:t>
      </w:r>
    </w:p>
    <w:p w:rsidR="003553DB" w:rsidRPr="000E54B3" w:rsidRDefault="000E54B3">
      <w:pPr>
        <w:shd w:val="clear" w:color="auto" w:fill="FEF3C7"/>
        <w:rPr>
          <w:lang w:val="es-419"/>
        </w:rPr>
      </w:pPr>
      <w:r>
        <w:rPr>
          <w:b/>
          <w:color w:val="D97706"/>
          <w:lang w:val="es-419"/>
        </w:rPr>
        <w:t xml:space="preserve">⚠ ATENCIÓN: </w:t>
      </w:r>
      <w:r>
        <w:rPr>
          <w:lang w:val="es-419"/>
        </w:rPr>
        <w:t>El cálculo de IVA usa "IVA incluido en el precio". Es decir, si i_prec=110000 e i_iva=10, la base gravada será 100.000 y el IVA 10.000 (ambos calculados a partir de 110.000 / 1.10). Esto coincide con la convención SIFEN. Si tu negocio usa "IVA agregado" (precio neto + IVA), tenés que invertir las divisiones.</w:t>
      </w:r>
    </w:p>
    <w:p w:rsidR="003553DB" w:rsidRPr="000E54B3" w:rsidRDefault="000E54B3">
      <w:pPr>
        <w:pStyle w:val="Ttulo2"/>
        <w:rPr>
          <w:lang w:val="es-419"/>
        </w:rPr>
      </w:pPr>
      <w:bookmarkStart w:id="24" w:name="_Toc229783596"/>
      <w:r>
        <w:rPr>
          <w:color w:val="2563EB"/>
          <w:lang w:val="es-419"/>
        </w:rPr>
        <w:t>4.5 Acciones del formulario y barra de totales</w:t>
      </w:r>
      <w:bookmarkEnd w:id="24"/>
    </w:p>
    <w:p w:rsidR="003553DB" w:rsidRPr="000E54B3" w:rsidRDefault="000E54B3">
      <w:pPr>
        <w:pStyle w:val="Listaconvietas"/>
        <w:rPr>
          <w:lang w:val="es-419"/>
        </w:rPr>
      </w:pPr>
      <w:r>
        <w:rPr>
          <w:lang w:val="es-419"/>
        </w:rPr>
        <w:t>Botón "Guardar factura" → POST accion=guardar. Si f_procesar=on, además de guardar, encola en fe_queue.</w:t>
      </w:r>
    </w:p>
    <w:p w:rsidR="003553DB" w:rsidRPr="000E54B3" w:rsidRDefault="000E54B3">
      <w:pPr>
        <w:pStyle w:val="Listaconvietas"/>
        <w:rPr>
          <w:lang w:val="es-419"/>
        </w:rPr>
      </w:pPr>
      <w:r>
        <w:rPr>
          <w:lang w:val="es-419"/>
        </w:rPr>
        <w:t>Barra de totales bajo la tabla → recalculada en JavaScript recalc() (index.php:787-805); en PHP se recalcula con TotalsCalculator antes de persistir.</w:t>
      </w:r>
    </w:p>
    <w:p w:rsidR="003553DB" w:rsidRDefault="000E54B3">
      <w:pPr>
        <w:pStyle w:val="Listaconvietas"/>
      </w:pPr>
      <w:r>
        <w:t>Botón "Buscar RUC" (AJAX) → POST accion=buscar_ruc. Devuelve cliente o flag found=false.</w:t>
      </w:r>
    </w:p>
    <w:p w:rsidR="003553DB" w:rsidRPr="000E54B3" w:rsidRDefault="000E54B3">
      <w:pPr>
        <w:pStyle w:val="Listaconvietas"/>
        <w:rPr>
          <w:lang w:val="es-419"/>
        </w:rPr>
      </w:pPr>
      <w:r>
        <w:rPr>
          <w:lang w:val="es-419"/>
        </w:rPr>
        <w:t>Tab "Cola de correos" → tabla con KuDE / XML clickeables (handler GET accion=adjunto&amp;eq=…&amp;t=kude|xml, index.php:51-81).</w:t>
      </w:r>
    </w:p>
    <w:p w:rsidR="003553DB" w:rsidRPr="000E54B3" w:rsidRDefault="000E54B3">
      <w:pPr>
        <w:pStyle w:val="Listaconvietas"/>
        <w:rPr>
          <w:lang w:val="es-419"/>
        </w:rPr>
      </w:pPr>
      <w:r>
        <w:rPr>
          <w:lang w:val="es-419"/>
        </w:rPr>
        <w:t>Botón "Cancelar" en el tab Facturas → POST accion=cancelar_de + motivo (5-500 caracteres) que invoca CancellationService.</w:t>
      </w:r>
    </w:p>
    <w:p w:rsidR="003553DB" w:rsidRPr="000E54B3" w:rsidRDefault="000E54B3">
      <w:pPr>
        <w:rPr>
          <w:lang w:val="es-419"/>
        </w:rPr>
      </w:pPr>
      <w:r>
        <w:rPr>
          <w:b/>
          <w:lang w:val="es-419"/>
        </w:rPr>
        <w:t>Función JavaScript que recalcula los totales en vivo (index.php:787-805):</w:t>
      </w:r>
    </w:p>
    <w:p w:rsidR="003553DB" w:rsidRDefault="000E54B3">
      <w:pPr>
        <w:pStyle w:val="CodeBlock"/>
        <w:shd w:val="clear" w:color="auto" w:fill="F2F2F7"/>
      </w:pPr>
      <w:r>
        <w:t>function recalc() {</w:t>
        <w:br/>
        <w:t xml:space="preserve">  let ex = 0, s5 = 0, s10 = 0, i5 = 0, i10 = 0;</w:t>
        <w:br/>
        <w:t xml:space="preserve">  document.querySelectorAll("#tbody tr").forEach(tr =&gt; {</w:t>
        <w:br/>
        <w:t xml:space="preserve">    const cant = parseFloat(tr.querySelector('[name="i_cant[]"]')?.value) || 0;</w:t>
        <w:br/>
        <w:t xml:space="preserve">    const prec = parseFloat(tr.querySelector('[name="i_prec[]"]')?.value) || 0;</w:t>
        <w:br/>
        <w:t xml:space="preserve">    const iva  = parseInt(tr.querySelector('[name="i_iva[]"]')?.value)  || 0;</w:t>
        <w:br/>
        <w:t xml:space="preserve">    const tot  = cant * prec;</w:t>
        <w:br/>
        <w:t xml:space="preserve">    if (iva === 10)      { s10 += tot; i10 += tot - tot / 1.10; }</w:t>
        <w:br/>
        <w:t xml:space="preserve">    else if (iva === 5)  { s5  += tot; i5  += tot - tot / 1.05; }</w:t>
        <w:br/>
        <w:t xml:space="preserve">    else                  ex += tot;</w:t>
        <w:br/>
        <w:t xml:space="preserve">    const c = tr.querySelector(".tl"); if (c) c.textContent = fmtGs(tot);</w:t>
        <w:br/>
        <w:t xml:space="preserve">  });</w:t>
        <w:br/>
        <w:t xml:space="preserve">  document.getElementById("t_ex").textContent  = fmtGs(ex);</w:t>
        <w:br/>
        <w:t xml:space="preserve">  document.getElementById("t_5").textContent   = fmtGs(s5);</w:t>
        <w:br/>
        <w:t xml:space="preserve">  document.getElementById("t_10").textContent  = fmtGs(s10);</w:t>
        <w:br/>
        <w:t xml:space="preserve">  document.getElementById("t_i5").textContent  = fmtGs(i5);</w:t>
        <w:br/>
        <w:t xml:space="preserve">  document.getElementById("t_i10").textContent = fmtGs(i10);</w:t>
        <w:br/>
        <w:t xml:space="preserve">  document.getElementById("t_tot").textContent = fmtGs(ex + s5 + s10);</w:t>
        <w:br/>
        <w:t>}</w:t>
      </w:r>
    </w:p>
    <w:p w:rsidR="003553DB" w:rsidRPr="000E54B3" w:rsidRDefault="000E54B3">
      <w:pPr>
        <w:pStyle w:val="Ttulo2"/>
        <w:rPr>
          <w:lang w:val="es-419"/>
        </w:rPr>
      </w:pPr>
      <w:bookmarkStart w:id="25" w:name="_Toc229783597"/>
      <w:r>
        <w:rPr>
          <w:color w:val="2563EB"/>
          <w:lang w:val="es-419"/>
        </w:rPr>
        <w:t>4.6 Tab Facturas, Clientes, Cola FE, Cola correos</w:t>
      </w:r>
      <w:bookmarkEnd w:id="25"/>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Tab</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Líneas en index.php</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Qué muestra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Nueva factura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356-549</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Formulario para alta</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Facturas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552-602</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Tabla con select inline de estado_pago, columna CDC truncado, botón Cancelar</w:t>
            </w:r>
          </w:p>
        </w:tc>
      </w:tr>
      <w:tr w:rsidR="003553DB" w:rsidRPr="00BA0CAA"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Clientes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605-630</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Lista de customers + persona física desglosada</w:t>
            </w:r>
          </w:p>
        </w:tc>
      </w:tr>
      <w:tr w:rsidR="003553DB" w:rsidRPr="00BA0CAA"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Cola FE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633-699</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Tres subtablas: fe_queue, email_queue (descargables) y email_log</w:t>
            </w:r>
          </w:p>
        </w:tc>
      </w:tr>
    </w:tbl>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Los iconos de KuDE/XML en la cola de correos son SVG inline. Si querés cambiar el ícono basta con editar el &lt;svg&gt; embebido en index.php (sección 633-699). Así no necesitás cargar una fuente de íconos.</w:t>
      </w:r>
    </w:p>
    <w:p w:rsidR="003553DB" w:rsidRPr="000E54B3" w:rsidRDefault="000E54B3">
      <w:pPr>
        <w:pStyle w:val="Ttulo2"/>
        <w:rPr>
          <w:lang w:val="es-419"/>
        </w:rPr>
      </w:pPr>
      <w:bookmarkStart w:id="26" w:name="_Toc229783598"/>
      <w:r>
        <w:rPr>
          <w:color w:val="2563EB"/>
          <w:lang w:val="es-419"/>
        </w:rPr>
        <w:t>4.7 Personalización visual: encabezado, colores, tabs</w:t>
      </w:r>
      <w:bookmarkEnd w:id="26"/>
    </w:p>
    <w:p w:rsidR="003553DB" w:rsidRPr="000E54B3" w:rsidRDefault="000E54B3">
      <w:pPr>
        <w:rPr>
          <w:lang w:val="es-419"/>
        </w:rPr>
      </w:pPr>
      <w:r>
        <w:rPr>
          <w:lang w:val="es-419"/>
        </w:rPr>
        <w:t>El header (la barra superior azul oscuro) se renderiza con HTML+SVG inline en index.php:333-348:</w:t>
      </w:r>
    </w:p>
    <w:p w:rsidR="003553DB" w:rsidRDefault="000E54B3">
      <w:pPr>
        <w:pStyle w:val="CodeBlock"/>
        <w:shd w:val="clear" w:color="auto" w:fill="F2F2F7"/>
      </w:pPr>
      <w:r>
        <w:t>&lt;header class="hdr"&gt;</w:t>
        <w:br/>
        <w:t xml:space="preserve">  &lt;svg width="26" height="26" viewBox="0 0 26 26" fill="none"&gt;</w:t>
        <w:br/>
        <w:t xml:space="preserve">    &lt;rect width="26" height="26" rx="6" fill="rgba(255,255,255,.15)"/&gt;</w:t>
        <w:br/>
        <w:t xml:space="preserve">    &lt;path d="M6 7h14M6 13h9M6 19h11" stroke="white" .../&gt;</w:t>
        <w:br/>
        <w:t xml:space="preserve">    &lt;circle cx="20" cy="19" r="4" fill="#10b981"/&gt;</w:t>
        <w:br/>
        <w:t xml:space="preserve">    &lt;path d="M18.5 19l1 1.5 2.5-2.5" stroke="white" .../&gt;</w:t>
        <w:br/>
        <w:t xml:space="preserve">  &lt;/svg&gt;</w:t>
        <w:br/>
        <w:t xml:space="preserve">  &lt;h1&gt;SIFEN v150&lt;/h1&gt;</w:t>
        <w:br/>
        <w:t xml:space="preserve">  &lt;span class="prueba"&gt;PRUEBA&lt;/span&gt;</w:t>
        <w:br/>
        <w:t xml:space="preserve">  &lt;div class="tabs"&gt;</w:t>
        <w:br/>
        <w:t xml:space="preserve">    &lt;button class="tab on" onclick="showTab('t-nueva',this)"&gt;➕ &lt;span&gt;Nueva Factura&lt;/span&gt;&lt;/button&gt;</w:t>
        <w:br/>
        <w:t xml:space="preserve">    &lt;button class="tab" onclick="showTab('t-facturas',this)"&gt;📋 &lt;span&gt;Facturas&lt;/span&gt;&lt;/button&gt;</w:t>
        <w:br/>
        <w:t xml:space="preserve">    &lt;button class="tab" onclick="showTab('t-clientes',this)"&gt;👥 &lt;span&gt;Clientes&lt;/span&gt;&lt;/button&gt;</w:t>
        <w:br/>
        <w:t xml:space="preserve">    &lt;button class="tab" onclick="showTab('t-cola',this)"&gt;⚙️ &lt;span&gt;Cola FE&lt;/span&gt;&lt;/button&gt;</w:t>
        <w:br/>
        <w:t xml:space="preserve">  &lt;/div&gt;</w:t>
        <w:br/>
        <w:t>&lt;/header&gt;</w:t>
      </w:r>
    </w:p>
    <w:p w:rsidR="003553DB" w:rsidRDefault="000E54B3">
      <w:r>
        <w:rPr>
          <w:b/>
        </w:rPr>
        <w:t>Para cambiar:</w:t>
      </w:r>
    </w:p>
    <w:p w:rsidR="003553DB" w:rsidRPr="000E54B3" w:rsidRDefault="000E54B3">
      <w:pPr>
        <w:pStyle w:val="Listaconvietas"/>
        <w:rPr>
          <w:lang w:val="es-419"/>
        </w:rPr>
      </w:pPr>
      <w:r>
        <w:rPr>
          <w:lang w:val="es-419"/>
        </w:rPr>
        <w:t>El logo SVG → reemplazá el bloque &lt;svg&gt;...&lt;/svg&gt; con tu propio SVG. Manté width=26 y height=26 para que entre en la barra.</w:t>
      </w:r>
    </w:p>
    <w:p w:rsidR="003553DB" w:rsidRPr="000E54B3" w:rsidRDefault="000E54B3">
      <w:pPr>
        <w:pStyle w:val="Listaconvietas"/>
        <w:rPr>
          <w:lang w:val="es-419"/>
        </w:rPr>
      </w:pPr>
      <w:r>
        <w:rPr>
          <w:lang w:val="es-419"/>
        </w:rPr>
        <w:t>El texto "SIFEN v150" → editá &lt;h1&gt; en la línea 340.</w:t>
      </w:r>
    </w:p>
    <w:p w:rsidR="003553DB" w:rsidRDefault="000E54B3">
      <w:pPr>
        <w:pStyle w:val="Listaconvietas"/>
      </w:pPr>
      <w:r>
        <w:rPr>
          <w:lang w:val="es-419"/>
        </w:rPr>
        <w:t xml:space="preserve">La etiqueta roja "PRUEBA" → quitá el &lt;span class="prueba"&gt; o cambiá su contenido. </w:t>
      </w:r>
      <w:r>
        <w:t>El estilo está definido en index.php:251 (background:#ef4444, font-size:10px).</w:t>
      </w:r>
    </w:p>
    <w:p w:rsidR="003553DB" w:rsidRPr="000E54B3" w:rsidRDefault="000E54B3">
      <w:pPr>
        <w:pStyle w:val="Listaconvietas"/>
        <w:rPr>
          <w:lang w:val="es-419"/>
        </w:rPr>
      </w:pPr>
      <w:r>
        <w:rPr>
          <w:lang w:val="es-419"/>
        </w:rPr>
        <w:t>Los tabs (texto/ícono/orden) → cada &lt;button class="tab"&gt; es un tab. Para añadir uno nuevo, agregá un &lt;button&gt; y un &lt;div class="tc"&gt; con el id correspondiente más abajo.</w:t>
      </w:r>
    </w:p>
    <w:p w:rsidR="003553DB" w:rsidRPr="000E54B3" w:rsidRDefault="000E54B3">
      <w:pPr>
        <w:rPr>
          <w:lang w:val="es-419"/>
        </w:rPr>
      </w:pPr>
      <w:r>
        <w:rPr>
          <w:b/>
          <w:lang w:val="es-419"/>
        </w:rPr>
        <w:t>La paleta de colores está definida como variables CSS en index.php:242-246:</w:t>
      </w:r>
    </w:p>
    <w:p w:rsidR="003553DB" w:rsidRPr="000E54B3" w:rsidRDefault="000E54B3">
      <w:pPr>
        <w:pStyle w:val="CodeBlock"/>
        <w:shd w:val="clear" w:color="auto" w:fill="F2F2F7"/>
        <w:rPr>
          <w:lang w:val="es-419"/>
        </w:rPr>
      </w:pPr>
      <w:r>
        <w:rPr>
          <w:lang w:val="es-419"/>
        </w:rPr>
        <w:t>:root {</w:t>
        <w:br/>
        <w:t xml:space="preserve">  --azul:   #1e3a5f;   /* color principal del header y badges */</w:t>
        <w:br/>
        <w:t xml:space="preserve">  --azul2:  #2563eb;   /* botones y bordes activos */</w:t>
        <w:br/>
        <w:t xml:space="preserve">  --verde:  #16a34a;   /* botón "Guardar factura" y badges OK */</w:t>
        <w:br/>
        <w:t xml:space="preserve">  --rojo:   #dc2626;   /* errores y badges ERR */</w:t>
        <w:br/>
        <w:t xml:space="preserve">  --warn:   #d97706;   /* warnings y badges WARN */</w:t>
        <w:br/>
        <w:t xml:space="preserve">  --bg:     #f0f2f6;   /* fondo del contenido */</w:t>
        <w:br/>
        <w:t xml:space="preserve">  --card:   #fff;      /* tarjetas */</w:t>
        <w:br/>
        <w:t xml:space="preserve">  --borde:  #d1d9e6;   /* bordes generales */</w:t>
        <w:br/>
        <w:t xml:space="preserve">  --txt:    #0f172a;   /* texto principal */</w:t>
        <w:br/>
        <w:t xml:space="preserve">  --muted:  #64748b;   /* texto secundario */</w:t>
        <w:br/>
        <w:lastRenderedPageBreak/>
        <w:t xml:space="preserve">  --in:     #f8fafc;   /* fondo de inputs */</w:t>
        <w:br/>
        <w:t>}</w:t>
      </w:r>
    </w:p>
    <w:p w:rsidR="003553DB" w:rsidRPr="000E54B3" w:rsidRDefault="000E54B3">
      <w:pPr>
        <w:rPr>
          <w:lang w:val="es-419"/>
        </w:rPr>
      </w:pPr>
      <w:r>
        <w:rPr>
          <w:lang w:val="es-419"/>
        </w:rPr>
        <w:t>Para hacer un re-tematizado completo (por ejemplo, pasar todo a azul corporativo) solo necesitás cambiar estas seis variables. El resto del CSS las referencia con var(--azul), var(--azul2), etc.</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27" w:name="_Toc229783599"/>
      <w:r>
        <w:rPr>
          <w:color w:val="1E3A5F"/>
          <w:lang w:val="es-419"/>
        </w:rPr>
        <w:lastRenderedPageBreak/>
        <w:t>5. Modelo de datos — tablas, columnas y relaciones</w:t>
      </w:r>
      <w:bookmarkEnd w:id="27"/>
    </w:p>
    <w:p w:rsidR="003553DB" w:rsidRPr="000E54B3" w:rsidRDefault="000E54B3">
      <w:pPr>
        <w:pStyle w:val="Ttulo2"/>
        <w:rPr>
          <w:lang w:val="es-419"/>
        </w:rPr>
      </w:pPr>
      <w:bookmarkStart w:id="28" w:name="_Toc229783600"/>
      <w:r>
        <w:rPr>
          <w:color w:val="2563EB"/>
          <w:lang w:val="es-419"/>
        </w:rPr>
        <w:t>5.1 Diagrama de relaciones</w:t>
      </w:r>
      <w:bookmarkEnd w:id="28"/>
    </w:p>
    <w:p w:rsidR="003553DB" w:rsidRPr="000E54B3" w:rsidRDefault="000E54B3">
      <w:pPr>
        <w:pStyle w:val="CodeBlock"/>
        <w:shd w:val="clear" w:color="auto" w:fill="F2F2F7"/>
        <w:rPr>
          <w:lang w:val="es-419"/>
        </w:rPr>
      </w:pPr>
      <w:r>
        <w:rPr>
          <w:lang w:val="es-419"/>
        </w:rPr>
        <w:t>departamentos ◄── ciudades ◄── customers ◄── invoices ─► invoice_items</w:t>
        <w:br/>
        <w:t xml:space="preserve">                                  ▲              │</w:t>
        <w:br/>
        <w:t xml:space="preserve">                                  │              ├─► payments</w:t>
        <w:br/>
        <w:t xml:space="preserve">                                  │              ├─► fe_queue (1:0..1 UNIQUE)</w:t>
        <w:br/>
        <w:t xml:space="preserve">                                  │              ├─► email_queue (1:N)</w:t>
        <w:br/>
        <w:t xml:space="preserve">                                  │              ├─► email_log (1:N)</w:t>
        <w:br/>
        <w:t xml:space="preserve">                                  │              └─► invoice_events (1:N, cap. 11)</w:t>
        <w:br/>
        <w:t>tipos_documento_identidad ◄── personas ◄── customers</w:t>
        <w:br/>
        <w:t>emitter_settings (1 fila singleton con datos de la empresa)</w:t>
      </w:r>
    </w:p>
    <w:p w:rsidR="003553DB" w:rsidRPr="000E54B3" w:rsidRDefault="000E54B3">
      <w:pPr>
        <w:pStyle w:val="Ttulo2"/>
        <w:rPr>
          <w:lang w:val="es-419"/>
        </w:rPr>
      </w:pPr>
      <w:bookmarkStart w:id="29" w:name="_Toc229783601"/>
      <w:r>
        <w:rPr>
          <w:color w:val="2563EB"/>
          <w:lang w:val="es-419"/>
        </w:rPr>
        <w:t>5.2 Tablas catálogo</w:t>
      </w:r>
      <w:bookmarkEnd w:id="29"/>
    </w:p>
    <w:p w:rsidR="003553DB" w:rsidRPr="000E54B3" w:rsidRDefault="000E54B3">
      <w:pPr>
        <w:rPr>
          <w:lang w:val="es-419"/>
        </w:rPr>
      </w:pPr>
      <w:r>
        <w:rPr>
          <w:lang w:val="es-419"/>
        </w:rPr>
        <w:t>Definidas en db/init/base_de_datos_completa.sql:</w:t>
      </w:r>
    </w:p>
    <w:p w:rsidR="003553DB" w:rsidRDefault="000E54B3">
      <w:pPr>
        <w:pStyle w:val="Listaconvietas"/>
      </w:pPr>
      <w:r>
        <w:rPr>
          <w:lang w:val="es-419"/>
        </w:rPr>
        <w:t xml:space="preserve">departamentos(codigo VARCHAR(2) PK, nombre VARCHAR(60)) — 17 registros seed (01 Concepción … </w:t>
      </w:r>
      <w:r>
        <w:t>17 Alto Paraguay; 11 = CAPITAL).</w:t>
      </w:r>
    </w:p>
    <w:p w:rsidR="003553DB" w:rsidRPr="000E54B3" w:rsidRDefault="000E54B3">
      <w:pPr>
        <w:pStyle w:val="Listaconvietas"/>
        <w:rPr>
          <w:lang w:val="es-419"/>
        </w:rPr>
      </w:pPr>
      <w:r>
        <w:rPr>
          <w:lang w:val="es-419"/>
        </w:rPr>
        <w:t>ciudades(codigo VARCHAR(5) PK, codigo_departamento FK, nombre VARCHAR(80)) — 15 registros seed.</w:t>
      </w:r>
    </w:p>
    <w:p w:rsidR="003553DB" w:rsidRPr="000E54B3" w:rsidRDefault="000E54B3">
      <w:pPr>
        <w:pStyle w:val="Listaconvietas"/>
        <w:rPr>
          <w:lang w:val="es-419"/>
        </w:rPr>
      </w:pPr>
      <w:r>
        <w:rPr>
          <w:lang w:val="es-419"/>
        </w:rPr>
        <w:t>tipos_documento_identidad(codigo TINYINT PK, descripcion VARCHAR(50)) — 6 tipos.</w:t>
      </w:r>
    </w:p>
    <w:p w:rsidR="003553DB" w:rsidRDefault="000E54B3">
      <w:pPr>
        <w:pStyle w:val="Ttulo2"/>
      </w:pPr>
      <w:bookmarkStart w:id="30" w:name="_Toc229783602"/>
      <w:r>
        <w:rPr>
          <w:color w:val="2563EB"/>
        </w:rPr>
        <w:t>5.3 Tablas de entidades</w:t>
      </w:r>
      <w:bookmarkEnd w:id="30"/>
    </w:p>
    <w:p w:rsidR="003553DB" w:rsidRDefault="000E54B3">
      <w:pPr>
        <w:pStyle w:val="Ttulo3"/>
      </w:pPr>
      <w:bookmarkStart w:id="31" w:name="_Toc229783603"/>
      <w:r>
        <w:rPr>
          <w:color w:val="16A34A"/>
        </w:rPr>
        <w:t>personas</w:t>
      </w:r>
      <w:bookmarkEnd w:id="31"/>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Columna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Tipo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Notas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BIGINT PK AUTO_INCREMENT</w:t>
            </w:r>
          </w:p>
        </w:tc>
        <w:tc>
          <w:tcPr>
            <w:tcW w:w="3324" w:type="dxa"/>
          </w:tcPr>
          <w:p w:rsidR="003553DB" w:rsidRDefault="003553DB">
            <w:pPr>
              <w:cnfStyle w:val="000000100000" w:firstRow="0" w:lastRow="0" w:firstColumn="0" w:lastColumn="0" w:oddVBand="0" w:evenVBand="0" w:oddHBand="1" w:evenHBand="0" w:firstRowFirstColumn="0" w:firstRowLastColumn="0" w:lastRowFirstColumn="0" w:lastRowLastColumn="0"/>
            </w:pP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nombre1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VARCHAR(60) NOT NULL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Obligatorio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nombre2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VARCHAR(60) NULL</w:t>
            </w:r>
          </w:p>
        </w:tc>
        <w:tc>
          <w:tcPr>
            <w:tcW w:w="3324" w:type="dxa"/>
          </w:tcPr>
          <w:p w:rsidR="003553DB" w:rsidRDefault="003553DB">
            <w:pPr>
              <w:cnfStyle w:val="000000100000" w:firstRow="0" w:lastRow="0" w:firstColumn="0" w:lastColumn="0" w:oddVBand="0" w:evenVBand="0" w:oddHBand="1" w:evenHBand="0" w:firstRowFirstColumn="0" w:firstRowLastColumn="0" w:lastRowFirstColumn="0" w:lastRowLastColumn="0"/>
            </w:pP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apellido1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VARCHAR(60) NOT NULL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Obligatorio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apellido2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VARCHAR(60) NULL</w:t>
            </w:r>
          </w:p>
        </w:tc>
        <w:tc>
          <w:tcPr>
            <w:tcW w:w="3324" w:type="dxa"/>
          </w:tcPr>
          <w:p w:rsidR="003553DB" w:rsidRDefault="003553DB">
            <w:pPr>
              <w:cnfStyle w:val="000000100000" w:firstRow="0" w:lastRow="0" w:firstColumn="0" w:lastColumn="0" w:oddVBand="0" w:evenVBand="0" w:oddHBand="1" w:evenHBand="0" w:firstRowFirstColumn="0" w:firstRowLastColumn="0" w:lastRowFirstColumn="0" w:lastRowLastColumn="0"/>
            </w:pP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tipo_documento_id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TINYINT NOT NULL DEFAULT 1</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FK a tipos_documento_identidad</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numero_documento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VARCHAR(20) NOT NULL</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UNIQUE (tipo_documento_id, numero_documento)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telefono / celular / email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VARCHAR opcionales</w:t>
            </w:r>
          </w:p>
        </w:tc>
        <w:tc>
          <w:tcPr>
            <w:tcW w:w="3324" w:type="dxa"/>
          </w:tcPr>
          <w:p w:rsidR="003553DB" w:rsidRDefault="003553DB">
            <w:pPr>
              <w:cnfStyle w:val="000000010000" w:firstRow="0" w:lastRow="0" w:firstColumn="0" w:lastColumn="0" w:oddVBand="0" w:evenVBand="0" w:oddHBand="0" w:evenHBand="1" w:firstRowFirstColumn="0" w:firstRowLastColumn="0" w:lastRowFirstColumn="0" w:lastRowLastColumn="0"/>
            </w:pP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created_at / updated_at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DATETIME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CURRENT_TIMESTAMP</w:t>
            </w:r>
          </w:p>
        </w:tc>
      </w:tr>
    </w:tbl>
    <w:p w:rsidR="003553DB" w:rsidRPr="000E54B3" w:rsidRDefault="000E54B3">
      <w:pPr>
        <w:rPr>
          <w:lang w:val="es-419"/>
        </w:rPr>
      </w:pPr>
      <w:r>
        <w:rPr>
          <w:lang w:val="es-419"/>
        </w:rPr>
        <w:t>Existe la vista v_personas que devuelve nombre_completo concatenado.</w:t>
      </w:r>
    </w:p>
    <w:p w:rsidR="003553DB" w:rsidRPr="000E54B3" w:rsidRDefault="000E54B3">
      <w:pPr>
        <w:pStyle w:val="Ttulo3"/>
        <w:rPr>
          <w:lang w:val="es-419"/>
        </w:rPr>
      </w:pPr>
      <w:bookmarkStart w:id="32" w:name="_Toc229783604"/>
      <w:r>
        <w:rPr>
          <w:color w:val="16A34A"/>
          <w:lang w:val="es-419"/>
        </w:rPr>
        <w:t>customers</w:t>
      </w:r>
      <w:bookmarkEnd w:id="32"/>
    </w:p>
    <w:p w:rsidR="003553DB" w:rsidRDefault="000E54B3">
      <w:r>
        <w:rPr>
          <w:lang w:val="es-419"/>
        </w:rPr>
        <w:t xml:space="preserve">Almacena receptores (contribuyentes o no). </w:t>
      </w:r>
      <w:r>
        <w:t>Campos relevantes:</w:t>
      </w:r>
    </w:p>
    <w:p w:rsidR="003553DB" w:rsidRPr="000E54B3" w:rsidRDefault="000E54B3">
      <w:pPr>
        <w:pStyle w:val="Listaconvietas"/>
        <w:rPr>
          <w:lang w:val="es-419"/>
        </w:rPr>
      </w:pPr>
      <w:r>
        <w:rPr>
          <w:lang w:val="es-419"/>
        </w:rPr>
        <w:t>persona_id FK opcional a personas</w:t>
      </w:r>
    </w:p>
    <w:p w:rsidR="003553DB" w:rsidRPr="000E54B3" w:rsidRDefault="000E54B3">
      <w:pPr>
        <w:pStyle w:val="Listaconvietas"/>
        <w:rPr>
          <w:lang w:val="es-419"/>
        </w:rPr>
      </w:pPr>
      <w:r>
        <w:rPr>
          <w:lang w:val="es-419"/>
        </w:rPr>
        <w:t>naturaleza_receptor, tipo_operacion, codigo_pais (default "PRY"), tipo_contribuyente</w:t>
      </w:r>
    </w:p>
    <w:p w:rsidR="003553DB" w:rsidRPr="000E54B3" w:rsidRDefault="000E54B3">
      <w:pPr>
        <w:pStyle w:val="Listaconvietas"/>
        <w:rPr>
          <w:lang w:val="es-419"/>
        </w:rPr>
      </w:pPr>
      <w:r>
        <w:rPr>
          <w:lang w:val="es-419"/>
        </w:rPr>
        <w:t>ruc + dv (UNIQUE ruc,dv), nombre_razon_social, nombre_fantasia</w:t>
      </w:r>
    </w:p>
    <w:p w:rsidR="003553DB" w:rsidRPr="000E54B3" w:rsidRDefault="000E54B3">
      <w:pPr>
        <w:pStyle w:val="Listaconvietas"/>
        <w:rPr>
          <w:lang w:val="es-419"/>
        </w:rPr>
      </w:pPr>
      <w:r>
        <w:rPr>
          <w:lang w:val="es-419"/>
        </w:rPr>
        <w:t>direccion, numero_casa, codigo_departamento, codigo_ciudad (FK ciudades)</w:t>
      </w:r>
    </w:p>
    <w:p w:rsidR="003553DB" w:rsidRDefault="000E54B3">
      <w:pPr>
        <w:pStyle w:val="Listaconvietas"/>
      </w:pPr>
      <w:r>
        <w:t>telefono, celular, email, codigo_cliente</w:t>
      </w:r>
    </w:p>
    <w:p w:rsidR="003553DB" w:rsidRDefault="000E54B3">
      <w:pPr>
        <w:pStyle w:val="Ttulo3"/>
      </w:pPr>
      <w:bookmarkStart w:id="33" w:name="_Toc229783605"/>
      <w:r>
        <w:rPr>
          <w:color w:val="16A34A"/>
        </w:rPr>
        <w:t>emitter_settings (singleton)</w:t>
      </w:r>
      <w:bookmarkEnd w:id="33"/>
    </w:p>
    <w:p w:rsidR="003553DB" w:rsidRPr="000E54B3" w:rsidRDefault="000E54B3">
      <w:pPr>
        <w:rPr>
          <w:lang w:val="es-419"/>
        </w:rPr>
      </w:pPr>
      <w:r>
        <w:rPr>
          <w:lang w:val="es-419"/>
        </w:rPr>
        <w:t>Datos de la empresa emisora — leídos por EmitterRepository::getEmitter() y proyectados al XML por InvoiceMapper. Esta es la tabla más importante para personalizar el sistema.</w:t>
      </w:r>
    </w:p>
    <w:p w:rsidR="003553DB" w:rsidRPr="000E54B3" w:rsidRDefault="000E54B3">
      <w:pPr>
        <w:pStyle w:val="Listaconvietas"/>
        <w:rPr>
          <w:lang w:val="es-419"/>
        </w:rPr>
      </w:pPr>
      <w:r>
        <w:rPr>
          <w:lang w:val="es-419"/>
        </w:rPr>
        <w:lastRenderedPageBreak/>
        <w:t>ambiente ('test' o 'prod') → activa leyenda "sin valor comercial" en KuDE</w:t>
      </w:r>
    </w:p>
    <w:p w:rsidR="003553DB" w:rsidRPr="000E54B3" w:rsidRDefault="000E54B3">
      <w:pPr>
        <w:pStyle w:val="Listaconvietas"/>
        <w:rPr>
          <w:lang w:val="es-419"/>
        </w:rPr>
      </w:pPr>
      <w:r>
        <w:rPr>
          <w:lang w:val="es-419"/>
        </w:rPr>
        <w:t>ruc, dv, razon_social, nombre_fantasia, direccion, numero_casa</w:t>
      </w:r>
    </w:p>
    <w:p w:rsidR="003553DB" w:rsidRPr="000E54B3" w:rsidRDefault="000E54B3">
      <w:pPr>
        <w:pStyle w:val="Listaconvietas"/>
        <w:rPr>
          <w:lang w:val="es-419"/>
        </w:rPr>
      </w:pPr>
      <w:r>
        <w:rPr>
          <w:lang w:val="es-419"/>
        </w:rPr>
        <w:t>codigo_departamento, codigo_distrito, codigo_ciudad y sus descripciones</w:t>
      </w:r>
    </w:p>
    <w:p w:rsidR="003553DB" w:rsidRPr="000E54B3" w:rsidRDefault="000E54B3">
      <w:pPr>
        <w:pStyle w:val="Listaconvietas"/>
        <w:rPr>
          <w:lang w:val="es-419"/>
        </w:rPr>
      </w:pPr>
      <w:r>
        <w:rPr>
          <w:lang w:val="es-419"/>
        </w:rPr>
        <w:t>telefono, email, codigo_actividad_economica, descripcion_actividad_economica</w:t>
      </w:r>
    </w:p>
    <w:p w:rsidR="003553DB" w:rsidRPr="000E54B3" w:rsidRDefault="000E54B3">
      <w:pPr>
        <w:pStyle w:val="Listaconvietas"/>
        <w:rPr>
          <w:lang w:val="es-419"/>
        </w:rPr>
      </w:pPr>
      <w:r>
        <w:rPr>
          <w:lang w:val="es-419"/>
        </w:rPr>
        <w:t>timbrado_numero, timbrado_inicio, timbrado_fin</w:t>
      </w:r>
    </w:p>
    <w:p w:rsidR="003553DB" w:rsidRPr="000E54B3" w:rsidRDefault="000E54B3">
      <w:pPr>
        <w:pStyle w:val="Listaconvietas"/>
        <w:rPr>
          <w:lang w:val="es-419"/>
        </w:rPr>
      </w:pPr>
      <w:r>
        <w:rPr>
          <w:lang w:val="es-419"/>
        </w:rPr>
        <w:t>establecimiento (default '001'), punto (default '001')</w:t>
      </w:r>
    </w:p>
    <w:p w:rsidR="003553DB" w:rsidRPr="000E54B3" w:rsidRDefault="000E54B3">
      <w:pPr>
        <w:pStyle w:val="Listaconvietas"/>
        <w:rPr>
          <w:lang w:val="es-419"/>
        </w:rPr>
      </w:pPr>
      <w:r>
        <w:rPr>
          <w:lang w:val="es-419"/>
        </w:rPr>
        <w:t>id_csc (4 dígitos), csc (32 caracteres alfanuméricos) — usados por el QR</w:t>
      </w:r>
    </w:p>
    <w:p w:rsidR="003553DB" w:rsidRPr="000E54B3" w:rsidRDefault="000E54B3">
      <w:pPr>
        <w:pStyle w:val="Listaconvietas"/>
        <w:rPr>
          <w:lang w:val="es-419"/>
        </w:rPr>
      </w:pPr>
      <w:r>
        <w:rPr>
          <w:lang w:val="es-419"/>
        </w:rPr>
        <w:t>info_adicional_kude (texto libre, se imprime al pie del KuDE)</w:t>
      </w:r>
    </w:p>
    <w:p w:rsidR="003553DB" w:rsidRPr="000E54B3" w:rsidRDefault="000E54B3">
      <w:pPr>
        <w:pStyle w:val="Listaconvietas"/>
        <w:rPr>
          <w:lang w:val="es-419"/>
        </w:rPr>
      </w:pPr>
      <w:r>
        <w:rPr>
          <w:lang w:val="es-419"/>
        </w:rPr>
        <w:t>sistema_facturacion (A005): 1 propio, 2 solución gratuita SIFEN — añadida por SchemaUpgrader.php:38</w:t>
      </w:r>
    </w:p>
    <w:p w:rsidR="003553DB" w:rsidRPr="000E54B3" w:rsidRDefault="000E54B3">
      <w:pPr>
        <w:pStyle w:val="Ttulo2"/>
        <w:rPr>
          <w:lang w:val="es-419"/>
        </w:rPr>
      </w:pPr>
      <w:bookmarkStart w:id="34" w:name="_Toc229783606"/>
      <w:r>
        <w:rPr>
          <w:color w:val="2563EB"/>
          <w:lang w:val="es-419"/>
        </w:rPr>
        <w:t>5.4 Tablas operativas</w:t>
      </w:r>
      <w:bookmarkEnd w:id="34"/>
    </w:p>
    <w:p w:rsidR="003553DB" w:rsidRPr="000E54B3" w:rsidRDefault="000E54B3">
      <w:pPr>
        <w:pStyle w:val="Ttulo3"/>
        <w:rPr>
          <w:lang w:val="es-419"/>
        </w:rPr>
      </w:pPr>
      <w:bookmarkStart w:id="35" w:name="_Toc229783607"/>
      <w:r>
        <w:rPr>
          <w:color w:val="16A34A"/>
          <w:lang w:val="es-419"/>
        </w:rPr>
        <w:t>invoices</w:t>
      </w:r>
      <w:bookmarkEnd w:id="35"/>
    </w:p>
    <w:p w:rsidR="003553DB" w:rsidRDefault="000E54B3">
      <w:r>
        <w:rPr>
          <w:lang w:val="es-419"/>
        </w:rPr>
        <w:t xml:space="preserve">Encabezado de cada factura. </w:t>
      </w:r>
      <w:r>
        <w:t>Campos clave:</w:t>
      </w:r>
    </w:p>
    <w:p w:rsidR="003553DB" w:rsidRPr="000E54B3" w:rsidRDefault="000E54B3">
      <w:pPr>
        <w:pStyle w:val="Listaconvietas"/>
        <w:rPr>
          <w:lang w:val="es-419"/>
        </w:rPr>
      </w:pPr>
      <w:r>
        <w:rPr>
          <w:lang w:val="es-419"/>
        </w:rPr>
        <w:t>customer_id FK, tipo_documento (default 1=Factura), numero, establecimiento, punto</w:t>
      </w:r>
    </w:p>
    <w:p w:rsidR="003553DB" w:rsidRPr="000E54B3" w:rsidRDefault="000E54B3">
      <w:pPr>
        <w:pStyle w:val="Listaconvietas"/>
        <w:rPr>
          <w:lang w:val="es-419"/>
        </w:rPr>
      </w:pPr>
      <w:r>
        <w:rPr>
          <w:lang w:val="es-419"/>
        </w:rPr>
        <w:t>fecha_emision, fecha_firma — controlan la ventana de 72 h del Manual SIFEN cap. 7.5</w:t>
      </w:r>
    </w:p>
    <w:p w:rsidR="003553DB" w:rsidRPr="000E54B3" w:rsidRDefault="000E54B3">
      <w:pPr>
        <w:pStyle w:val="Listaconvietas"/>
        <w:rPr>
          <w:lang w:val="es-419"/>
        </w:rPr>
      </w:pPr>
      <w:r>
        <w:rPr>
          <w:lang w:val="es-419"/>
        </w:rPr>
        <w:t>tipo_emision (1=Normal, 2=Contingencia), tipo_transaccion, tipo_impuesto</w:t>
      </w:r>
    </w:p>
    <w:p w:rsidR="003553DB" w:rsidRPr="000E54B3" w:rsidRDefault="000E54B3">
      <w:pPr>
        <w:pStyle w:val="Listaconvietas"/>
        <w:rPr>
          <w:lang w:val="es-419"/>
        </w:rPr>
      </w:pPr>
      <w:r>
        <w:rPr>
          <w:lang w:val="es-419"/>
        </w:rPr>
        <w:t>moneda (default 'PYG'), condicion_operacion (1=Contado, 2=Crédito), indicador_presencia</w:t>
      </w:r>
    </w:p>
    <w:p w:rsidR="003553DB" w:rsidRPr="000E54B3" w:rsidRDefault="000E54B3">
      <w:pPr>
        <w:pStyle w:val="Listaconvietas"/>
        <w:rPr>
          <w:lang w:val="es-419"/>
        </w:rPr>
      </w:pPr>
      <w:r>
        <w:rPr>
          <w:lang w:val="es-419"/>
        </w:rPr>
        <w:t>Totales: subtotal_exenta, subtotal_exonerada, subtotal_5, subtotal_10, total_descuento, total_anticipo, redondeo, total_neto, iva_5, iva_10, total_iva, base_gravada_5, base_gravada_10, total_base_gravada, total</w:t>
      </w:r>
    </w:p>
    <w:p w:rsidR="003553DB" w:rsidRPr="000E54B3" w:rsidRDefault="000E54B3">
      <w:pPr>
        <w:pStyle w:val="Listaconvietas"/>
        <w:rPr>
          <w:lang w:val="es-419"/>
        </w:rPr>
      </w:pPr>
      <w:r>
        <w:rPr>
          <w:lang w:val="es-419"/>
        </w:rPr>
        <w:t>estado_pago (PENDIENTE/PAGADO) → triggers la encolan automáticamente</w:t>
      </w:r>
    </w:p>
    <w:p w:rsidR="003553DB" w:rsidRPr="000E54B3" w:rsidRDefault="000E54B3">
      <w:pPr>
        <w:pStyle w:val="Listaconvietas"/>
        <w:rPr>
          <w:lang w:val="es-419"/>
        </w:rPr>
      </w:pPr>
      <w:r>
        <w:rPr>
          <w:lang w:val="es-419"/>
        </w:rPr>
        <w:t>fe_emitida (0/1), fe_estado, fe_cdc (44), fe_xml_path, fe_kude_path, fe_error</w:t>
      </w:r>
    </w:p>
    <w:p w:rsidR="003553DB" w:rsidRPr="000E54B3" w:rsidRDefault="000E54B3">
      <w:pPr>
        <w:pStyle w:val="Listaconvietas"/>
        <w:rPr>
          <w:lang w:val="es-419"/>
        </w:rPr>
      </w:pPr>
      <w:r>
        <w:rPr>
          <w:lang w:val="es-419"/>
        </w:rPr>
        <w:t>cancelado_at, motivo_cancelacion, evento_cancelacion_id, sifen_track_id (añadidos por SchemaUpgrader.php:27-35)</w:t>
      </w:r>
    </w:p>
    <w:p w:rsidR="003553DB" w:rsidRDefault="000E54B3">
      <w:pPr>
        <w:pStyle w:val="Ttulo3"/>
      </w:pPr>
      <w:bookmarkStart w:id="36" w:name="_Toc229783608"/>
      <w:r>
        <w:rPr>
          <w:color w:val="16A34A"/>
        </w:rPr>
        <w:t>invoice_items</w:t>
      </w:r>
      <w:bookmarkEnd w:id="36"/>
    </w:p>
    <w:p w:rsidR="003553DB" w:rsidRPr="000E54B3" w:rsidRDefault="000E54B3">
      <w:pPr>
        <w:pStyle w:val="Listaconvietas"/>
        <w:rPr>
          <w:lang w:val="es-419"/>
        </w:rPr>
      </w:pPr>
      <w:r>
        <w:rPr>
          <w:lang w:val="es-419"/>
        </w:rPr>
        <w:t>invoice_id FK, codigo, descripcion, unidad_codigo (default '77' UNI)</w:t>
      </w:r>
    </w:p>
    <w:p w:rsidR="003553DB" w:rsidRPr="000E54B3" w:rsidRDefault="000E54B3">
      <w:pPr>
        <w:pStyle w:val="Listaconvietas"/>
        <w:rPr>
          <w:lang w:val="es-419"/>
        </w:rPr>
      </w:pPr>
      <w:r>
        <w:rPr>
          <w:lang w:val="es-419"/>
        </w:rPr>
        <w:t>cantidad (DECIMAL 18,8), precio_unitario, descuento_item, anticipo_item, descuento_global_item, anticipo_global_item</w:t>
      </w:r>
    </w:p>
    <w:p w:rsidR="003553DB" w:rsidRPr="000E54B3" w:rsidRDefault="000E54B3">
      <w:pPr>
        <w:pStyle w:val="Listaconvietas"/>
        <w:rPr>
          <w:lang w:val="es-419"/>
        </w:rPr>
      </w:pPr>
      <w:r>
        <w:rPr>
          <w:lang w:val="es-419"/>
        </w:rPr>
        <w:t>afectacion_iva (1 Gravado, 2 Exonerado, 3 Exento, 4 Parcial), proporcion_iva (default 100), tasa_iva (5 o 10), total_linea</w:t>
      </w:r>
    </w:p>
    <w:p w:rsidR="003553DB" w:rsidRDefault="000E54B3">
      <w:pPr>
        <w:pStyle w:val="Ttulo3"/>
      </w:pPr>
      <w:bookmarkStart w:id="37" w:name="_Toc229783609"/>
      <w:r>
        <w:rPr>
          <w:color w:val="16A34A"/>
        </w:rPr>
        <w:t>payments</w:t>
      </w:r>
      <w:bookmarkEnd w:id="37"/>
    </w:p>
    <w:p w:rsidR="003553DB" w:rsidRDefault="000E54B3">
      <w:pPr>
        <w:pStyle w:val="Listaconvietas"/>
      </w:pPr>
      <w:r>
        <w:rPr>
          <w:lang w:val="es-419"/>
        </w:rPr>
        <w:t xml:space="preserve">invoice_id FK, tipo_pago (1=Efectivo … </w:t>
      </w:r>
      <w:r>
        <w:t>8=Tarjeta empresarial), descripcion_tipo_pago</w:t>
      </w:r>
    </w:p>
    <w:p w:rsidR="003553DB" w:rsidRPr="000E54B3" w:rsidRDefault="000E54B3">
      <w:pPr>
        <w:pStyle w:val="Listaconvietas"/>
        <w:rPr>
          <w:lang w:val="es-419"/>
        </w:rPr>
      </w:pPr>
      <w:r>
        <w:rPr>
          <w:lang w:val="es-419"/>
        </w:rPr>
        <w:t>monto, moneda (default 'PYG'), tipo_cambio (si moneda ≠ PYG), fecha_pago</w:t>
      </w:r>
    </w:p>
    <w:p w:rsidR="003553DB" w:rsidRPr="000E54B3" w:rsidRDefault="000E54B3">
      <w:pPr>
        <w:pStyle w:val="Ttulo2"/>
        <w:rPr>
          <w:lang w:val="es-419"/>
        </w:rPr>
      </w:pPr>
      <w:bookmarkStart w:id="38" w:name="_Toc229783610"/>
      <w:r>
        <w:rPr>
          <w:color w:val="2563EB"/>
          <w:lang w:val="es-419"/>
        </w:rPr>
        <w:t>5.5 Colas y auditoría</w:t>
      </w:r>
      <w:bookmarkEnd w:id="38"/>
    </w:p>
    <w:p w:rsidR="003553DB" w:rsidRPr="000E54B3" w:rsidRDefault="000E54B3">
      <w:pPr>
        <w:pStyle w:val="Ttulo3"/>
        <w:rPr>
          <w:lang w:val="es-419"/>
        </w:rPr>
      </w:pPr>
      <w:bookmarkStart w:id="39" w:name="_Toc229783611"/>
      <w:r>
        <w:rPr>
          <w:color w:val="16A34A"/>
          <w:lang w:val="es-419"/>
        </w:rPr>
        <w:t>fe_queue</w:t>
      </w:r>
      <w:bookmarkEnd w:id="39"/>
    </w:p>
    <w:p w:rsidR="003553DB" w:rsidRPr="000E54B3" w:rsidRDefault="000E54B3">
      <w:pPr>
        <w:rPr>
          <w:lang w:val="es-419"/>
        </w:rPr>
      </w:pPr>
      <w:r>
        <w:rPr>
          <w:lang w:val="es-419"/>
        </w:rPr>
        <w:t>Cola de envío a SIFEN. Una sola fila por factura (UNIQUE invoice_id). Estados: PENDIENTE → PROCESANDO → APROBADO/RECHAZADO/ERROR. Repositorio: FeQueueRepository.php (líneas 28-144).</w:t>
      </w:r>
    </w:p>
    <w:p w:rsidR="003553DB" w:rsidRPr="000E54B3" w:rsidRDefault="000E54B3">
      <w:pPr>
        <w:pStyle w:val="Ttulo3"/>
        <w:rPr>
          <w:lang w:val="es-419"/>
        </w:rPr>
      </w:pPr>
      <w:bookmarkStart w:id="40" w:name="_Toc229783612"/>
      <w:r>
        <w:rPr>
          <w:color w:val="16A34A"/>
          <w:lang w:val="es-419"/>
        </w:rPr>
        <w:t>email_queue</w:t>
      </w:r>
      <w:bookmarkEnd w:id="40"/>
    </w:p>
    <w:p w:rsidR="003553DB" w:rsidRPr="000E54B3" w:rsidRDefault="000E54B3">
      <w:pPr>
        <w:rPr>
          <w:lang w:val="es-419"/>
        </w:rPr>
      </w:pPr>
      <w:r>
        <w:rPr>
          <w:lang w:val="es-419"/>
        </w:rPr>
        <w:t>EmailQueueRepository.php (105 líneas). Cola de correos con hasta tres adjuntos (adjunto_1 = KuDE PDF, adjunto_2 = XML, adjunto_3 opcional).</w:t>
      </w:r>
    </w:p>
    <w:p w:rsidR="003553DB" w:rsidRDefault="000E54B3">
      <w:pPr>
        <w:pStyle w:val="Ttulo3"/>
      </w:pPr>
      <w:bookmarkStart w:id="41" w:name="_Toc229783613"/>
      <w:r>
        <w:rPr>
          <w:color w:val="16A34A"/>
        </w:rPr>
        <w:lastRenderedPageBreak/>
        <w:t>email_log</w:t>
      </w:r>
      <w:bookmarkEnd w:id="41"/>
    </w:p>
    <w:p w:rsidR="003553DB" w:rsidRPr="000E54B3" w:rsidRDefault="000E54B3">
      <w:pPr>
        <w:rPr>
          <w:lang w:val="es-419"/>
        </w:rPr>
      </w:pPr>
      <w:r>
        <w:t xml:space="preserve">Auditoría post-envío (id, invoice_id, destinatario, asunto, transport, artefacto, created_at). </w:t>
      </w:r>
      <w:r>
        <w:rPr>
          <w:lang w:val="es-419"/>
        </w:rPr>
        <w:t>EmailLogRepository::add() (línea 28).</w:t>
      </w:r>
    </w:p>
    <w:p w:rsidR="003553DB" w:rsidRPr="000E54B3" w:rsidRDefault="000E54B3">
      <w:pPr>
        <w:pStyle w:val="Ttulo2"/>
        <w:rPr>
          <w:lang w:val="es-419"/>
        </w:rPr>
      </w:pPr>
      <w:bookmarkStart w:id="42" w:name="_Toc229783614"/>
      <w:r>
        <w:rPr>
          <w:color w:val="2563EB"/>
          <w:lang w:val="es-419"/>
        </w:rPr>
        <w:t>5.6 invoice_events (cap. 11 Manual SIFEN)</w:t>
      </w:r>
      <w:bookmarkEnd w:id="42"/>
    </w:p>
    <w:p w:rsidR="003553DB" w:rsidRPr="000E54B3" w:rsidRDefault="000E54B3">
      <w:pPr>
        <w:rPr>
          <w:lang w:val="es-419"/>
        </w:rPr>
      </w:pPr>
      <w:r>
        <w:rPr>
          <w:lang w:val="es-419"/>
        </w:rPr>
        <w:t>Creada idempotentemente por SchemaUpgrader.php:62-90 si aún no existe.</w:t>
      </w:r>
    </w:p>
    <w:p w:rsidR="003553DB" w:rsidRDefault="000E54B3">
      <w:pPr>
        <w:pStyle w:val="CodeBlock"/>
        <w:shd w:val="clear" w:color="auto" w:fill="F2F2F7"/>
      </w:pPr>
      <w:r>
        <w:t>CREATE TABLE invoice_events (</w:t>
        <w:br/>
        <w:t xml:space="preserve">  id                BIGINT UNSIGNED AUTO_INCREMENT PRIMARY KEY,</w:t>
        <w:br/>
        <w:t xml:space="preserve">  invoice_id        BIGINT NOT NULL,</w:t>
        <w:br/>
        <w:t xml:space="preserve">  tipo              ENUM('CANCELACION','INUTILIZACION') NOT NULL,</w:t>
        <w:br/>
        <w:t xml:space="preserve">  cdc_afectado      VARCHAR(44) NOT NULL,</w:t>
        <w:br/>
        <w:t xml:space="preserve">  id_evento         VARCHAR(20) NOT NULL,</w:t>
        <w:br/>
        <w:t xml:space="preserve">  motivo            TEXT NOT NULL,</w:t>
        <w:br/>
        <w:t xml:space="preserve">  xml_evento_path   VARCHAR(500) NULL,</w:t>
        <w:br/>
        <w:t xml:space="preserve">  respuesta_sifen   JSON NULL,</w:t>
        <w:br/>
        <w:t xml:space="preserve">  estado_sifen      ENUM('PENDIENTE','APROBADO','RECHAZADO') NOT NULL DEFAULT 'PENDIENTE',</w:t>
        <w:br/>
        <w:t xml:space="preserve">  codigo_respuesta  VARCHAR(10) NULL,</w:t>
        <w:br/>
        <w:t xml:space="preserve">  track_id          VARCHAR(50) NULL,</w:t>
        <w:br/>
        <w:t xml:space="preserve">  created_at        TIMESTAMP NOT NULL DEFAULT CURRENT_TIMESTAMP,</w:t>
        <w:br/>
        <w:t xml:space="preserve">  INDEX idx_invoice (invoice_id),</w:t>
        <w:br/>
        <w:t xml:space="preserve">  INDEX idx_cdc (cdc_afectado),</w:t>
        <w:br/>
        <w:t xml:space="preserve">  INDEX idx_id_evento (id_evento),</w:t>
        <w:br/>
        <w:t xml:space="preserve">  CONSTRAINT fk_invoice_events_invoice FOREIGN KEY (invoice_id) REFERENCES invoices(id)</w:t>
        <w:br/>
        <w:t>) ENGINE=InnoDB DEFAULT CHARSET=utf8mb4 COLLATE=utf8mb4_unicode_ci;</w:t>
      </w:r>
    </w:p>
    <w:p w:rsidR="003553DB" w:rsidRPr="000E54B3" w:rsidRDefault="000E54B3">
      <w:pPr>
        <w:pStyle w:val="Ttulo2"/>
        <w:rPr>
          <w:lang w:val="es-419"/>
        </w:rPr>
      </w:pPr>
      <w:bookmarkStart w:id="43" w:name="_Toc229783615"/>
      <w:r>
        <w:rPr>
          <w:color w:val="2563EB"/>
          <w:lang w:val="es-419"/>
        </w:rPr>
        <w:t>5.7 Migración idempotente SchemaUpgrader.php</w:t>
      </w:r>
      <w:bookmarkEnd w:id="43"/>
    </w:p>
    <w:p w:rsidR="003553DB" w:rsidRPr="000E54B3" w:rsidRDefault="000E54B3">
      <w:pPr>
        <w:rPr>
          <w:lang w:val="es-419"/>
        </w:rPr>
      </w:pPr>
      <w:r>
        <w:rPr>
          <w:lang w:val="es-419"/>
        </w:rPr>
        <w:t>Connection::make() invoca SchemaUpgrader::ensureInvoiceCancellationSchema(pdo) una sola vez por proceso. Agrega columnas a invoices y emitter_settings, y crea invoice_events si no existe. Funciona con MySQL 8 (que soporta IF NOT EXISTS) y con MariaDB / MySQL más viejos: primero intenta la versión moderna y, si falla con código 1064, comprueba INFORMATION_SCHEMA antes de agregar la columna o tabla. Es seguro ejecutarlo en cada arranque: no hace nada si todo ya existe.</w:t>
      </w:r>
    </w:p>
    <w:p w:rsidR="003553DB" w:rsidRDefault="000E54B3">
      <w:pPr>
        <w:pStyle w:val="Ttulo2"/>
      </w:pPr>
      <w:bookmarkStart w:id="44" w:name="_Toc229783616"/>
      <w:r>
        <w:rPr>
          <w:color w:val="2563EB"/>
        </w:rPr>
        <w:t>5.8 Datos seed iniciales</w:t>
      </w:r>
      <w:bookmarkEnd w:id="44"/>
    </w:p>
    <w:p w:rsidR="003553DB" w:rsidRDefault="000E54B3">
      <w:pPr>
        <w:pStyle w:val="Listaconvietas"/>
      </w:pPr>
      <w:r>
        <w:t>6 tipos_documento_identidad</w:t>
      </w:r>
    </w:p>
    <w:p w:rsidR="003553DB" w:rsidRDefault="000E54B3">
      <w:pPr>
        <w:pStyle w:val="Listaconvietas"/>
      </w:pPr>
      <w:r>
        <w:t>17 departamentos (11 = CAPITAL)</w:t>
      </w:r>
    </w:p>
    <w:p w:rsidR="003553DB" w:rsidRDefault="000E54B3">
      <w:pPr>
        <w:pStyle w:val="Listaconvietas"/>
      </w:pPr>
      <w:r>
        <w:t>15 ciudades</w:t>
      </w:r>
    </w:p>
    <w:p w:rsidR="003553DB" w:rsidRPr="000E54B3" w:rsidRDefault="000E54B3">
      <w:pPr>
        <w:pStyle w:val="Listaconvietas"/>
        <w:rPr>
          <w:lang w:val="es-419"/>
        </w:rPr>
      </w:pPr>
      <w:r>
        <w:rPr>
          <w:lang w:val="es-419"/>
        </w:rPr>
        <w:t>1 emitter_settings de ejemplo (RUC 80012345-6, Vieloy Sistemas, CSC demo)</w:t>
      </w:r>
    </w:p>
    <w:p w:rsidR="003553DB" w:rsidRPr="000E54B3" w:rsidRDefault="000E54B3">
      <w:pPr>
        <w:pStyle w:val="Listaconvietas"/>
        <w:rPr>
          <w:lang w:val="es-419"/>
        </w:rPr>
      </w:pPr>
      <w:r>
        <w:rPr>
          <w:lang w:val="es-419"/>
        </w:rPr>
        <w:t>1 personas + 1 customers (Juan Carlos Pérez González, RUC 5502969-8)</w:t>
      </w:r>
    </w:p>
    <w:p w:rsidR="003553DB" w:rsidRDefault="000E54B3">
      <w:pPr>
        <w:pStyle w:val="Ttulo2"/>
      </w:pPr>
      <w:bookmarkStart w:id="45" w:name="_Toc229783617"/>
      <w:r>
        <w:rPr>
          <w:color w:val="2563EB"/>
        </w:rPr>
        <w:t>5.9 Triggers y vistas</w:t>
      </w:r>
      <w:bookmarkEnd w:id="45"/>
    </w:p>
    <w:p w:rsidR="003553DB" w:rsidRDefault="000E54B3">
      <w:pPr>
        <w:pStyle w:val="CodeBlock"/>
        <w:shd w:val="clear" w:color="auto" w:fill="F2F2F7"/>
      </w:pPr>
      <w:r>
        <w:t>CREATE TRIGGER trg_invoices_ai_enqueue_fe AFTER INSERT ON invoices</w:t>
        <w:br/>
        <w:t>FOR EACH ROW</w:t>
        <w:br/>
        <w:t>BEGIN</w:t>
        <w:br/>
        <w:t xml:space="preserve">  IF NEW.estado_pago = 'PAGADO' AND NEW.fe_emitida = 0 THEN</w:t>
        <w:br/>
        <w:t xml:space="preserve">    INSERT IGNORE INTO fe_queue(invoice_id) VALUES (NEW.id);</w:t>
        <w:br/>
        <w:t xml:space="preserve">  END IF;</w:t>
        <w:br/>
        <w:t>END;</w:t>
        <w:br/>
        <w:br/>
        <w:t>CREATE TRIGGER trg_invoices_au_enqueue_fe AFTER UPDATE ON invoices</w:t>
        <w:br/>
        <w:t>FOR EACH ROW</w:t>
        <w:br/>
        <w:lastRenderedPageBreak/>
        <w:t>BEGIN</w:t>
        <w:br/>
        <w:t xml:space="preserve">  IF OLD.estado_pago &lt;&gt; 'PAGADO' AND NEW.estado_pago = 'PAGADO' AND NEW.fe_emitida = 0 THEN</w:t>
        <w:br/>
        <w:t xml:space="preserve">    INSERT IGNORE INTO fe_queue(invoice_id) VALUES (NEW.id);</w:t>
        <w:br/>
        <w:t xml:space="preserve">  END IF;</w:t>
        <w:br/>
        <w:t>END;</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INSERT IGNORE evita duplicados gracias al UNIQUE invoice_id en fe_queue. Si un job queda en estado ERROR y querés re-encolarlo, hacé DELETE FROM fe_queue WHERE invoice_id=X antes de cambiar el estado de pago.</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46" w:name="_Toc229783618"/>
      <w:r>
        <w:rPr>
          <w:color w:val="1E3A5F"/>
          <w:lang w:val="es-419"/>
        </w:rPr>
        <w:lastRenderedPageBreak/>
        <w:t>6. Lado PHP — explicación archivo por archivo</w:t>
      </w:r>
      <w:bookmarkEnd w:id="46"/>
    </w:p>
    <w:p w:rsidR="003553DB" w:rsidRPr="000E54B3" w:rsidRDefault="000E54B3">
      <w:pPr>
        <w:rPr>
          <w:lang w:val="es-419"/>
        </w:rPr>
      </w:pPr>
      <w:r>
        <w:rPr>
          <w:lang w:val="es-419"/>
        </w:rPr>
        <w:t>Cada subsección contiene: propósito, métodos públicos con rango de líneas, dónde se invoca desde el resto del proyecto y los puntos donde es seguro modificar el comportamiento. La numeración de líneas refleja la versión del 10 mayo 2026.</w:t>
      </w:r>
    </w:p>
    <w:p w:rsidR="003553DB" w:rsidRPr="000E54B3" w:rsidRDefault="000E54B3">
      <w:pPr>
        <w:pStyle w:val="Ttulo2"/>
        <w:rPr>
          <w:lang w:val="es-419"/>
        </w:rPr>
      </w:pPr>
      <w:bookmarkStart w:id="47" w:name="_Toc229783619"/>
      <w:r>
        <w:rPr>
          <w:color w:val="2563EB"/>
          <w:lang w:val="es-419"/>
        </w:rPr>
        <w:t>6.1 app/bootstrap.php (49 líneas)</w:t>
      </w:r>
      <w:bookmarkEnd w:id="47"/>
    </w:p>
    <w:p w:rsidR="003553DB" w:rsidRPr="000E54B3" w:rsidRDefault="000E54B3">
      <w:pPr>
        <w:pStyle w:val="Listaconvietas"/>
        <w:rPr>
          <w:lang w:val="es-419"/>
        </w:rPr>
      </w:pPr>
      <w:r>
        <w:rPr>
          <w:lang w:val="es-419"/>
        </w:rPr>
        <w:t>spl_autoload_register (11-17): App\* → app/src/{ruta}.php. Es un autoload PSR-4 simple, sin Composer.</w:t>
      </w:r>
    </w:p>
    <w:p w:rsidR="003553DB" w:rsidRPr="000E54B3" w:rsidRDefault="000E54B3">
      <w:pPr>
        <w:pStyle w:val="Listaconvietas"/>
        <w:rPr>
          <w:lang w:val="es-419"/>
        </w:rPr>
      </w:pPr>
      <w:r>
        <w:rPr>
          <w:lang w:val="es-419"/>
        </w:rPr>
        <w:t>Lector .env (19-34): vuelca a getenv(), $_ENV, $_SERVER. Acepta líneas KEY=VALUE y comentarios con #.</w:t>
      </w:r>
    </w:p>
    <w:p w:rsidR="003553DB" w:rsidRDefault="000E54B3">
      <w:pPr>
        <w:pStyle w:val="Listaconvietas"/>
      </w:pPr>
      <w:r>
        <w:t>date_default_timezone_set (36-40): default America/Asuncion. Configurable con APP_TIMEZONE.</w:t>
      </w:r>
    </w:p>
    <w:p w:rsidR="003553DB" w:rsidRPr="000E54B3" w:rsidRDefault="000E54B3">
      <w:pPr>
        <w:pStyle w:val="Listaconvietas"/>
        <w:rPr>
          <w:lang w:val="es-419"/>
        </w:rPr>
      </w:pPr>
      <w:r>
        <w:rPr>
          <w:lang w:val="es-419"/>
        </w:rPr>
        <w:t>function env(key, default) (45-48): helper global que devuelve la variable o el default.</w:t>
      </w:r>
    </w:p>
    <w:p w:rsidR="003553DB" w:rsidRPr="000E54B3" w:rsidRDefault="000E54B3">
      <w:pPr>
        <w:pStyle w:val="Ttulo2"/>
        <w:rPr>
          <w:lang w:val="es-419"/>
        </w:rPr>
      </w:pPr>
      <w:bookmarkStart w:id="48" w:name="_Toc229783620"/>
      <w:r>
        <w:rPr>
          <w:color w:val="2563EB"/>
          <w:lang w:val="es-419"/>
        </w:rPr>
        <w:t>6.2 app/config/config.php (42 líneas)</w:t>
      </w:r>
      <w:bookmarkEnd w:id="48"/>
    </w:p>
    <w:p w:rsidR="003553DB" w:rsidRPr="000E54B3" w:rsidRDefault="000E54B3">
      <w:pPr>
        <w:rPr>
          <w:lang w:val="es-419"/>
        </w:rPr>
      </w:pPr>
      <w:r>
        <w:rPr>
          <w:lang w:val="es-419"/>
        </w:rPr>
        <w:t>Devuelve un array asociativo con la configuración del sistema. Lo invoca index.php en la primera línea (require_once $cfg = require __DIR__/../config/config.php) y se reusa en cada Service.</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Clave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Sub-clave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Procedencia (.env)</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Default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db</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dsn / user / password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DB_HOST, DB_PORT, DB_NAME, DB_USER, DB_PASS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127.0.0.1, 3306, facturacion_sifen, root, ""</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transport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MAIL_TRANSPORT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smtp</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mail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host / port / username / password / encryption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MAIL_HOST, MAIL_PORT, MAIL_USERNAME, MAIL_PASSWORD, MAIL_ENCRYPTION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smtp.gmail.com, 587, "", "", tls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from_email / from_name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MAIL_FROM_EMAIL, MAIL_FROM_NAME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"Facturación Electrónica"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storage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xml_dir / kude_dir / email_dir / log_dir / cert_dir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STORAGE_*_DIR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app/storage/*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sifen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node_url / mode / test_label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SIFEN_NODE_URL, SIFEN_MODE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http://127.0.0.1:3000, mock, ""</w:t>
            </w:r>
          </w:p>
        </w:tc>
      </w:tr>
    </w:tbl>
    <w:p w:rsidR="003553DB" w:rsidRDefault="000E54B3">
      <w:pPr>
        <w:pStyle w:val="Ttulo2"/>
      </w:pPr>
      <w:bookmarkStart w:id="49" w:name="_Toc229783621"/>
      <w:r>
        <w:rPr>
          <w:color w:val="2563EB"/>
        </w:rPr>
        <w:t>6.3 app/public/index.php (833 líneas) — controlador frontal</w:t>
      </w:r>
      <w:bookmarkEnd w:id="49"/>
    </w:p>
    <w:p w:rsidR="003553DB" w:rsidRPr="000E54B3" w:rsidRDefault="000E54B3">
      <w:pPr>
        <w:rPr>
          <w:lang w:val="es-419"/>
        </w:rPr>
      </w:pPr>
      <w:r>
        <w:rPr>
          <w:lang w:val="es-419"/>
        </w:rPr>
        <w:t>Único entry point HTTP del lado PHP. Mezcla handlers HTTP, plantilla HTML y JavaScript. La elección de tener todo en un solo archivo es deliberada: facilita auditar la UI sin saltar entre carpetas.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Líneas</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Bloque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1-26</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Bootstrap y status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require bootstrap.php; carga config; abre PDO; snapshot DemoStatusService.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27-49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Helpers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 num(), gs(), localDateTimeValue(), nextNum(), badge()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51-81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GET accion=adjunto</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Descarga KuDE o XML, valida path con realpath() + regex CDC.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84-99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POST accion=buscar_ruc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AJAX. SELECT customers + LEFT JOIN personas, devuelve JSON.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102-194</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accion=guardar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Upsert personas + customers, INSERT invoices + items + payments en transacción.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197-205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POST accion=estado</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UPDATE invoices.estado_pago. Dispara el trigger si pasa a PAGADO.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208-229</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accion=cancelar_de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Llama CancellationService.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240-330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&lt;style&gt;</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CSS con variables --azul, --azul2, --verde, …</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333-348</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Header</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SVG logo + badge "PRUEBA" + barra de tabs.</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356-549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Tab Nueva factura</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Form con Cliente, Persona, Factura, Ítems, Totales.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552-602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Tab Facturas</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Tabla con select inline + botón Cancelar.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605-630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Tab Clientes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Tabla customers.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633-699</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Tab Cola FE</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 xml:space="preserve">fe_queue, email_queue (con descargas </w:t>
              <w:lastRenderedPageBreak/>
              <w:t>SVG), email_log.</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701-826</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&lt;script&gt;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showTab(), buscar(), recalc(), addRow()/removeRow(), cancelarDe().</w:t>
            </w:r>
          </w:p>
        </w:tc>
      </w:tr>
    </w:tbl>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Cuando algo no funciona en la UI, abrí DevTools y mirá la pestaña Network. Si ves 500, mirá storage/logs/php-server-8000.err.log.</w:t>
      </w:r>
    </w:p>
    <w:p w:rsidR="003553DB" w:rsidRPr="000E54B3" w:rsidRDefault="000E54B3">
      <w:pPr>
        <w:shd w:val="clear" w:color="auto" w:fill="FEF3C7"/>
        <w:rPr>
          <w:lang w:val="es-419"/>
        </w:rPr>
      </w:pPr>
      <w:r>
        <w:rPr>
          <w:b/>
          <w:color w:val="D97706"/>
          <w:lang w:val="es-419"/>
        </w:rPr>
        <w:t xml:space="preserve">⚠ ATENCIÓN: </w:t>
      </w:r>
      <w:r>
        <w:rPr>
          <w:lang w:val="es-419"/>
        </w:rPr>
        <w:t>La función h() se usa para escapar TODA salida que mezcla strings de la BD con HTML. Si modificás un template y agregás un nuevo &lt;?= $row['campo'] ?&gt;, escapalo con &lt;?= h($row['campo']) ?&gt; o vas a abrir un agujero XSS.</w:t>
      </w:r>
    </w:p>
    <w:p w:rsidR="003553DB" w:rsidRDefault="000E54B3">
      <w:pPr>
        <w:pStyle w:val="Ttulo2"/>
      </w:pPr>
      <w:bookmarkStart w:id="50" w:name="_Toc229783622"/>
      <w:r>
        <w:rPr>
          <w:color w:val="2563EB"/>
        </w:rPr>
        <w:t>6.4 app/scripts/worker_loop.php (41 líneas)</w:t>
      </w:r>
      <w:bookmarkEnd w:id="50"/>
    </w:p>
    <w:p w:rsidR="003553DB" w:rsidRPr="000E54B3" w:rsidRDefault="000E54B3">
      <w:pPr>
        <w:rPr>
          <w:lang w:val="es-419"/>
        </w:rPr>
      </w:pPr>
      <w:r>
        <w:rPr>
          <w:lang w:val="es-419"/>
        </w:rPr>
        <w:t>Bucle infinito que cada 5 s llama a tres operaciones en orden: FeQueueRepository::resetStuckJobs(600), process_fe_queue.php y process_email_queue.php. El parámetro 600 (segundos) se controla con FE_STUCK_THRESHOLD_SEC en .env.</w:t>
      </w:r>
    </w:p>
    <w:p w:rsidR="003553DB" w:rsidRPr="000E54B3" w:rsidRDefault="000E54B3">
      <w:pPr>
        <w:pStyle w:val="CodeBlock"/>
        <w:shd w:val="clear" w:color="auto" w:fill="F2F2F7"/>
        <w:rPr>
          <w:lang w:val="es-419"/>
        </w:rPr>
      </w:pPr>
      <w:r>
        <w:t>while (true) {</w:t>
        <w:br/>
        <w:t xml:space="preserve">    try {</w:t>
        <w:br/>
        <w:t xml:space="preserve">        $feQueue-&gt;resetStuckJobs((int)env("FE_STUCK_THRESHOLD_SEC", 600));</w:t>
        <w:br/>
        <w:t xml:space="preserve">        require __DIR__ . "/process_fe_queue.php";</w:t>
        <w:br/>
        <w:t xml:space="preserve">        require __DIR__ . "/process_email_queue.php";</w:t>
        <w:br/>
        <w:t xml:space="preserve">    } catch (Throwable $e) {</w:t>
        <w:br/>
        <w:t xml:space="preserve">        error_log("[worker] " . </w:t>
      </w:r>
      <w:r>
        <w:rPr>
          <w:lang w:val="es-419"/>
        </w:rPr>
        <w:t>$e-&gt;getMessage());</w:t>
        <w:br/>
        <w:t xml:space="preserve">    }</w:t>
        <w:br/>
        <w:t xml:space="preserve">    sleep(5);</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Si querés bajar la latencia (por ejemplo, drenar cada 1 segundo), simplemente cambiá el sleep(5). Pero ojo: cada ciclo abre y cierra una conexión PDO; bajar mucho aumenta la presión sobre MySQL. 5 segundos es un buen compromiso.</w:t>
      </w:r>
    </w:p>
    <w:p w:rsidR="003553DB" w:rsidRPr="000E54B3" w:rsidRDefault="000E54B3">
      <w:pPr>
        <w:pStyle w:val="Ttulo2"/>
        <w:rPr>
          <w:lang w:val="es-419"/>
        </w:rPr>
      </w:pPr>
      <w:bookmarkStart w:id="51" w:name="_Toc229783623"/>
      <w:r>
        <w:rPr>
          <w:color w:val="2563EB"/>
          <w:lang w:val="es-419"/>
        </w:rPr>
        <w:t>6.5 app/scripts/process_fe_queue.php (43 líneas)</w:t>
      </w:r>
      <w:bookmarkEnd w:id="51"/>
    </w:p>
    <w:p w:rsidR="003553DB" w:rsidRPr="000E54B3" w:rsidRDefault="000E54B3">
      <w:pPr>
        <w:rPr>
          <w:lang w:val="es-419"/>
        </w:rPr>
      </w:pPr>
      <w:r>
        <w:rPr>
          <w:lang w:val="es-419"/>
        </w:rPr>
        <w:t>Toma hasta 20 jobs PENDIENTE; cada uno pasa por PipelineService::processFeJob() y se marca APROBADO o ERROR. Diseñado para ejecutarse repetidamente: si no hay jobs sale silenciosamente; si hay 100, los siguientes 80 esperan al próximo ciclo.</w:t>
      </w:r>
    </w:p>
    <w:p w:rsidR="003553DB" w:rsidRDefault="000E54B3">
      <w:pPr>
        <w:pStyle w:val="Ttulo2"/>
      </w:pPr>
      <w:bookmarkStart w:id="52" w:name="_Toc229783624"/>
      <w:r>
        <w:rPr>
          <w:color w:val="2563EB"/>
        </w:rPr>
        <w:t>6.6 app/scripts/process_email_queue.php (33 líneas)</w:t>
      </w:r>
      <w:bookmarkEnd w:id="52"/>
    </w:p>
    <w:p w:rsidR="003553DB" w:rsidRPr="000E54B3" w:rsidRDefault="000E54B3">
      <w:pPr>
        <w:rPr>
          <w:lang w:val="es-419"/>
        </w:rPr>
      </w:pPr>
      <w:r>
        <w:t xml:space="preserve">Toma hasta 20 jobs PENDIENTE: markSending → MailService::send() → markSent / markError. </w:t>
      </w:r>
      <w:r>
        <w:rPr>
          <w:lang w:val="es-419"/>
        </w:rPr>
        <w:t>En modo file (sin SMTP) escribe el .eml y marca como "ENVIADO" igual.</w:t>
      </w:r>
    </w:p>
    <w:p w:rsidR="003553DB" w:rsidRDefault="000E54B3">
      <w:pPr>
        <w:pStyle w:val="Ttulo2"/>
      </w:pPr>
      <w:bookmarkStart w:id="53" w:name="_Toc229783625"/>
      <w:r>
        <w:rPr>
          <w:color w:val="2563EB"/>
        </w:rPr>
        <w:t>6.7 app/src/Database/Connection.php (56 líneas)</w:t>
      </w:r>
      <w:bookmarkEnd w:id="53"/>
    </w:p>
    <w:p w:rsidR="003553DB" w:rsidRPr="000E54B3" w:rsidRDefault="000E54B3">
      <w:pPr>
        <w:rPr>
          <w:lang w:val="es-419"/>
        </w:rPr>
      </w:pPr>
      <w:r>
        <w:t xml:space="preserve">Factory PDO con ERRMODE_EXCEPTION, FETCH_ASSOC, EMULATE_PREPARES=false. </w:t>
      </w:r>
      <w:r>
        <w:rPr>
          <w:lang w:val="es-419"/>
        </w:rPr>
        <w:t>Llama SchemaUpgrader una vez por proceso (líneas 42-52). Esto significa que si hacés cambios de schema en caliente, basta con reiniciar el worker para que detecte y aplique las migraciones idempotentes.</w:t>
      </w:r>
    </w:p>
    <w:p w:rsidR="003553DB" w:rsidRPr="000E54B3" w:rsidRDefault="000E54B3">
      <w:pPr>
        <w:shd w:val="clear" w:color="auto" w:fill="FEF3C7"/>
        <w:rPr>
          <w:lang w:val="es-419"/>
        </w:rPr>
      </w:pPr>
      <w:r>
        <w:rPr>
          <w:b/>
          <w:color w:val="D97706"/>
          <w:lang w:val="es-419"/>
        </w:rPr>
        <w:t xml:space="preserve">⚠ ATENCIÓN: </w:t>
      </w:r>
      <w:r>
        <w:rPr>
          <w:lang w:val="es-419"/>
        </w:rPr>
        <w:t>Si renombrás la BD, hacelo en .env (DB_NAME), no en config.php. El config.php lee la variable de entorno con env() — si la editás directamente, perdés la configuración al recargar .env.</w:t>
      </w:r>
    </w:p>
    <w:p w:rsidR="003553DB" w:rsidRDefault="000E54B3">
      <w:pPr>
        <w:pStyle w:val="Ttulo2"/>
      </w:pPr>
      <w:bookmarkStart w:id="54" w:name="_Toc229783626"/>
      <w:r>
        <w:rPr>
          <w:color w:val="2563EB"/>
        </w:rPr>
        <w:t>6.8 app/src/Database/SchemaUpgrader.php (92 líneas)</w:t>
      </w:r>
      <w:bookmarkEnd w:id="54"/>
    </w:p>
    <w:p w:rsidR="003553DB" w:rsidRDefault="000E54B3">
      <w:r>
        <w:t>Migrador idempotente. Métodos privados:</w:t>
      </w:r>
    </w:p>
    <w:p w:rsidR="003553DB" w:rsidRPr="000E54B3" w:rsidRDefault="000E54B3">
      <w:pPr>
        <w:pStyle w:val="Listaconvietas"/>
        <w:rPr>
          <w:lang w:val="es-419"/>
        </w:rPr>
      </w:pPr>
      <w:r>
        <w:rPr>
          <w:lang w:val="es-419"/>
        </w:rPr>
        <w:lastRenderedPageBreak/>
        <w:t>ensureColumn() (43-60): comprueba INFORMATION_SCHEMA.COLUMNS antes de ALTER TABLE … ADD COLUMN. Si hay race condition (1060 = "Duplicate column"), la ignora.</w:t>
      </w:r>
    </w:p>
    <w:p w:rsidR="003553DB" w:rsidRPr="000E54B3" w:rsidRDefault="000E54B3">
      <w:pPr>
        <w:pStyle w:val="Listaconvietas"/>
        <w:rPr>
          <w:lang w:val="es-419"/>
        </w:rPr>
      </w:pPr>
      <w:r>
        <w:rPr>
          <w:lang w:val="es-419"/>
        </w:rPr>
        <w:t>ensureInvoiceEventsTable() (62-91): crea invoice_events con todos sus índices y FK si no existe.</w:t>
      </w:r>
    </w:p>
    <w:p w:rsidR="003553DB" w:rsidRPr="000E54B3" w:rsidRDefault="000E54B3">
      <w:pPr>
        <w:rPr>
          <w:lang w:val="es-419"/>
        </w:rPr>
      </w:pPr>
      <w:r>
        <w:rPr>
          <w:lang w:val="es-419"/>
        </w:rPr>
        <w:t>Llamado desde Connection::make() la primera vez que se abre PDO en cada proceso (PHP-FPM, worker, scripts).</w:t>
      </w:r>
    </w:p>
    <w:p w:rsidR="003553DB" w:rsidRPr="000E54B3" w:rsidRDefault="000E54B3">
      <w:pPr>
        <w:pStyle w:val="Ttulo2"/>
        <w:rPr>
          <w:lang w:val="es-419"/>
        </w:rPr>
      </w:pPr>
      <w:bookmarkStart w:id="55" w:name="_Toc229783627"/>
      <w:r>
        <w:rPr>
          <w:color w:val="2563EB"/>
          <w:lang w:val="es-419"/>
        </w:rPr>
        <w:t>6.9 app/src/Service/PipelineService.php (105 líneas)</w:t>
      </w:r>
      <w:bookmarkEnd w:id="55"/>
    </w:p>
    <w:p w:rsidR="003553DB" w:rsidRDefault="000E54B3">
      <w:r>
        <w:rPr>
          <w:lang w:val="es-419"/>
        </w:rPr>
        <w:t xml:space="preserve">Es el cerebro del worker. </w:t>
      </w:r>
      <w:r>
        <w:t>Dos métodos públicos:</w:t>
      </w:r>
    </w:p>
    <w:p w:rsidR="003553DB" w:rsidRPr="000E54B3" w:rsidRDefault="000E54B3">
      <w:pPr>
        <w:pStyle w:val="Listaconvietas"/>
        <w:rPr>
          <w:lang w:val="es-419"/>
        </w:rPr>
      </w:pPr>
      <w:r>
        <w:rPr>
          <w:lang w:val="es-419"/>
        </w:rPr>
        <w:t>enqueuePaidInvoices() (36-44): encola facturas PAGADO no encoladas. Útil después de un schema change que pudo dejar facturas sin trigger.</w:t>
      </w:r>
    </w:p>
    <w:p w:rsidR="003553DB" w:rsidRPr="000E54B3" w:rsidRDefault="000E54B3">
      <w:pPr>
        <w:pStyle w:val="Listaconvietas"/>
        <w:rPr>
          <w:lang w:val="es-419"/>
        </w:rPr>
      </w:pPr>
      <w:r>
        <w:rPr>
          <w:lang w:val="es-419"/>
        </w:rPr>
        <w:t>processFeJob() (49-104): carga factura, mapea, llama Node, guarda, encola correo. Es transaccional desde el punto de vista del job: si Node falla, el job se marca ERROR y la factura registra fe_error.</w:t>
      </w:r>
    </w:p>
    <w:p w:rsidR="003553DB" w:rsidRPr="000E54B3" w:rsidRDefault="000E54B3">
      <w:pPr>
        <w:rPr>
          <w:lang w:val="es-419"/>
        </w:rPr>
      </w:pPr>
      <w:r>
        <w:rPr>
          <w:lang w:val="es-419"/>
        </w:rPr>
        <w:t>Diagrama interno:</w:t>
      </w:r>
    </w:p>
    <w:p w:rsidR="003553DB" w:rsidRDefault="000E54B3">
      <w:pPr>
        <w:pStyle w:val="CodeBlock"/>
        <w:shd w:val="clear" w:color="auto" w:fill="F2F2F7"/>
      </w:pPr>
      <w:r>
        <w:rPr>
          <w:lang w:val="es-419"/>
        </w:rPr>
        <w:t>processFeJob(job)</w:t>
        <w:br/>
        <w:t xml:space="preserve">  ├─► InvoiceRepository.getInvoiceComplete(invoice_id)</w:t>
        <w:br/>
        <w:t xml:space="preserve">  ├─► EmitterRepository.getEmitter()</w:t>
        <w:br/>
        <w:t xml:space="preserve">  ├─► InvoiceMapper.buildPayload(emitter, invoice, sifenConfig)</w:t>
        <w:br/>
        <w:t xml:space="preserve">  ├─► FeQueueRepository.markProcessing(job_id, payload)</w:t>
        <w:br/>
        <w:t xml:space="preserve">  ├─► SifenBridge.emit(payload)         ← HTTP a Node</w:t>
        <w:br/>
        <w:t xml:space="preserve">  ├─► (fallback) KudeService.generate() si Node no devolvió kude_path</w:t>
        <w:br/>
        <w:t xml:space="preserve">  ├─► InvoiceRepository.markElectronicIssued(invoice_id, cdc, ...)</w:t>
        <w:br/>
        <w:t xml:space="preserve">  </w:t>
      </w:r>
      <w:r>
        <w:t>├─► FeQueueRepository.markApproved(job_id, ...)</w:t>
        <w:br/>
        <w:t xml:space="preserve">  └─► EmailQueueRepository.enqueue(invoice_id, email, ...)</w:t>
      </w:r>
    </w:p>
    <w:p w:rsidR="003553DB" w:rsidRDefault="000E54B3">
      <w:pPr>
        <w:pStyle w:val="Ttulo2"/>
      </w:pPr>
      <w:bookmarkStart w:id="56" w:name="_Toc229783628"/>
      <w:r>
        <w:rPr>
          <w:color w:val="2563EB"/>
        </w:rPr>
        <w:t>6.10 app/src/Service/InvoiceMapper.php (153 líneas)</w:t>
      </w:r>
      <w:bookmarkEnd w:id="56"/>
    </w:p>
    <w:p w:rsidR="003553DB" w:rsidRPr="000E54B3" w:rsidRDefault="000E54B3">
      <w:pPr>
        <w:rPr>
          <w:lang w:val="es-419"/>
        </w:rPr>
      </w:pPr>
      <w:r>
        <w:rPr>
          <w:lang w:val="es-419"/>
        </w:rPr>
        <w:t>Traduce filas SQL crudas (con joins de cliente/items/payments) al payload que consume el Node. Es el lugar donde se decide qué información viaja al microservicio. Devuelve un array con tres claves principales: emisor, documento, cliente, items, pagos, totales.</w:t>
      </w:r>
    </w:p>
    <w:p w:rsidR="003553DB" w:rsidRPr="000E54B3" w:rsidRDefault="000E54B3">
      <w:pPr>
        <w:rPr>
          <w:lang w:val="es-419"/>
        </w:rPr>
      </w:pPr>
      <w:r>
        <w:rPr>
          <w:lang w:val="es-419"/>
        </w:rPr>
        <w:t>En la línea 37-45 normaliza la leyenda "DE generado en ambiente de prueba - sin valor comercial ni fiscal" cuando emitter.ambiente=test. Si ya está incluida, no la duplica.</w:t>
      </w:r>
    </w:p>
    <w:p w:rsidR="003553DB" w:rsidRPr="000E54B3" w:rsidRDefault="000E54B3">
      <w:pPr>
        <w:pStyle w:val="CodeBlock"/>
        <w:shd w:val="clear" w:color="auto" w:fill="F2F2F7"/>
        <w:rPr>
          <w:lang w:val="es-419"/>
        </w:rPr>
      </w:pPr>
      <w:r>
        <w:rPr>
          <w:lang w:val="es-419"/>
        </w:rPr>
        <w:t>$emitterName = (string) $emitter['razon_social'];</w:t>
        <w:br/>
        <w:t>$defaultTestLabel = 'DE generado en ambiente de prueba - sin valor comercial ni fiscal';</w:t>
        <w:br/>
        <w:t xml:space="preserve">$testLabel = trim((string) ($sifenConfig['test_label'] ?? </w:t>
      </w:r>
      <w:r>
        <w:t>$defaultTestLabel));</w:t>
        <w:br/>
        <w:t xml:space="preserve">if (($emitter['ambiente'] ?? 'test') === 'test' </w:t>
        <w:br/>
        <w:t xml:space="preserve">    &amp;&amp; $testLabel !== '' </w:t>
        <w:br/>
        <w:t xml:space="preserve">    &amp;&amp; !str_contains($emitterName, $testLabel)) {</w:t>
        <w:br/>
        <w:t xml:space="preserve">    $emitterName .= </w:t>
      </w:r>
      <w:r>
        <w:rPr>
          <w:lang w:val="es-419"/>
        </w:rPr>
        <w:t>' - ' . $testLabel;</w:t>
        <w:br/>
        <w:t>}</w:t>
      </w:r>
    </w:p>
    <w:p w:rsidR="003553DB" w:rsidRPr="000E54B3" w:rsidRDefault="000E54B3">
      <w:pPr>
        <w:pStyle w:val="Ttulo2"/>
        <w:rPr>
          <w:lang w:val="es-419"/>
        </w:rPr>
      </w:pPr>
      <w:bookmarkStart w:id="57" w:name="_Toc229783629"/>
      <w:r>
        <w:rPr>
          <w:color w:val="2563EB"/>
          <w:lang w:val="es-419"/>
        </w:rPr>
        <w:t>6.11 app/src/Service/SifenBridge.php (248 líneas)</w:t>
      </w:r>
      <w:bookmarkEnd w:id="57"/>
    </w:p>
    <w:p w:rsidR="003553DB" w:rsidRPr="000E54B3" w:rsidRDefault="000E54B3">
      <w:pPr>
        <w:rPr>
          <w:lang w:val="es-419"/>
        </w:rPr>
      </w:pPr>
      <w:r>
        <w:rPr>
          <w:lang w:val="es-419"/>
        </w:rPr>
        <w:t>Cliente HTTP hacia el microservicio Node. Un método público por endpoint:</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Método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Endpoint Node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Propósito</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emit($payload)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31-51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/emitir</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Emisión completa (XML+firma+QR+KuDE+SIFEN)</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healthCheck()</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56-62</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GET /health</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Verifica disponibilidad del Node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consultarDE($cdc)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68-71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/consultar-de</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Estado de un CDC en SIFEN</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lastRenderedPageBreak/>
              <w:t>cancel(...)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77-89</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POST /evento/cancelar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Cancelación con motivo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inutilizar(...)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94-101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/evento/inutilizar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Inutilización de rango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buildNodePayload()</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106-222</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privado —</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Convierte payload interno a {params, data} para Node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callNode()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227-247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privado —</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POST con timeout 60 s, X-API-Key opcional</w:t>
            </w:r>
          </w:p>
        </w:tc>
      </w:tr>
    </w:tbl>
    <w:p w:rsidR="003553DB" w:rsidRPr="000E54B3" w:rsidRDefault="000E54B3">
      <w:pPr>
        <w:rPr>
          <w:lang w:val="es-419"/>
        </w:rPr>
      </w:pPr>
      <w:r>
        <w:rPr>
          <w:b/>
          <w:lang w:val="es-419"/>
        </w:rPr>
        <w:t>La función callNode() es importante porque controla la latencia y los errores:</w:t>
      </w:r>
    </w:p>
    <w:p w:rsidR="003553DB" w:rsidRDefault="000E54B3">
      <w:pPr>
        <w:pStyle w:val="CodeBlock"/>
        <w:shd w:val="clear" w:color="auto" w:fill="F2F2F7"/>
      </w:pPr>
      <w:r>
        <w:t>private function callNode(string $endpoint, array $data): array</w:t>
        <w:br/>
        <w:t>{</w:t>
        <w:br/>
        <w:t xml:space="preserve">    $body = json_encode($data, JSON_UNESCAPED_UNICODE | JSON_UNESCAPED_SLASHES);</w:t>
        <w:br/>
        <w:t xml:space="preserve">    $headers = "Content-Type: application/json\r\nContent-Length: " . strlen($body);</w:t>
        <w:br/>
        <w:t xml:space="preserve">    $apiKey = (string) ($this-&gt;config['node_api_key'] ?? getenv('SIFEN_NODE_API_KEY') ?: '');</w:t>
        <w:br/>
        <w:t xml:space="preserve">    if ($apiKey !== '') {</w:t>
        <w:br/>
        <w:t xml:space="preserve">        $headers .= "\r\nX-API-Key: " . $apiKey;</w:t>
        <w:br/>
        <w:t xml:space="preserve">    }</w:t>
        <w:br/>
        <w:t xml:space="preserve">    $ctx = stream_context_create(['http' =&gt; [</w:t>
        <w:br/>
        <w:t xml:space="preserve">        'method'        =&gt; 'POST',</w:t>
        <w:br/>
        <w:t xml:space="preserve">        'header'        =&gt; $headers,</w:t>
        <w:br/>
        <w:t xml:space="preserve">        'content'       =&gt; $body,</w:t>
        <w:br/>
        <w:t xml:space="preserve">        'timeout'       =&gt; 60,</w:t>
        <w:br/>
        <w:t xml:space="preserve">        'ignore_errors' =&gt; true,</w:t>
        <w:br/>
        <w:t xml:space="preserve">    ]]);</w:t>
        <w:br/>
        <w:t xml:space="preserve">    $raw = @file_get_contents($this-&gt;nodeUrl . $endpoint, false, $ctx);</w:t>
        <w:br/>
        <w:t xml:space="preserve">    if ($raw === false) throw new RuntimeException("...");</w:t>
        <w:br/>
        <w:t xml:space="preserve">    return json_decode($raw, true);</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El timeout es de 60 segundos. La SIFEN real puede tardar 10-30 s en respuestas SOAP, por eso es generoso. Si en producción ves timeouts frecuentes, lo más probable es que el cuello de botella sea la red SIFEN, no este código.</w:t>
      </w:r>
    </w:p>
    <w:p w:rsidR="003553DB" w:rsidRPr="000E54B3" w:rsidRDefault="000E54B3">
      <w:pPr>
        <w:shd w:val="clear" w:color="auto" w:fill="FEF3C7"/>
        <w:rPr>
          <w:lang w:val="es-419"/>
        </w:rPr>
      </w:pPr>
      <w:r>
        <w:rPr>
          <w:b/>
          <w:color w:val="D97706"/>
          <w:lang w:val="es-419"/>
        </w:rPr>
        <w:t xml:space="preserve">⚠ ATENCIÓN: </w:t>
      </w:r>
      <w:r>
        <w:rPr>
          <w:lang w:val="es-419"/>
        </w:rPr>
        <w:t>X-API-Key es opcional. Si lo dejás vacío en .env, el Node acepta cualquier petición. En modo prod conviene siempre setearlo para evitar que un script malicioso consuma tu CSC y firme documentos a tu nombre.</w:t>
      </w:r>
    </w:p>
    <w:p w:rsidR="003553DB" w:rsidRDefault="000E54B3">
      <w:pPr>
        <w:pStyle w:val="Ttulo2"/>
      </w:pPr>
      <w:bookmarkStart w:id="58" w:name="_Toc229783630"/>
      <w:r>
        <w:rPr>
          <w:color w:val="2563EB"/>
        </w:rPr>
        <w:t>6.12 app/src/Service/SifenXmlBuilder.php (269 líneas) — fallback PHP</w:t>
      </w:r>
      <w:bookmarkEnd w:id="58"/>
    </w:p>
    <w:p w:rsidR="003553DB" w:rsidRPr="000E54B3" w:rsidRDefault="000E54B3">
      <w:pPr>
        <w:rPr>
          <w:lang w:val="es-419"/>
        </w:rPr>
      </w:pPr>
      <w:r>
        <w:rPr>
          <w:lang w:val="es-419"/>
        </w:rPr>
        <w:t>Builder XML PHP alternativo con DOMDocument. Misma estructura del Manual cap. 8 que el de Node, pero usado solo si el flujo PHP-puro está activo (sin Node). En el flujo normal (con Node corriendo) este código NO se ejecuta. Sirve como red de seguridad y como referencia "en lenguaje familiar" para quien venga del mundo PHP.</w:t>
      </w:r>
    </w:p>
    <w:p w:rsidR="003553DB" w:rsidRDefault="000E54B3">
      <w:pPr>
        <w:pStyle w:val="Ttulo2"/>
      </w:pPr>
      <w:bookmarkStart w:id="59" w:name="_Toc229783631"/>
      <w:r>
        <w:rPr>
          <w:color w:val="2563EB"/>
        </w:rPr>
        <w:t>6.13 app/src/Service/XmlSigner.php (168 líneas)</w:t>
      </w:r>
      <w:bookmarkEnd w:id="59"/>
    </w:p>
    <w:p w:rsidR="003553DB" w:rsidRPr="000E54B3" w:rsidRDefault="000E54B3">
      <w:pPr>
        <w:rPr>
          <w:lang w:val="es-419"/>
        </w:rPr>
      </w:pPr>
      <w:r>
        <w:t xml:space="preserve">Firma XMLDSIG enveloped con openssl_sign(). Devuelve {xml, digest_value, signature_value}. </w:t>
      </w:r>
      <w:r>
        <w:rPr>
          <w:lang w:val="es-419"/>
        </w:rPr>
        <w:t>También usa solo DOMDocument + ext-openssl, sin xml-crypto. Es el equivalente PHP del signer.js. Usa C14N inclusivo para el SignedInfo y Exclusive C14N + enveloped-signature como Transforms del Reference (Manual cap. 7.6).</w:t>
      </w:r>
    </w:p>
    <w:p w:rsidR="003553DB" w:rsidRPr="000E54B3" w:rsidRDefault="000E54B3">
      <w:pPr>
        <w:pStyle w:val="Ttulo2"/>
        <w:rPr>
          <w:lang w:val="es-419"/>
        </w:rPr>
      </w:pPr>
      <w:bookmarkStart w:id="60" w:name="_Toc229783632"/>
      <w:r>
        <w:rPr>
          <w:color w:val="2563EB"/>
          <w:lang w:val="es-419"/>
        </w:rPr>
        <w:t>6.14 app/src/Service/CdcGenerator.php (107 líneas)</w:t>
      </w:r>
      <w:bookmarkEnd w:id="60"/>
    </w:p>
    <w:p w:rsidR="003553DB" w:rsidRDefault="000E54B3">
      <w:r>
        <w:rPr>
          <w:lang w:val="es-419"/>
        </w:rPr>
        <w:t xml:space="preserve">Genera el CDC de 44 dígitos siguiendo la conformación del Manual cap. 10. </w:t>
      </w:r>
      <w:r>
        <w:t>Dos métodos:</w:t>
      </w:r>
    </w:p>
    <w:p w:rsidR="003553DB" w:rsidRDefault="000E54B3">
      <w:pPr>
        <w:pStyle w:val="Listaconvietas"/>
      </w:pPr>
      <w:r>
        <w:rPr>
          <w:lang w:val="es-419"/>
        </w:rPr>
        <w:t xml:space="preserve">generate(emitter, invoice, dCodSeg) (44-98): construye los 43 dígitos base + DV módulo 11. </w:t>
      </w:r>
      <w:r>
        <w:t>Lanza si la base no mide exactamente 43.</w:t>
      </w:r>
    </w:p>
    <w:p w:rsidR="003553DB" w:rsidRDefault="000E54B3">
      <w:pPr>
        <w:pStyle w:val="Listaconvietas"/>
      </w:pPr>
      <w:r>
        <w:t>generateSecurityCode() (103-106): random_int(1, 999999999) zero-padded a 9 dígitos.</w:t>
      </w:r>
    </w:p>
    <w:p w:rsidR="003553DB" w:rsidRPr="000E54B3" w:rsidRDefault="000E54B3">
      <w:pPr>
        <w:pStyle w:val="Ttulo2"/>
        <w:rPr>
          <w:lang w:val="es-419"/>
        </w:rPr>
      </w:pPr>
      <w:bookmarkStart w:id="61" w:name="_Toc229783633"/>
      <w:r>
        <w:rPr>
          <w:color w:val="2563EB"/>
          <w:lang w:val="es-419"/>
        </w:rPr>
        <w:lastRenderedPageBreak/>
        <w:t>6.15 app/src/Service/QrGenerator.php (81 líneas)</w:t>
      </w:r>
      <w:bookmarkEnd w:id="61"/>
    </w:p>
    <w:p w:rsidR="003553DB" w:rsidRPr="000E54B3" w:rsidRDefault="000E54B3">
      <w:pPr>
        <w:rPr>
          <w:lang w:val="es-419"/>
        </w:rPr>
      </w:pPr>
      <w:r>
        <w:rPr>
          <w:lang w:val="es-419"/>
        </w:rPr>
        <w:t>generate(config, payload, cdc, digestValueBase64) (22-68) → URL QR conforme cap. 7.10. En modo prod rechaza CSC con patrón demo (líneas 50-55) para evitar QRs inválidos.</w:t>
      </w:r>
    </w:p>
    <w:p w:rsidR="003553DB" w:rsidRPr="000E54B3" w:rsidRDefault="000E54B3">
      <w:pPr>
        <w:pStyle w:val="Ttulo2"/>
        <w:rPr>
          <w:lang w:val="es-419"/>
        </w:rPr>
      </w:pPr>
      <w:bookmarkStart w:id="62" w:name="_Toc229783634"/>
      <w:r>
        <w:rPr>
          <w:color w:val="2563EB"/>
          <w:lang w:val="es-419"/>
        </w:rPr>
        <w:t>6.16 app/src/Service/KudeService.php (491 líneas)</w:t>
      </w:r>
      <w:bookmarkEnd w:id="62"/>
    </w:p>
    <w:p w:rsidR="003553DB" w:rsidRPr="000E54B3" w:rsidRDefault="000E54B3">
      <w:pPr>
        <w:rPr>
          <w:lang w:val="es-419"/>
        </w:rPr>
      </w:pPr>
      <w:r>
        <w:rPr>
          <w:lang w:val="es-419"/>
        </w:rPr>
        <w:t xml:space="preserve">Generador PDF KuDE en PHP puro (sin librerías externas). </w:t>
      </w:r>
      <w:r>
        <w:t xml:space="preserve">API: KudeService::generate(payload, outputDir) (33-42). </w:t>
      </w:r>
      <w:r>
        <w:rPr>
          <w:lang w:val="es-419"/>
        </w:rPr>
        <w:t>Solo se invoca como fallback si el Node no devolvió un KuDE válido.</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Helper</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Función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rect(x,y,w,h,fill,r,g,b)</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77-83</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Rectángulo (relleno o contorno) en coordenadas PDF</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text(t,x,y,sz,bold,r,g,b)</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103-108</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Texto con F1 o F2 (Helvetica/Bold)</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numberCell(t,x,y,w,sz,bold)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110-137</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Número alineado a derecha con clipping y autoescala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fitTextCell(t,x,y,w,sz,bold)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139-164</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Texto ajustado al ancho con autoescala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line(x1,y1,x2,y2)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166-168</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simple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Sección</w:t>
            </w:r>
          </w:p>
        </w:tc>
        <w:tc>
          <w:tcPr>
            <w:tcW w:w="3324" w:type="dxa"/>
            <w:shd w:val="clear" w:color="auto" w:fill="1E3A5F"/>
          </w:tcPr>
          <w:p w:rsidR="003553DB" w:rsidRDefault="000E54B3">
            <w:pPr>
              <w:cnfStyle w:val="000000010000" w:firstRow="0" w:lastRow="0" w:firstColumn="0" w:lastColumn="0" w:oddVBand="0" w:evenVBand="0" w:oddHBand="0" w:evenHBand="1" w:firstRowFirstColumn="0" w:firstRowLastColumn="0" w:lastRowFirstColumn="0" w:lastRowLastColumn="0"/>
            </w:pPr>
            <w:r>
              <w:rPr>
                <w:b/>
                <w:color w:val="FFFFFF"/>
                <w:sz w:val="19"/>
              </w:rPr>
              <w:t>Líneas</w:t>
            </w:r>
          </w:p>
        </w:tc>
        <w:tc>
          <w:tcPr>
            <w:tcW w:w="3324" w:type="dxa"/>
            <w:shd w:val="clear" w:color="auto" w:fill="1E3A5F"/>
          </w:tcPr>
          <w:p w:rsidR="003553DB" w:rsidRDefault="000E54B3">
            <w:pPr>
              <w:cnfStyle w:val="000000010000" w:firstRow="0" w:lastRow="0" w:firstColumn="0" w:lastColumn="0" w:oddVBand="0" w:evenVBand="0" w:oddHBand="0" w:evenHBand="1" w:firstRowFirstColumn="0" w:firstRowLastColumn="0" w:lastRowFirstColumn="0" w:lastRowLastColumn="0"/>
            </w:pPr>
            <w:r>
              <w:rPr>
                <w:b/>
                <w:color w:val="FFFFFF"/>
                <w:sz w:val="19"/>
              </w:rPr>
              <w:t>Contenido</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Encabezado emisor + nro doc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171-209</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RUC, razón social, dirección, timbrado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Título "KuDE de FACTURA ELECTRÓNICA"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203-209</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Banda azul, texto blanco 10 pt</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Datos receptor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211-238</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Fecha, condición pago, RUC, nombre, dir, correo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Tabla ítems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240-296</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REF | DESCRIPCIÓN | %DESC | P.UNI | EXENTA | 5% | 10%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Subtotales y total en letras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298-330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Llamada a numberToWords()</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QR + CDC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332-355</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CDC en grupos de 4, rectángulo del QR</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Footer y marca PRUEBA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356-374</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"Servicio provisto por…" + leyenda diagonal</w:t>
            </w:r>
          </w:p>
        </w:tc>
      </w:tr>
    </w:tbl>
    <w:p w:rsidR="003553DB" w:rsidRDefault="000E54B3">
      <w:pPr>
        <w:pStyle w:val="Ttulo2"/>
      </w:pPr>
      <w:bookmarkStart w:id="63" w:name="_Toc229783635"/>
      <w:r>
        <w:rPr>
          <w:color w:val="2563EB"/>
        </w:rPr>
        <w:t>6.17 app/src/Service/MailService.php (216 líneas)</w:t>
      </w:r>
      <w:bookmarkEnd w:id="63"/>
    </w:p>
    <w:p w:rsidR="003553DB" w:rsidRPr="000E54B3" w:rsidRDefault="000E54B3">
      <w:pPr>
        <w:rPr>
          <w:lang w:val="es-419"/>
        </w:rPr>
      </w:pPr>
      <w:r>
        <w:t xml:space="preserve">SMTP nativo: EHLO → STARTTLS → AUTH LOGIN (base64) → MAIL FROM → RCPT TO → DATA → &lt;contenido&gt; → . </w:t>
      </w:r>
      <w:r>
        <w:rPr>
          <w:lang w:val="es-419"/>
        </w:rPr>
        <w:t>→ QUIT. Si SMTP no está configurado (MAIL_USERNAME=""), escribe el .eml en storage/emails/ y marca como enviado igual.</w:t>
      </w:r>
    </w:p>
    <w:p w:rsidR="003553DB" w:rsidRPr="000E54B3" w:rsidRDefault="000E54B3">
      <w:pPr>
        <w:rPr>
          <w:lang w:val="es-419"/>
        </w:rPr>
      </w:pPr>
      <w:r>
        <w:rPr>
          <w:b/>
          <w:lang w:val="es-419"/>
        </w:rPr>
        <w:t>La construcción del MIME message es donde más probablemente quieras tocar:</w:t>
      </w:r>
    </w:p>
    <w:p w:rsidR="003553DB" w:rsidRDefault="000E54B3">
      <w:pPr>
        <w:pStyle w:val="CodeBlock"/>
        <w:shd w:val="clear" w:color="auto" w:fill="F2F2F7"/>
      </w:pPr>
      <w:r>
        <w:t>private function buildMimeMessage(</w:t>
        <w:br/>
        <w:t xml:space="preserve">    string $fromEmail, string $fromName, string $toEmail,</w:t>
        <w:br/>
        <w:t xml:space="preserve">    string $subject, string $htmlBody, array $attachments</w:t>
        <w:br/>
        <w:t>): string {</w:t>
        <w:br/>
        <w:t xml:space="preserve">    $boundary = 'b_' . bin2hex(random_bytes(8));</w:t>
        <w:br/>
        <w:t xml:space="preserve">    $headers = [</w:t>
        <w:br/>
        <w:t xml:space="preserve">        'From: ' . $fromName . ' &lt;' . $fromEmail . '&gt;',</w:t>
        <w:br/>
        <w:t xml:space="preserve">        'To: &lt;' . $toEmail . '&gt;',</w:t>
        <w:br/>
        <w:t xml:space="preserve">        'Subject: ' . $subject,</w:t>
        <w:br/>
        <w:t xml:space="preserve">        'MIME-Version: 1.0',</w:t>
        <w:br/>
        <w:t xml:space="preserve">        'Content-Type: multipart/mixed; boundary="' . $boundary . '"',</w:t>
        <w:br/>
        <w:t xml:space="preserve">        'Date: ' . date(DATE_RFC2822),</w:t>
        <w:br/>
        <w:t xml:space="preserve">    ];</w:t>
        <w:br/>
        <w:t xml:space="preserve">    // … parte HTML + cada adjunto en base64 …</w:t>
        <w:br/>
        <w:t>}</w:t>
      </w:r>
    </w:p>
    <w:p w:rsidR="003553DB" w:rsidRDefault="000E54B3">
      <w:pPr>
        <w:pStyle w:val="Ttulo2"/>
      </w:pPr>
      <w:bookmarkStart w:id="64" w:name="_Toc229783636"/>
      <w:r>
        <w:rPr>
          <w:color w:val="2563EB"/>
        </w:rPr>
        <w:lastRenderedPageBreak/>
        <w:t>6.18 app/src/Service/EmailTemplateService.php (36 líneas)</w:t>
      </w:r>
      <w:bookmarkEnd w:id="64"/>
    </w:p>
    <w:p w:rsidR="003553DB" w:rsidRPr="000E54B3" w:rsidRDefault="000E54B3">
      <w:pPr>
        <w:rPr>
          <w:lang w:val="es-419"/>
        </w:rPr>
      </w:pPr>
      <w:r>
        <w:t xml:space="preserve">electronicInvoice(invoice, cdc) (19-35): devuelve {subject, html}. </w:t>
      </w:r>
      <w:r>
        <w:rPr>
          <w:lang w:val="es-419"/>
        </w:rPr>
        <w:t>La plantilla está embebida con HEREDOC y solo usa htmlspecialchars() para escapar las variables externas. Es el lugar más simple para personalizar el correo: editás el subject y el HTML y listo.</w:t>
      </w:r>
    </w:p>
    <w:p w:rsidR="003553DB" w:rsidRPr="000E54B3" w:rsidRDefault="000E54B3">
      <w:pPr>
        <w:pStyle w:val="Ttulo2"/>
        <w:rPr>
          <w:lang w:val="es-419"/>
        </w:rPr>
      </w:pPr>
      <w:bookmarkStart w:id="65" w:name="_Toc229783637"/>
      <w:r>
        <w:rPr>
          <w:color w:val="2563EB"/>
          <w:lang w:val="es-419"/>
        </w:rPr>
        <w:t>6.19 app/src/Service/TotalsCalculator.php (113 líneas)</w:t>
      </w:r>
      <w:bookmarkEnd w:id="65"/>
    </w:p>
    <w:p w:rsidR="003553DB" w:rsidRPr="000E54B3" w:rsidRDefault="000E54B3">
      <w:pPr>
        <w:rPr>
          <w:lang w:val="es-419"/>
        </w:rPr>
      </w:pPr>
      <w:r>
        <w:rPr>
          <w:lang w:val="es-419"/>
        </w:rPr>
        <w:t>Dos métodos:</w:t>
      </w:r>
    </w:p>
    <w:p w:rsidR="003553DB" w:rsidRPr="000E54B3" w:rsidRDefault="000E54B3">
      <w:pPr>
        <w:pStyle w:val="Listaconvietas"/>
        <w:rPr>
          <w:lang w:val="es-419"/>
        </w:rPr>
      </w:pPr>
      <w:r>
        <w:rPr>
          <w:lang w:val="es-419"/>
        </w:rPr>
        <w:t>normalizeItems() (19-49): para cada ítem calcula ea008 (total bruto), base_gravada_iva y liquidacion_iva.</w:t>
      </w:r>
    </w:p>
    <w:p w:rsidR="003553DB" w:rsidRDefault="000E54B3">
      <w:pPr>
        <w:pStyle w:val="Listaconvietas"/>
      </w:pPr>
      <w:r>
        <w:rPr>
          <w:lang w:val="es-419"/>
        </w:rPr>
        <w:t xml:space="preserve">calculateInvoiceTotals() (54-112): recorre los ítems normalizados y devuelve subtotales por afectación, IVAs y bases gravadas. </w:t>
      </w:r>
      <w:r>
        <w:t>Las reglas IVA viven en líneas 83-95.</w:t>
      </w:r>
    </w:p>
    <w:p w:rsidR="003553DB" w:rsidRDefault="000E54B3">
      <w:pPr>
        <w:pStyle w:val="CodeBlock"/>
        <w:shd w:val="clear" w:color="auto" w:fill="F2F2F7"/>
      </w:pPr>
      <w:r>
        <w:t>if ($afec === 3) {</w:t>
        <w:br/>
        <w:t xml:space="preserve">    $f['subtotal_exenta']    += $ea008;</w:t>
        <w:br/>
        <w:t>} elseif ($afec === 2) {</w:t>
        <w:br/>
        <w:t xml:space="preserve">    $f['subtotal_exonerada'] += $ea008;</w:t>
        <w:br/>
        <w:t>} elseif (in_array($afec, [1,4], true) &amp;&amp; (int) $tasa === 5) {</w:t>
        <w:br/>
        <w:t xml:space="preserve">    $f['subtotal_5']     += $ea008;</w:t>
        <w:br/>
        <w:t xml:space="preserve">    $f['iva_5']          += (float) $item['liquidacion_iva'];</w:t>
        <w:br/>
        <w:t xml:space="preserve">    $f['base_gravada_5'] += (float) $item['base_gravada_iva'];</w:t>
        <w:br/>
        <w:t>} elseif (in_array($afec, [1,4], true) &amp;&amp; (int) $tasa === 10) {</w:t>
        <w:br/>
        <w:t xml:space="preserve">    $f['subtotal_10']     += $ea008;</w:t>
        <w:br/>
        <w:t xml:space="preserve">    $f['iva_10']          += (float) $item['liquidacion_iva'];</w:t>
        <w:br/>
        <w:t xml:space="preserve">    $f['base_gravada_10'] += (float) $item['base_gravada_iva'];</w:t>
        <w:br/>
        <w:t>}</w:t>
      </w:r>
    </w:p>
    <w:p w:rsidR="003553DB" w:rsidRDefault="000E54B3">
      <w:pPr>
        <w:pStyle w:val="Ttulo2"/>
      </w:pPr>
      <w:bookmarkStart w:id="66" w:name="_Toc229783638"/>
      <w:r>
        <w:rPr>
          <w:color w:val="2563EB"/>
        </w:rPr>
        <w:t>6.20 app/src/Service/Mod11.php (38 líneas)</w:t>
      </w:r>
      <w:bookmarkEnd w:id="66"/>
    </w:p>
    <w:p w:rsidR="003553DB" w:rsidRPr="000E54B3" w:rsidRDefault="000E54B3">
      <w:pPr>
        <w:rPr>
          <w:lang w:val="es-419"/>
        </w:rPr>
      </w:pPr>
      <w:r>
        <w:rPr>
          <w:lang w:val="es-419"/>
        </w:rPr>
        <w:t>calculate(numeric) (19-37) → DV módulo 11. Soporta entrada alfanumérica reemplazando letras por su código ASCII. Es la misma rutina que cdc.js usa en Node.</w:t>
      </w:r>
    </w:p>
    <w:p w:rsidR="003553DB" w:rsidRDefault="000E54B3">
      <w:pPr>
        <w:pStyle w:val="Ttulo2"/>
      </w:pPr>
      <w:bookmarkStart w:id="67" w:name="_Toc229783639"/>
      <w:r>
        <w:rPr>
          <w:color w:val="2563EB"/>
        </w:rPr>
        <w:t>6.21 app/src/Service/CancellationService.php (186 líneas)</w:t>
      </w:r>
      <w:bookmarkEnd w:id="67"/>
    </w:p>
    <w:p w:rsidR="003553DB" w:rsidRDefault="000E54B3">
      <w:r>
        <w:rPr>
          <w:lang w:val="es-419"/>
        </w:rPr>
        <w:t xml:space="preserve">Orquesta la cancelación de un DE aprobado por SIFEN (Manual cap. 11). </w:t>
      </w:r>
      <w:r>
        <w:t>Métodos:</w:t>
      </w:r>
    </w:p>
    <w:p w:rsidR="003553DB" w:rsidRPr="000E54B3" w:rsidRDefault="000E54B3">
      <w:pPr>
        <w:pStyle w:val="Listaconvietas"/>
        <w:rPr>
          <w:lang w:val="es-419"/>
        </w:rPr>
      </w:pPr>
      <w:r>
        <w:rPr>
          <w:lang w:val="es-419"/>
        </w:rPr>
        <w:t>cancelByInvoiceId(invoiceId, motivo) (34-41): atajo cuando ya tenés el ID interno.</w:t>
      </w:r>
    </w:p>
    <w:p w:rsidR="003553DB" w:rsidRPr="000E54B3" w:rsidRDefault="000E54B3">
      <w:pPr>
        <w:pStyle w:val="Listaconvietas"/>
        <w:rPr>
          <w:lang w:val="es-419"/>
        </w:rPr>
      </w:pPr>
      <w:r>
        <w:rPr>
          <w:lang w:val="es-419"/>
        </w:rPr>
        <w:t>cancelByCdc(cdc, motivo) (43-50): cuando solo tenés el CDC.</w:t>
      </w:r>
    </w:p>
    <w:p w:rsidR="003553DB" w:rsidRDefault="000E54B3">
      <w:pPr>
        <w:pStyle w:val="Listaconvietas"/>
      </w:pPr>
      <w:r>
        <w:t>(privado) cancel() (52-124): validaciones (motivo, CDC, estado actual) → assertWithinDeadline → assertSifenAprobado → SifenBridge.cancel → markCancelled / record evento.</w:t>
      </w:r>
    </w:p>
    <w:p w:rsidR="003553DB" w:rsidRDefault="000E54B3">
      <w:pPr>
        <w:pStyle w:val="Listaconvietas"/>
      </w:pPr>
      <w:r>
        <w:rPr>
          <w:lang w:val="es-419"/>
        </w:rPr>
        <w:t xml:space="preserve">(privado) assertSifenAprobado() (134-159): consulta a SIFEN antes de enviar el evento. Bloquea con mensaje claro si DE no existe (4000), ya está cancelado (4005) o no está aprobado (4001). </w:t>
      </w:r>
      <w:r>
        <w:t>En modo mock siempre pasa.</w:t>
      </w:r>
    </w:p>
    <w:p w:rsidR="003553DB" w:rsidRPr="000E54B3" w:rsidRDefault="000E54B3">
      <w:pPr>
        <w:pStyle w:val="Listaconvietas"/>
        <w:rPr>
          <w:lang w:val="es-419"/>
        </w:rPr>
      </w:pPr>
      <w:r>
        <w:rPr>
          <w:lang w:val="es-419"/>
        </w:rPr>
        <w:t>(privado) assertWithinDeadline() (167-185): 48 h FE o 168 h NCE/NDE/NRE/AFE, contadas desde fecha_firma.</w:t>
      </w:r>
    </w:p>
    <w:p w:rsidR="003553DB" w:rsidRDefault="000E54B3">
      <w:pPr>
        <w:pStyle w:val="Ttulo2"/>
      </w:pPr>
      <w:bookmarkStart w:id="68" w:name="_Toc229783640"/>
      <w:r>
        <w:rPr>
          <w:color w:val="2563EB"/>
        </w:rPr>
        <w:t>6.22 app/src/Service/CertificateLoader.php (59 líneas)</w:t>
      </w:r>
      <w:bookmarkEnd w:id="68"/>
    </w:p>
    <w:p w:rsidR="003553DB" w:rsidRPr="000E54B3" w:rsidRDefault="000E54B3">
      <w:pPr>
        <w:rPr>
          <w:lang w:val="es-419"/>
        </w:rPr>
      </w:pPr>
      <w:r>
        <w:t xml:space="preserve">Carga PEM o P12. Devuelve {certificate_pem, private_key_pem, private_key_password, source}. </w:t>
      </w:r>
      <w:r>
        <w:rPr>
          <w:lang w:val="es-419"/>
        </w:rPr>
        <w:t>Es el equivalente PHP del _cargarCertificado de signer.js. No usado por el flujo Node, sino por el flujo de respaldo XmlSigner (PHP).</w:t>
      </w:r>
    </w:p>
    <w:p w:rsidR="003553DB" w:rsidRPr="000E54B3" w:rsidRDefault="000E54B3">
      <w:pPr>
        <w:pStyle w:val="Ttulo2"/>
        <w:rPr>
          <w:lang w:val="es-419"/>
        </w:rPr>
      </w:pPr>
      <w:bookmarkStart w:id="69" w:name="_Toc229783641"/>
      <w:r>
        <w:rPr>
          <w:color w:val="2563EB"/>
          <w:lang w:val="es-419"/>
        </w:rPr>
        <w:t>6.23 app/src/Service/DemoCertificateService.php (82 líneas)</w:t>
      </w:r>
      <w:bookmarkEnd w:id="69"/>
    </w:p>
    <w:p w:rsidR="003553DB" w:rsidRPr="000E54B3" w:rsidRDefault="000E54B3">
      <w:pPr>
        <w:rPr>
          <w:lang w:val="es-419"/>
        </w:rPr>
      </w:pPr>
      <w:r>
        <w:rPr>
          <w:lang w:val="es-419"/>
        </w:rPr>
        <w:t>getOrCreate() (29-81): RSA 2048 SHA-256, validez 10 años. Persiste demo_cert.pem y demo_key.pem en storage/certs/ y los reusa entre arranques.</w:t>
      </w:r>
    </w:p>
    <w:p w:rsidR="003553DB" w:rsidRDefault="000E54B3">
      <w:pPr>
        <w:pStyle w:val="Ttulo2"/>
      </w:pPr>
      <w:bookmarkStart w:id="70" w:name="_Toc229783642"/>
      <w:r>
        <w:rPr>
          <w:color w:val="2563EB"/>
        </w:rPr>
        <w:lastRenderedPageBreak/>
        <w:t>6.24 app/src/Service/DemoStatusService.php (40 líneas)</w:t>
      </w:r>
      <w:bookmarkEnd w:id="70"/>
    </w:p>
    <w:p w:rsidR="003553DB" w:rsidRPr="000E54B3" w:rsidRDefault="000E54B3">
      <w:pPr>
        <w:rPr>
          <w:lang w:val="es-419"/>
        </w:rPr>
      </w:pPr>
      <w:r>
        <w:t xml:space="preserve">snapshot() (31-39): devuelve {invoices, fe_queue, email_queue, email_log}. </w:t>
      </w:r>
      <w:r>
        <w:rPr>
          <w:lang w:val="es-419"/>
        </w:rPr>
        <w:t>Lo invoca index.php tras cada acción para refrescar las tablas de la UI. Hace 4 SELECT de la tabla completa, así que en producción con muchas filas conviene paginar.</w:t>
      </w:r>
    </w:p>
    <w:p w:rsidR="003553DB" w:rsidRDefault="000E54B3">
      <w:pPr>
        <w:pStyle w:val="Ttulo2"/>
      </w:pPr>
      <w:bookmarkStart w:id="71" w:name="_Toc229783643"/>
      <w:r>
        <w:rPr>
          <w:color w:val="2563EB"/>
        </w:rPr>
        <w:t>6.25 app/src/Service/SoapSifenClient.php (133 líneas)</w:t>
      </w:r>
      <w:bookmarkEnd w:id="71"/>
    </w:p>
    <w:p w:rsidR="003553DB" w:rsidRPr="000E54B3" w:rsidRDefault="000E54B3">
      <w:pPr>
        <w:rPr>
          <w:lang w:val="es-419"/>
        </w:rPr>
      </w:pPr>
      <w:r>
        <w:t xml:space="preserve">recepDe(xmlRde, cdc) (28-45). Envelope SOAP 1.2, POST cURL con TLS 1.2. </w:t>
      </w:r>
      <w:r>
        <w:rPr>
          <w:lang w:val="es-419"/>
        </w:rPr>
        <w:t>No usado por defecto: existe como red de seguridad por si el Node se cae y querés enviar directamente desde PHP.</w:t>
      </w:r>
    </w:p>
    <w:p w:rsidR="003553DB" w:rsidRDefault="000E54B3">
      <w:pPr>
        <w:pStyle w:val="Ttulo2"/>
      </w:pPr>
      <w:bookmarkStart w:id="72" w:name="_Toc229783644"/>
      <w:r>
        <w:rPr>
          <w:color w:val="2563EB"/>
        </w:rPr>
        <w:t>6.26 app/src/Repository/* — accesos a BD</w:t>
      </w:r>
      <w:bookmarkEnd w:id="72"/>
    </w:p>
    <w:tbl>
      <w:tblPr>
        <w:tblStyle w:val="Cuadrculaclara-nfasis1"/>
        <w:tblW w:w="0" w:type="auto"/>
        <w:tblLook w:val="04A0" w:firstRow="1" w:lastRow="0" w:firstColumn="1" w:lastColumn="0" w:noHBand="0" w:noVBand="1"/>
      </w:tblPr>
      <w:tblGrid>
        <w:gridCol w:w="2647"/>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Archivo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Líneas</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Tabla</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Métodos clave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EmailLogRepository.php</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email_log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add(), all()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EmailQueueRepository.php</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105</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email_queue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enqueue(), getPending(), markSending(), markSent(), markError(), all()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EmitterRepository.php</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35</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emitter_settings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getEmitter()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FeQueueRepository.php</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146</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fe_queue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enqueue(), getPending(), markProcessing(), markApproved(), markError(), resetStuckJobs(), all()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InvoiceEventRepository.php</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60</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invoice_events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record(), listByInvoice()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InvoiceRepository.php</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150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 customers, personas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getInvoiceComplete(), getPaidNotQueued(), markElectronicIssued(), markElectronicError(), markCancelled(), findByCdc(), allWithStatus()</w:t>
            </w:r>
          </w:p>
        </w:tc>
      </w:tr>
    </w:tbl>
    <w:p w:rsidR="003553DB" w:rsidRPr="000E54B3" w:rsidRDefault="000E54B3">
      <w:pPr>
        <w:rPr>
          <w:lang w:val="es-419"/>
        </w:rPr>
      </w:pPr>
      <w:r>
        <w:rPr>
          <w:lang w:val="es-419"/>
        </w:rPr>
        <w:t>Convención: cada Repository expone consultas concretas con nombres del dominio (getPaidNotQueued, markCancelled). NUNCA exponer SQL crudo desde un Service: si aparece un SELECT en un Service es porque falta un método en el Repository.</w:t>
      </w:r>
    </w:p>
    <w:p w:rsidR="003553DB" w:rsidRDefault="000E54B3">
      <w:pPr>
        <w:pStyle w:val="Ttulo2"/>
      </w:pPr>
      <w:bookmarkStart w:id="73" w:name="_Toc229783645"/>
      <w:r>
        <w:rPr>
          <w:color w:val="2563EB"/>
        </w:rPr>
        <w:t>6.27 app/src/Support/* — utilidades</w:t>
      </w:r>
      <w:bookmarkEnd w:id="73"/>
    </w:p>
    <w:p w:rsidR="003553DB" w:rsidRPr="000E54B3" w:rsidRDefault="000E54B3">
      <w:pPr>
        <w:pStyle w:val="Listaconvietas"/>
        <w:rPr>
          <w:lang w:val="es-419"/>
        </w:rPr>
      </w:pPr>
      <w:r>
        <w:rPr>
          <w:lang w:val="es-419"/>
        </w:rPr>
        <w:t>Console.php (33 líneas): line(), title() — wrappers de echo con colores ANSI para los scripts CLI.</w:t>
      </w:r>
    </w:p>
    <w:p w:rsidR="003553DB" w:rsidRPr="000E54B3" w:rsidRDefault="000E54B3">
      <w:pPr>
        <w:pStyle w:val="Listaconvietas"/>
        <w:rPr>
          <w:lang w:val="es-419"/>
        </w:rPr>
      </w:pPr>
      <w:r>
        <w:rPr>
          <w:lang w:val="es-419"/>
        </w:rPr>
        <w:t>FileStore.php (40 líneas): ensureDir(), put() — helpers idempotentes para crear carpetas y escribir archivos.</w:t>
      </w:r>
    </w:p>
    <w:p w:rsidR="003553DB" w:rsidRDefault="000E54B3">
      <w:pPr>
        <w:pStyle w:val="Listaconvietas"/>
      </w:pPr>
      <w:r>
        <w:t>HttpClient.php (68 líneas): postJson(url, payload, timeout=20) — fallback HTTP si no querés usar SifenBridge.</w:t>
      </w:r>
    </w:p>
    <w:p w:rsidR="003553DB" w:rsidRDefault="000E54B3">
      <w:r>
        <w:br w:type="page"/>
      </w:r>
    </w:p>
    <w:p w:rsidR="003553DB" w:rsidRPr="000E54B3" w:rsidRDefault="000E54B3">
      <w:pPr>
        <w:pStyle w:val="Ttulo1"/>
        <w:rPr>
          <w:lang w:val="es-419"/>
        </w:rPr>
      </w:pPr>
      <w:bookmarkStart w:id="74" w:name="_Toc229783646"/>
      <w:r>
        <w:rPr>
          <w:color w:val="1E3A5F"/>
          <w:lang w:val="es-419"/>
        </w:rPr>
        <w:lastRenderedPageBreak/>
        <w:t>7. Lado Node.js — explicación archivo por archivo</w:t>
      </w:r>
      <w:bookmarkEnd w:id="74"/>
    </w:p>
    <w:p>
      <w:pPr>
        <w:pBdr>
          <w:top w:val="single" w:sz="12" w:space="4" w:color="C00000"/>
          <w:left w:val="single" w:sz="12" w:space="4" w:color="C00000"/>
          <w:bottom w:val="single" w:sz="12" w:space="4" w:color="C00000"/>
          <w:right w:val="single" w:sz="12" w:space="4" w:color="C00000"/>
        </w:pBdr>
        <w:shd w:val="clear" w:color="auto" w:fill="FDECEA"/>
        <w:spacing w:before="120" w:after="120"/>
        <w:rPr>
          <w:lang w:val="es-419"/>
        </w:rPr>
      </w:pPr>
      <w:r>
        <w:rPr>
          <w:b/>
          <w:color w:val="C00000"/>
          <w:lang w:val="es-419"/>
        </w:rPr>
        <w:t xml:space="preserve">CAPÍTULO HISTÓRICO (arquitectura anterior). </w:t>
      </w:r>
      <w:r>
        <w:rPr>
          <w:lang w:val="es-419"/>
        </w:rPr>
        <w:t>El microservicio Node.js fue ELIMINADO en junio de 2026. Todo lo que este capítulo describe (server.js, pipeline.js, xmlgen.js, signer.js, qrgen.js, kude.js, etc.) hoy está reescrito en PHP dentro de app/src/Service/ (ver el recuadro “Actualización — Junio 2026” al inicio del documento). Se conserva como referencia de la lógica que el motor PHP replica.</w:t>
      </w:r>
    </w:p>
    <w:p w:rsidR="003553DB" w:rsidRDefault="000E54B3">
      <w:pPr>
        <w:pStyle w:val="Ttulo2"/>
      </w:pPr>
      <w:bookmarkStart w:id="75" w:name="_Toc229783647"/>
      <w:r>
        <w:rPr>
          <w:color w:val="2563EB"/>
        </w:rPr>
        <w:t>7.1 sifen-node/package.json</w:t>
      </w:r>
      <w:bookmarkEnd w:id="75"/>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Campo</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Valor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name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sifen-service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version</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1.0.0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main</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src/server.js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scripts.start</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node src/server.js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scripts.dev</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node --watch src/server.js</w:t>
            </w:r>
          </w:p>
        </w:tc>
      </w:tr>
    </w:tbl>
    <w:p w:rsidR="003553DB" w:rsidRDefault="000E54B3">
      <w:r>
        <w:rPr>
          <w:b/>
        </w:rPr>
        <w:t>Dependencias clave:</w:t>
      </w:r>
    </w:p>
    <w:p w:rsidR="003553DB" w:rsidRPr="000E54B3" w:rsidRDefault="000E54B3">
      <w:pPr>
        <w:pStyle w:val="Listaconvietas"/>
        <w:rPr>
          <w:lang w:val="es-419"/>
        </w:rPr>
      </w:pPr>
      <w:r>
        <w:rPr>
          <w:lang w:val="es-419"/>
        </w:rPr>
        <w:t>xml-crypto 6.1.2 — SignedXml para firma XMLDSIG con C14N exclusivo.</w:t>
      </w:r>
    </w:p>
    <w:p w:rsidR="003553DB" w:rsidRPr="000E54B3" w:rsidRDefault="000E54B3">
      <w:pPr>
        <w:pStyle w:val="Listaconvietas"/>
        <w:rPr>
          <w:lang w:val="es-419"/>
        </w:rPr>
      </w:pPr>
      <w:r>
        <w:rPr>
          <w:lang w:val="es-419"/>
        </w:rPr>
        <w:t>node-forge 1.3.1 — parsing PKCS#12, generación de cert demo, manipulación X.509.</w:t>
      </w:r>
    </w:p>
    <w:p w:rsidR="003553DB" w:rsidRPr="000E54B3" w:rsidRDefault="000E54B3">
      <w:pPr>
        <w:pStyle w:val="Listaconvietas"/>
        <w:rPr>
          <w:lang w:val="es-419"/>
        </w:rPr>
      </w:pPr>
      <w:r>
        <w:rPr>
          <w:lang w:val="es-419"/>
        </w:rPr>
        <w:t>xml2js 0.6.2 — parseo SOAP de respuestas SIFEN con stripPrefix.</w:t>
      </w:r>
    </w:p>
    <w:p w:rsidR="003553DB" w:rsidRPr="000E54B3" w:rsidRDefault="000E54B3">
      <w:pPr>
        <w:pStyle w:val="Listaconvietas"/>
        <w:rPr>
          <w:lang w:val="es-419"/>
        </w:rPr>
      </w:pPr>
      <w:r>
        <w:rPr>
          <w:lang w:val="es-419"/>
        </w:rPr>
        <w:t>qrcode 1.5.4 — módulos QR para el KuDE (no la URL, que va aparte).</w:t>
      </w:r>
    </w:p>
    <w:p w:rsidR="003553DB" w:rsidRPr="000E54B3" w:rsidRDefault="000E54B3">
      <w:pPr>
        <w:pStyle w:val="Listaconvietas"/>
        <w:rPr>
          <w:lang w:val="es-419"/>
        </w:rPr>
      </w:pPr>
      <w:r>
        <w:rPr>
          <w:lang w:val="es-419"/>
        </w:rPr>
        <w:t>@xmldom/xmldom 0.9.10 — parsing/serialización auxiliar.</w:t>
      </w:r>
    </w:p>
    <w:p w:rsidR="003553DB" w:rsidRPr="000E54B3" w:rsidRDefault="000E54B3">
      <w:pPr>
        <w:pStyle w:val="Listaconvietas"/>
        <w:rPr>
          <w:lang w:val="es-419"/>
        </w:rPr>
      </w:pPr>
      <w:r>
        <w:rPr>
          <w:lang w:val="es-419"/>
        </w:rPr>
        <w:t>pdfkit 0.14.0 — disponible aunque kude.js usa PDF a bajo nivel sin esta libre.</w:t>
      </w:r>
    </w:p>
    <w:p w:rsidR="003553DB" w:rsidRPr="000E54B3" w:rsidRDefault="000E54B3">
      <w:pPr>
        <w:pStyle w:val="Ttulo2"/>
        <w:rPr>
          <w:lang w:val="es-419"/>
        </w:rPr>
      </w:pPr>
      <w:bookmarkStart w:id="76" w:name="_Toc229783648"/>
      <w:r>
        <w:rPr>
          <w:color w:val="2563EB"/>
          <w:lang w:val="es-419"/>
        </w:rPr>
        <w:t>7.2 sifen-node/src/server.js (332 líneas)</w:t>
      </w:r>
      <w:bookmarkEnd w:id="76"/>
    </w:p>
    <w:p w:rsidR="003553DB" w:rsidRPr="000E54B3" w:rsidRDefault="000E54B3">
      <w:pPr>
        <w:rPr>
          <w:lang w:val="es-419"/>
        </w:rPr>
      </w:pPr>
      <w:r>
        <w:rPr>
          <w:lang w:val="es-419"/>
        </w:rPr>
        <w:t>HTTP server nativo (sin Express). Lee body como JSON, despacha por método+pathname y devuelve siempre JSON {ok, ...} en respuesta exitosa o {ok:false, error} en error. Configura CORS abierto para que el frontend PHP local pueda llamar sin problema.</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Método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Path</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Líneas</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/health</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102-112</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Estado del microservicio (modo, certificado, versión)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/kude/:cdc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115-119</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Descarga PDF generado en storage/kude/&lt;CDC&gt;.pdf</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/xml/:cdc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123-128</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Descarga XML firmado en storage/xml/&lt;CDC&gt;.xml</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/emitir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131-154</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Pipeline completo (XML+firma+QR+KuDE+SIFEN)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/consultar-ruc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157-166</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 RUC en SIFEN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/consultar-de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169-178</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Consulta estado DE por CDC</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/evento/cancelar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181-196</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Genera y firma evento de cancelación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/evento/inutilizar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199-225</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Inutiliza rango de hasta 1000 números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/config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228-238</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Actualiza configuración runtime (modo, csc, idCSC, certConfig)</w:t>
            </w:r>
          </w:p>
        </w:tc>
      </w:tr>
    </w:tbl>
    <w:p w:rsidR="003553DB" w:rsidRPr="000E54B3" w:rsidRDefault="000E54B3">
      <w:pPr>
        <w:rPr>
          <w:lang w:val="es-419"/>
        </w:rPr>
      </w:pPr>
      <w:r>
        <w:rPr>
          <w:b/>
          <w:lang w:val="es-419"/>
        </w:rPr>
        <w:t>Configuración leída en arranque (líneas 30-72):</w:t>
      </w:r>
    </w:p>
    <w:p w:rsidR="003553DB" w:rsidRPr="000E54B3" w:rsidRDefault="000E54B3">
      <w:pPr>
        <w:pStyle w:val="CodeBlock"/>
        <w:shd w:val="clear" w:color="auto" w:fill="F2F2F7"/>
        <w:rPr>
          <w:lang w:val="es-419"/>
        </w:rPr>
      </w:pPr>
      <w:r>
        <w:rPr>
          <w:lang w:val="es-419"/>
        </w:rPr>
        <w:t>const PORT = process.env.SIFEN_PORT || 3000;</w:t>
        <w:br/>
        <w:t>const HOST = process.env.SIFEN_HOST || '127.0.0.1';</w:t>
        <w:br/>
        <w:t>const STORAGE_XML  = process.env.SIFEN_STORAGE_XML  || path.join(__dirname, '../storage/xml');</w:t>
        <w:br/>
        <w:t>const STORAGE_KUDE = process.env.SIFEN_STORAGE_KUDE || path.join(__dirname, '../storage/kude');</w:t>
        <w:br/>
        <w:br/>
        <w:t>let pipelineConfig = {</w:t>
        <w:br/>
        <w:t xml:space="preserve">  modo: process.env.SIFEN_MODE || 'mock',                  // mock | test | prod</w:t>
        <w:br/>
        <w:t xml:space="preserve">  idCSC: process.env.SIFEN_ID_CSC || '0001',</w:t>
        <w:br/>
        <w:t xml:space="preserve">  csc: process.env.SIFEN_CSC || 'ABCD0000000000000000000000000001',</w:t>
        <w:br/>
        <w:t xml:space="preserve">  certConfig: buildCertConfig(),                              // pfx, pem o demo</w:t>
        <w:br/>
        <w:t xml:space="preserve">  storageXml: STORAGE_XML,</w:t>
        <w:br/>
        <w:lastRenderedPageBreak/>
        <w:t xml:space="preserve">  storageKude: STORAGE_KUDE,</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Si en runtime querés cambiar el modo (test → prod) sin reiniciar, podés POST a /config {"modo":"prod"}. Igualmente recomendable es matar y volver a levantar Node para que se cierren las conexiones HTTPS abiertas.</w:t>
      </w:r>
    </w:p>
    <w:p w:rsidR="003553DB" w:rsidRPr="000E54B3" w:rsidRDefault="000E54B3">
      <w:pPr>
        <w:rPr>
          <w:lang w:val="es-419"/>
        </w:rPr>
      </w:pPr>
      <w:r>
        <w:rPr>
          <w:b/>
          <w:lang w:val="es-419"/>
        </w:rPr>
        <w:t>Verificación de API Key (líneas 88-98):</w:t>
      </w:r>
    </w:p>
    <w:p w:rsidR="003553DB" w:rsidRDefault="000E54B3">
      <w:pPr>
        <w:pStyle w:val="CodeBlock"/>
        <w:shd w:val="clear" w:color="auto" w:fill="F2F2F7"/>
      </w:pPr>
      <w:r>
        <w:t>const apiKey = process.env.SIFEN_NODE_API_KEY;</w:t>
        <w:br/>
        <w:t>if (apiKey &amp;&amp; pathname !== '/health') {</w:t>
        <w:br/>
        <w:t xml:space="preserve">  const provided = req.headers['x-api-key'] || '';</w:t>
        <w:br/>
        <w:t xml:space="preserve">  if (provided !== apiKey) {</w:t>
        <w:br/>
        <w:t xml:space="preserve">    jsonError(res, 401, 'Unauthorized — falta o no coincide el header X-API-Key');</w:t>
        <w:br/>
        <w:t xml:space="preserve">    return;</w:t>
        <w:br/>
        <w:t xml:space="preserve">  }</w:t>
        <w:br/>
        <w:t>}</w:t>
      </w:r>
    </w:p>
    <w:p w:rsidR="003553DB" w:rsidRPr="000E54B3" w:rsidRDefault="000E54B3">
      <w:pPr>
        <w:pStyle w:val="Ttulo2"/>
        <w:rPr>
          <w:lang w:val="es-419"/>
        </w:rPr>
      </w:pPr>
      <w:bookmarkStart w:id="77" w:name="_Toc229783649"/>
      <w:r>
        <w:rPr>
          <w:color w:val="2563EB"/>
          <w:lang w:val="es-419"/>
        </w:rPr>
        <w:t>7.3 sifen-node/src/services/pipeline.js (276 líneas)</w:t>
      </w:r>
      <w:bookmarkEnd w:id="77"/>
    </w:p>
    <w:p w:rsidR="003553DB" w:rsidRPr="000E54B3" w:rsidRDefault="000E54B3">
      <w:pPr>
        <w:rPr>
          <w:lang w:val="es-419"/>
        </w:rPr>
      </w:pPr>
      <w:r>
        <w:rPr>
          <w:lang w:val="es-419"/>
        </w:rPr>
        <w:t>Clase Pipeline. Método central emitir(params, data) (líneas 52-122) encadena 8 pasos:</w:t>
      </w:r>
    </w:p>
    <w:p w:rsidR="003553DB" w:rsidRPr="000E54B3" w:rsidRDefault="000E54B3">
      <w:pPr>
        <w:pStyle w:val="Listaconnmeros"/>
        <w:rPr>
          <w:lang w:val="es-419"/>
        </w:rPr>
      </w:pPr>
      <w:r>
        <w:rPr>
          <w:lang w:val="es-419"/>
        </w:rPr>
        <w:t>Generar codigoSeguridad (9 dig) y CDC (44 dig) — cdc.js</w:t>
      </w:r>
    </w:p>
    <w:p w:rsidR="003553DB" w:rsidRPr="000E54B3" w:rsidRDefault="000E54B3">
      <w:pPr>
        <w:pStyle w:val="Listaconnmeros"/>
        <w:rPr>
          <w:lang w:val="es-419"/>
        </w:rPr>
      </w:pPr>
      <w:r>
        <w:rPr>
          <w:lang w:val="es-419"/>
        </w:rPr>
        <w:t>Generar XML sin firmar — xmlgen.generarXML() y luego objetoAXml(rde, "rDE")</w:t>
      </w:r>
    </w:p>
    <w:p w:rsidR="003553DB" w:rsidRPr="000E54B3" w:rsidRDefault="000E54B3">
      <w:pPr>
        <w:pStyle w:val="Listaconnmeros"/>
        <w:rPr>
          <w:lang w:val="es-419"/>
        </w:rPr>
      </w:pPr>
      <w:r>
        <w:rPr>
          <w:lang w:val="es-419"/>
        </w:rPr>
        <w:t>Firmar XML — signer.firmar(xmlSinFirmar, cdc, certConfig) → {xml, digestValue}</w:t>
      </w:r>
    </w:p>
    <w:p w:rsidR="003553DB" w:rsidRDefault="000E54B3">
      <w:pPr>
        <w:pStyle w:val="Listaconnmeros"/>
      </w:pPr>
      <w:r>
        <w:t>Generar URL QR — generarURLQR(qrParams, data, cdc, digestValue)</w:t>
      </w:r>
    </w:p>
    <w:p w:rsidR="003553DB" w:rsidRPr="000E54B3" w:rsidRDefault="000E54B3">
      <w:pPr>
        <w:pStyle w:val="Listaconnmeros"/>
        <w:rPr>
          <w:lang w:val="es-419"/>
        </w:rPr>
      </w:pPr>
      <w:r>
        <w:rPr>
          <w:lang w:val="es-419"/>
        </w:rPr>
        <w:t>Insertar QR en el XML final (después de la firma) — _insertarQREnXML()</w:t>
      </w:r>
    </w:p>
    <w:p w:rsidR="003553DB" w:rsidRPr="000E54B3" w:rsidRDefault="000E54B3">
      <w:pPr>
        <w:pStyle w:val="Listaconnmeros"/>
        <w:rPr>
          <w:lang w:val="es-419"/>
        </w:rPr>
      </w:pPr>
      <w:r>
        <w:rPr>
          <w:lang w:val="es-419"/>
        </w:rPr>
        <w:t>Guardar XML en storage/xml/&lt;CDC&gt;.xml</w:t>
      </w:r>
    </w:p>
    <w:p w:rsidR="003553DB" w:rsidRPr="000E54B3" w:rsidRDefault="000E54B3">
      <w:pPr>
        <w:pStyle w:val="Listaconnmeros"/>
        <w:rPr>
          <w:lang w:val="es-419"/>
        </w:rPr>
      </w:pPr>
      <w:r>
        <w:rPr>
          <w:lang w:val="es-419"/>
        </w:rPr>
        <w:t>Enviar a SIFEN (o devolver mock) — client.recepcionDE(xmlConQR, cdc)</w:t>
      </w:r>
    </w:p>
    <w:p w:rsidR="003553DB" w:rsidRPr="000E54B3" w:rsidRDefault="000E54B3">
      <w:pPr>
        <w:pStyle w:val="Listaconnmeros"/>
        <w:rPr>
          <w:lang w:val="es-419"/>
        </w:rPr>
      </w:pPr>
      <w:r>
        <w:rPr>
          <w:lang w:val="es-419"/>
        </w:rPr>
        <w:t>Generar KuDE PDF — kude.generar(...) en storage/kude/&lt;CDC&gt;.pdf</w:t>
      </w:r>
    </w:p>
    <w:p w:rsidR="003553DB" w:rsidRPr="000E54B3" w:rsidRDefault="000E54B3">
      <w:pPr>
        <w:rPr>
          <w:lang w:val="es-419"/>
        </w:rPr>
      </w:pPr>
      <w:r>
        <w:rPr>
          <w:lang w:val="es-419"/>
        </w:rPr>
        <w:t>La función _insertarQREnXML (127-141) merece atención: el QR se inserta DESPUÉS de la firma para no invalidarla. Si el XML tiene &lt;/Signature&gt;, se pega justo después del cierre; si no, se pega antes de &lt;/rDE&gt;. Esto cumple con el Manual cap. 13.5 que pone gCamFuFD/dCarQR como hermano de la firma.</w:t>
      </w:r>
    </w:p>
    <w:p w:rsidR="003553DB" w:rsidRPr="000E54B3" w:rsidRDefault="000E54B3">
      <w:pPr>
        <w:pStyle w:val="CodeBlock"/>
        <w:shd w:val="clear" w:color="auto" w:fill="F2F2F7"/>
        <w:rPr>
          <w:lang w:val="es-419"/>
        </w:rPr>
      </w:pPr>
      <w:r>
        <w:rPr>
          <w:lang w:val="es-419"/>
        </w:rPr>
        <w:t>_insertarQREnXML(xml, qrUrl) {</w:t>
        <w:br/>
        <w:t xml:space="preserve">  const urlEsc = qrUrl</w:t>
        <w:br/>
        <w:t xml:space="preserve">    .replace(/&amp;/g, '&amp;amp;').replace(/&lt;/g, '&amp;lt;').replace(/&gt;/g, '&amp;gt;');</w:t>
        <w:br/>
        <w:t xml:space="preserve">  const qrBlock = `&lt;gCamFuFD xmlns="http://ekuatia.set.gov.py/sifen/xsd"&gt;&lt;dCarQR&gt;${urlEsc}&lt;/dCarQR&gt;&lt;/gCamFuFD&gt;`;</w:t>
        <w:br/>
        <w:t xml:space="preserve">  if (xml.includes('&lt;/Signature&gt;')) {</w:t>
        <w:br/>
        <w:t xml:space="preserve">    return xml.replace('&lt;/Signature&gt;', `&lt;/Signature&gt;${qrBlock}`);</w:t>
        <w:br/>
        <w:t xml:space="preserve">  }</w:t>
        <w:br/>
        <w:t xml:space="preserve">  return xml.replace('&lt;/rDE&gt;', `${qrBlock}&lt;/rDE&gt;`);</w:t>
        <w:br/>
        <w:t>}</w:t>
      </w:r>
    </w:p>
    <w:p w:rsidR="003553DB" w:rsidRPr="000E54B3" w:rsidRDefault="000E54B3">
      <w:pPr>
        <w:rPr>
          <w:lang w:val="es-419"/>
        </w:rPr>
      </w:pPr>
      <w:r>
        <w:rPr>
          <w:lang w:val="es-419"/>
        </w:rPr>
        <w:t>Los métodos privados _buildEmisorParaKude / _buildClienteParaKude / _buildDocumentoParaKude / _calcularTotalesParaKude (146-269) toman el payload "tipo SIFEN" y lo aplanan a una estructura amigable que el generador de PDF entiende. Si querés añadir un campo nuevo al KuDE (por ejemplo, un código de cliente), agregalo en _buildClienteParaKude y luego usalo en kude.js.</w:t>
      </w:r>
    </w:p>
    <w:p w:rsidR="003553DB" w:rsidRPr="000E54B3" w:rsidRDefault="000E54B3">
      <w:pPr>
        <w:pStyle w:val="Ttulo2"/>
        <w:rPr>
          <w:lang w:val="es-419"/>
        </w:rPr>
      </w:pPr>
      <w:bookmarkStart w:id="78" w:name="_Toc229783650"/>
      <w:r>
        <w:rPr>
          <w:color w:val="2563EB"/>
          <w:lang w:val="es-419"/>
        </w:rPr>
        <w:t>7.4 sifen-node/src/services/cdc.js (143 líneas)</w:t>
      </w:r>
      <w:bookmarkEnd w:id="78"/>
    </w:p>
    <w:p w:rsidR="003553DB" w:rsidRDefault="000E54B3">
      <w:r>
        <w:t>Tres funciones exportadas:</w:t>
      </w:r>
    </w:p>
    <w:p w:rsidR="003553DB" w:rsidRPr="000E54B3" w:rsidRDefault="000E54B3">
      <w:pPr>
        <w:pStyle w:val="Listaconvietas"/>
        <w:rPr>
          <w:lang w:val="es-419"/>
        </w:rPr>
      </w:pPr>
      <w:r>
        <w:rPr>
          <w:lang w:val="es-419"/>
        </w:rPr>
        <w:t>generarCDC(params, data, codigoSeguridad) → 44 dígitos.</w:t>
      </w:r>
    </w:p>
    <w:p w:rsidR="003553DB" w:rsidRPr="000E54B3" w:rsidRDefault="000E54B3">
      <w:pPr>
        <w:pStyle w:val="Listaconvietas"/>
        <w:rPr>
          <w:lang w:val="es-419"/>
        </w:rPr>
      </w:pPr>
      <w:r>
        <w:rPr>
          <w:lang w:val="es-419"/>
        </w:rPr>
        <w:lastRenderedPageBreak/>
        <w:t>generarCodigoSeguridad(numDoc) → 9 dígitos garantizados ≠ numDoc.</w:t>
      </w:r>
    </w:p>
    <w:p w:rsidR="003553DB" w:rsidRPr="000E54B3" w:rsidRDefault="000E54B3">
      <w:pPr>
        <w:pStyle w:val="Listaconvietas"/>
        <w:rPr>
          <w:lang w:val="es-419"/>
        </w:rPr>
      </w:pPr>
      <w:r>
        <w:rPr>
          <w:lang w:val="es-419"/>
        </w:rPr>
        <w:t>calcularDV(cadena, baseMax=11) → DV módulo 11. Reemplaza letras por su código ASCII.</w:t>
      </w:r>
    </w:p>
    <w:p w:rsidR="003553DB" w:rsidRPr="000E54B3" w:rsidRDefault="000E54B3">
      <w:pPr>
        <w:rPr>
          <w:lang w:val="es-419"/>
        </w:rPr>
      </w:pPr>
      <w:r>
        <w:rPr>
          <w:b/>
          <w:lang w:val="es-419"/>
        </w:rPr>
        <w:t>Conformación del CDC:</w:t>
      </w:r>
    </w:p>
    <w:p w:rsidR="003553DB" w:rsidRPr="000E54B3" w:rsidRDefault="000E54B3">
      <w:pPr>
        <w:pStyle w:val="CodeBlock"/>
        <w:shd w:val="clear" w:color="auto" w:fill="F2F2F7"/>
        <w:rPr>
          <w:lang w:val="es-419"/>
        </w:rPr>
      </w:pPr>
      <w:r>
        <w:rPr>
          <w:lang w:val="es-419"/>
        </w:rPr>
        <w:t>Pos 1-2:   iTiDE     2 dig</w:t>
        <w:br/>
        <w:t>Pos 3-10:  dRucEm    8 dig</w:t>
        <w:br/>
        <w:t>Pos 11:    dDVEmi    1 dig</w:t>
        <w:br/>
        <w:t>Pos 12-14: dEst      3 dig</w:t>
        <w:br/>
        <w:t>Pos 15-17: dPunExp   3 dig</w:t>
        <w:br/>
        <w:t>Pos 18-24: dNumDoc   7 dig</w:t>
        <w:br/>
        <w:t>Pos 25:    iTipCont  1 dig</w:t>
        <w:br/>
        <w:t>Pos 26-33: dFeEmiDE  8 dig YYYYMMDD</w:t>
        <w:br/>
        <w:t>Pos 34:    iTipEmi   1 dig</w:t>
        <w:br/>
        <w:t>Pos 35-43: dCodSeg   9 dig</w:t>
        <w:br/>
        <w:t>Pos 44:    dDVId     1 dig (módulo 11 sobre los 43 anteriores)</w:t>
      </w:r>
    </w:p>
    <w:p w:rsidR="003553DB" w:rsidRPr="000E54B3" w:rsidRDefault="000E54B3">
      <w:pPr>
        <w:shd w:val="clear" w:color="auto" w:fill="FEF3C7"/>
        <w:rPr>
          <w:lang w:val="es-419"/>
        </w:rPr>
      </w:pPr>
      <w:r>
        <w:rPr>
          <w:b/>
          <w:color w:val="D97706"/>
          <w:lang w:val="es-419"/>
        </w:rPr>
        <w:t xml:space="preserve">⚠ ATENCIÓN: </w:t>
      </w:r>
      <w:r>
        <w:rPr>
          <w:lang w:val="es-419"/>
        </w:rPr>
        <w:t>Si el código de seguridad coincide con el número de documento, generarCodigoSeguridad reintenta hasta 5 veces (líneas 70-82). En el caso extremadamente improbable de que falle 5 veces, fuerza un valor distinto. Esto cumple el Manual cap. 10.3.</w:t>
      </w:r>
    </w:p>
    <w:p w:rsidR="003553DB" w:rsidRPr="000E54B3" w:rsidRDefault="000E54B3">
      <w:pPr>
        <w:pStyle w:val="Ttulo2"/>
        <w:rPr>
          <w:lang w:val="es-419"/>
        </w:rPr>
      </w:pPr>
      <w:bookmarkStart w:id="79" w:name="_Toc229783651"/>
      <w:r>
        <w:rPr>
          <w:color w:val="2563EB"/>
          <w:lang w:val="es-419"/>
        </w:rPr>
        <w:t>7.5 sifen-node/src/services/xmlgen.js (830 líneas)</w:t>
      </w:r>
      <w:bookmarkEnd w:id="79"/>
    </w:p>
    <w:p w:rsidR="003553DB" w:rsidRPr="000E54B3" w:rsidRDefault="000E54B3">
      <w:pPr>
        <w:rPr>
          <w:lang w:val="es-419"/>
        </w:rPr>
      </w:pPr>
      <w:r>
        <w:rPr>
          <w:lang w:val="es-419"/>
        </w:rPr>
        <w:t>Builder XML principal. Es el archivo más extenso del Node y donde más probablemente vayas a tocar para customizar el XML. Consultá el Apéndice B (sección 26) para una explicación campo por campo.</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Método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Bloque del Manual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generarXML()</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44-135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rDE completo (orquestador)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_buildOpeCom()</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140-161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D1 — Operación comercial</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_buildEmisor()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166-222</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D2 — Datos emisor (incluye literal de prueba)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_buildReceptor()</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227-308</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D3 — Receptor (valida DV con calcularDV)</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_buildDtipDE()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313-362</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 — Específicos por tipo DE (FE/AE/NCE/NDE/NRE)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_buildNotaRemision()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368-403</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E10 — Nota de remisión (motivos y responsables)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_buildAutofactura()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409-445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E11 — Autofactura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_buildDEAsociado()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451-492</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H — Documento asociado (NCE/NDE/NRE)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_buildCondicion()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497-569</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E4 — Contado (entregas) / Crédito (cuotas)</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_procesarItems()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574-641</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E7 — Cada gCamItem con gCamIVA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_calcularTotales()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646-700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 — gTotSub</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_validarVentanaEmision()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711-756</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Cap. 7.5 (72 h Normal / 168 h Contingencia)</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objetoAXml()</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778-803</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Serializa objeto JS a XML sin espacios entre tags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_escXml()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805-812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Escape de &amp; &lt; &gt; " '</w:t>
            </w:r>
          </w:p>
        </w:tc>
      </w:tr>
    </w:tbl>
    <w:p w:rsidR="003553DB" w:rsidRDefault="000E54B3">
      <w:pPr>
        <w:pStyle w:val="Ttulo2"/>
      </w:pPr>
      <w:bookmarkStart w:id="80" w:name="_Toc229783652"/>
      <w:r>
        <w:rPr>
          <w:color w:val="2563EB"/>
        </w:rPr>
        <w:t>7.6 sifen-node/src/services/signer.js (230 líneas)</w:t>
      </w:r>
      <w:bookmarkEnd w:id="80"/>
    </w:p>
    <w:p w:rsidR="003553DB" w:rsidRPr="000E54B3" w:rsidRDefault="000E54B3">
      <w:pPr>
        <w:rPr>
          <w:lang w:val="es-419"/>
        </w:rPr>
      </w:pPr>
      <w:r>
        <w:t xml:space="preserve">Firma XMLDSIG enveloped con xml-crypto. </w:t>
      </w:r>
      <w:r>
        <w:rPr>
          <w:lang w:val="es-419"/>
        </w:rPr>
        <w:t>Algoritmos exigidos por SIFEN (Manual cap. 7.6):</w:t>
      </w:r>
    </w:p>
    <w:p w:rsidR="003553DB" w:rsidRPr="000E54B3" w:rsidRDefault="000E54B3">
      <w:pPr>
        <w:pStyle w:val="Listaconvietas"/>
        <w:rPr>
          <w:lang w:val="es-419"/>
        </w:rPr>
      </w:pPr>
      <w:r>
        <w:rPr>
          <w:lang w:val="es-419"/>
        </w:rPr>
        <w:t>Canonicalización (XS04, INCLUSIVO): http://www.w3.org/TR/2001/REC-xml-c14n-20010315</w:t>
      </w:r>
    </w:p>
    <w:p w:rsidR="003553DB" w:rsidRDefault="000E54B3">
      <w:pPr>
        <w:pStyle w:val="Listaconvietas"/>
      </w:pPr>
      <w:r>
        <w:t>Digest: http://www.w3.org/2001/04/xmlenc#sha256</w:t>
      </w:r>
    </w:p>
    <w:p w:rsidR="003553DB" w:rsidRPr="000E54B3" w:rsidRDefault="000E54B3">
      <w:pPr>
        <w:pStyle w:val="Listaconvietas"/>
        <w:rPr>
          <w:lang w:val="es-419"/>
        </w:rPr>
      </w:pPr>
      <w:r>
        <w:rPr>
          <w:lang w:val="es-419"/>
        </w:rPr>
        <w:t>Firma: http://www.w3.org/2001/04/xmldsig-more#rsa-sha256</w:t>
      </w:r>
    </w:p>
    <w:p w:rsidR="003553DB" w:rsidRDefault="000E54B3">
      <w:pPr>
        <w:pStyle w:val="Listaconvietas"/>
      </w:pPr>
      <w:r>
        <w:t>Transforms: enveloped-signature + Exclusive C14N</w:t>
      </w:r>
    </w:p>
    <w:p w:rsidR="003553DB" w:rsidRDefault="000E54B3">
      <w:r>
        <w:t>Métodos:</w:t>
      </w:r>
    </w:p>
    <w:p w:rsidR="003553DB" w:rsidRPr="000E54B3" w:rsidRDefault="000E54B3">
      <w:pPr>
        <w:pStyle w:val="Listaconvietas"/>
        <w:rPr>
          <w:lang w:val="es-419"/>
        </w:rPr>
      </w:pPr>
      <w:r>
        <w:rPr>
          <w:lang w:val="es-419"/>
        </w:rPr>
        <w:lastRenderedPageBreak/>
        <w:t>firmar(xml, cdc, certConfig) (38-66): pone la &lt;Signature&gt; dentro del rDE.</w:t>
      </w:r>
    </w:p>
    <w:p w:rsidR="003553DB" w:rsidRPr="000E54B3" w:rsidRDefault="000E54B3">
      <w:pPr>
        <w:pStyle w:val="Listaconvietas"/>
        <w:rPr>
          <w:lang w:val="es-419"/>
        </w:rPr>
      </w:pPr>
      <w:r>
        <w:rPr>
          <w:lang w:val="es-419"/>
        </w:rPr>
        <w:t>_compactarXml(xml) (75-80): elimina whitespace ENTRE etiquetas (Manual cap. 7.2.4) para evitar rechazo 0105 (AB06).</w:t>
      </w:r>
    </w:p>
    <w:p w:rsidR="003553DB" w:rsidRPr="000E54B3" w:rsidRDefault="000E54B3">
      <w:pPr>
        <w:pStyle w:val="Listaconvietas"/>
        <w:rPr>
          <w:lang w:val="es-419"/>
        </w:rPr>
      </w:pPr>
      <w:r>
        <w:rPr>
          <w:lang w:val="es-419"/>
        </w:rPr>
        <w:t>_extraerDigest(xmlFirmado) (82-85): extrae &lt;DigestValue&gt; con regex para que pipeline.js lo use al generar el QR.</w:t>
      </w:r>
    </w:p>
    <w:p w:rsidR="003553DB" w:rsidRPr="000E54B3" w:rsidRDefault="000E54B3">
      <w:pPr>
        <w:pStyle w:val="Listaconvietas"/>
        <w:rPr>
          <w:lang w:val="es-419"/>
        </w:rPr>
      </w:pPr>
      <w:r>
        <w:rPr>
          <w:lang w:val="es-419"/>
        </w:rPr>
        <w:t>_cargarCertificado(certConfig) (92-114): elige entre demo, pfx/p12 (con node-forge) o pem.</w:t>
      </w:r>
    </w:p>
    <w:p w:rsidR="003553DB" w:rsidRDefault="000E54B3">
      <w:pPr>
        <w:pStyle w:val="Listaconvietas"/>
      </w:pPr>
      <w:r>
        <w:t>_cargarPfx(pfxPath, password) (116-141): parsea PKCS#12 sin OpenSSL externo.</w:t>
      </w:r>
    </w:p>
    <w:p w:rsidR="003553DB" w:rsidRPr="000E54B3" w:rsidRDefault="000E54B3">
      <w:pPr>
        <w:pStyle w:val="Listaconvietas"/>
        <w:rPr>
          <w:lang w:val="es-419"/>
        </w:rPr>
      </w:pPr>
      <w:r>
        <w:rPr>
          <w:lang w:val="es-419"/>
        </w:rPr>
        <w:t>_generarCertificadoDemo() (148-196): RSA 2048 con node-forge, validez 5 años, persistido en storage/certs/.</w:t>
      </w:r>
    </w:p>
    <w:p w:rsidR="003553DB" w:rsidRPr="000E54B3" w:rsidRDefault="000E54B3">
      <w:pPr>
        <w:pStyle w:val="Listaconvietas"/>
        <w:rPr>
          <w:lang w:val="es-419"/>
        </w:rPr>
      </w:pPr>
      <w:r>
        <w:rPr>
          <w:lang w:val="es-419"/>
        </w:rPr>
        <w:t>validarFirma(xml) (202-227): chequeo estructural + criptográfico, útil en tests.</w:t>
      </w:r>
    </w:p>
    <w:p w:rsidR="003553DB" w:rsidRPr="000E54B3" w:rsidRDefault="000E54B3">
      <w:pPr>
        <w:pStyle w:val="Ttulo2"/>
        <w:rPr>
          <w:lang w:val="es-419"/>
        </w:rPr>
      </w:pPr>
      <w:bookmarkStart w:id="81" w:name="_Toc229783653"/>
      <w:r>
        <w:rPr>
          <w:color w:val="2563EB"/>
          <w:lang w:val="es-419"/>
        </w:rPr>
        <w:t>7.7 sifen-node/src/services/qrgen.js (146 líneas)</w:t>
      </w:r>
      <w:bookmarkEnd w:id="81"/>
    </w:p>
    <w:p w:rsidR="003553DB" w:rsidRPr="000E54B3" w:rsidRDefault="000E54B3">
      <w:pPr>
        <w:rPr>
          <w:lang w:val="es-419"/>
        </w:rPr>
      </w:pPr>
      <w:r>
        <w:t xml:space="preserve">generarURLQR(params, data, cdc, digestValue) (34-101). </w:t>
      </w:r>
      <w:r>
        <w:rPr>
          <w:lang w:val="es-419"/>
        </w:rPr>
        <w:t>Estructura de la URL:</w:t>
      </w:r>
    </w:p>
    <w:p w:rsidR="003553DB" w:rsidRPr="000E54B3" w:rsidRDefault="000E54B3">
      <w:pPr>
        <w:pStyle w:val="CodeBlock"/>
        <w:shd w:val="clear" w:color="auto" w:fill="F2F2F7"/>
        <w:rPr>
          <w:lang w:val="es-419"/>
        </w:rPr>
      </w:pPr>
      <w:r>
        <w:rPr>
          <w:lang w:val="es-419"/>
        </w:rPr>
        <w:t>https://ekuatia.set.gov.py/consultas-test/qr?</w:t>
        <w:br/>
        <w:t xml:space="preserve">  nVersion=150</w:t>
        <w:br/>
        <w:t xml:space="preserve">  &amp;Id=&lt;CDC 44 dig&gt;</w:t>
        <w:br/>
        <w:t xml:space="preserve">  &amp;dFeEmiDE=&lt;HEX(fechaISO)&gt;</w:t>
        <w:br/>
        <w:t xml:space="preserve">  &amp;dRucRec|dNumIDRec=&lt;receptor&gt;</w:t>
        <w:br/>
        <w:t xml:space="preserve">  &amp;dTotGralOpe=&lt;total general&gt;</w:t>
        <w:br/>
        <w:t xml:space="preserve">  &amp;dTotIVA=&lt;total IVA&gt;</w:t>
        <w:br/>
        <w:t xml:space="preserve">  &amp;cItems=&lt;cantidad&gt;</w:t>
        <w:br/>
        <w:t xml:space="preserve">  &amp;DigestValue=&lt;HEX(base64)&gt;</w:t>
        <w:br/>
        <w:t xml:space="preserve">  &amp;IdCSC=&lt;idCSC&gt;</w:t>
        <w:br/>
        <w:t xml:space="preserve">  &amp;cHashQR=SHA256(queryString + CSC)</w:t>
      </w:r>
    </w:p>
    <w:p w:rsidR="003553DB" w:rsidRDefault="000E54B3">
      <w:r>
        <w:t>Validaciones (líneas 41-60):</w:t>
      </w:r>
    </w:p>
    <w:p w:rsidR="003553DB" w:rsidRPr="000E54B3" w:rsidRDefault="000E54B3">
      <w:pPr>
        <w:pStyle w:val="Listaconvietas"/>
        <w:rPr>
          <w:lang w:val="es-419"/>
        </w:rPr>
      </w:pPr>
      <w:r>
        <w:rPr>
          <w:lang w:val="es-419"/>
        </w:rPr>
        <w:t>CSC debe tener 32 caracteres alfanuméricos exactos (Manual cap. 13.8.2).</w:t>
      </w:r>
    </w:p>
    <w:p w:rsidR="003553DB" w:rsidRPr="000E54B3" w:rsidRDefault="000E54B3">
      <w:pPr>
        <w:pStyle w:val="Listaconvietas"/>
        <w:rPr>
          <w:lang w:val="es-419"/>
        </w:rPr>
      </w:pPr>
      <w:r>
        <w:rPr>
          <w:lang w:val="es-419"/>
        </w:rPr>
        <w:t>IdCSC debe ser numérico de 1 a 4 dígitos.</w:t>
      </w:r>
    </w:p>
    <w:p w:rsidR="003553DB" w:rsidRPr="000E54B3" w:rsidRDefault="000E54B3">
      <w:pPr>
        <w:pStyle w:val="Listaconvietas"/>
        <w:rPr>
          <w:lang w:val="es-419"/>
        </w:rPr>
      </w:pPr>
      <w:r>
        <w:rPr>
          <w:lang w:val="es-419"/>
        </w:rPr>
        <w:t>En modo prod rechaza CSC con patrón demo (^ABCD0+1?$).</w:t>
      </w:r>
    </w:p>
    <w:p w:rsidR="003553DB" w:rsidRDefault="000E54B3">
      <w:r>
        <w:t>Base URL test: https://ekuatia.set.gov.py/consultas-test/qr?</w:t>
      </w:r>
    </w:p>
    <w:p w:rsidR="003553DB" w:rsidRDefault="000E54B3">
      <w:r>
        <w:t>Base URL prod: https://ekuatia.set.gov.py/consultas/qr?</w:t>
      </w:r>
    </w:p>
    <w:p w:rsidR="003553DB" w:rsidRPr="000E54B3" w:rsidRDefault="000E54B3">
      <w:pPr>
        <w:pStyle w:val="Ttulo2"/>
        <w:rPr>
          <w:lang w:val="es-419"/>
        </w:rPr>
      </w:pPr>
      <w:bookmarkStart w:id="82" w:name="_Toc229783654"/>
      <w:r>
        <w:rPr>
          <w:color w:val="2563EB"/>
          <w:lang w:val="es-419"/>
        </w:rPr>
        <w:t>7.8 sifen-node/src/services/kude.js (521 líneas)</w:t>
      </w:r>
      <w:bookmarkEnd w:id="82"/>
    </w:p>
    <w:p w:rsidR="003553DB" w:rsidRPr="000E54B3" w:rsidRDefault="000E54B3">
      <w:pPr>
        <w:rPr>
          <w:lang w:val="es-419"/>
        </w:rPr>
      </w:pPr>
      <w:r>
        <w:rPr>
          <w:lang w:val="es-419"/>
        </w:rPr>
        <w:t>Generador PDF en JavaScript puro: arma el contenido como string PDF (operadores gráficos del lenguaje PDF) y luego lo ensambla con _assembleMinimalPDF() que produce el header %PDF-1.4 + xref + trailer. Para la customización detallada del KuDE consultá el Apéndice D (sección 28).</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Constante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Valor</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W (ancho)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595.28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50</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A4 (612 = Letter)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 (alto)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841.89</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A4 (792 = Letter)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MG (margen)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Margen general (puntos PDF)</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HDR_H</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184</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Alto de la barra de título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ENC_H</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192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Alto del bloque encabezado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REC_H</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248</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Alto del bloque receptor</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ROW_H</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318</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Alto de cada fila de ítem</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ROW_SUB</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16</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360</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Alto de cada fila de subtotal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QR_BOX</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397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Tamaño del cuadrado QR</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INFO_H</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424</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Alto del bloque de info adicional</w:t>
            </w:r>
          </w:p>
        </w:tc>
      </w:tr>
    </w:tbl>
    <w:p w:rsidR="003553DB" w:rsidRDefault="000E54B3">
      <w:r>
        <w:t>Colores RGB normalizados (rango 0..1):</w:t>
      </w:r>
    </w:p>
    <w:p w:rsidR="003553DB" w:rsidRPr="000E54B3" w:rsidRDefault="000E54B3">
      <w:pPr>
        <w:pStyle w:val="Listaconvietas"/>
        <w:rPr>
          <w:lang w:val="es-419"/>
        </w:rPr>
      </w:pPr>
      <w:r>
        <w:rPr>
          <w:lang w:val="es-419"/>
        </w:rPr>
        <w:lastRenderedPageBreak/>
        <w:t>Barra título: 0.1 / 0.1 / 0.25 (línea 185) — azul oscuro.</w:t>
      </w:r>
    </w:p>
    <w:p w:rsidR="003553DB" w:rsidRPr="000E54B3" w:rsidRDefault="000E54B3">
      <w:pPr>
        <w:pStyle w:val="Listaconvietas"/>
        <w:rPr>
          <w:lang w:val="es-419"/>
        </w:rPr>
      </w:pPr>
      <w:r>
        <w:rPr>
          <w:lang w:val="es-419"/>
        </w:rPr>
        <w:t>Encabezado tabla: 0.1 / 0.1 / 0.25 (línea 310) — mismo azul.</w:t>
      </w:r>
    </w:p>
    <w:p w:rsidR="003553DB" w:rsidRPr="000E54B3" w:rsidRDefault="000E54B3">
      <w:pPr>
        <w:pStyle w:val="Listaconvietas"/>
        <w:rPr>
          <w:lang w:val="es-419"/>
        </w:rPr>
      </w:pPr>
      <w:r>
        <w:rPr>
          <w:lang w:val="es-419"/>
        </w:rPr>
        <w:t>Fondo info adicional: 0.96 / 0.96 / 0.96 (línea 426) — gris claro.</w:t>
      </w:r>
    </w:p>
    <w:p w:rsidR="003553DB" w:rsidRPr="000E54B3" w:rsidRDefault="000E54B3">
      <w:pPr>
        <w:pStyle w:val="Listaconvietas"/>
        <w:rPr>
          <w:lang w:val="es-419"/>
        </w:rPr>
      </w:pPr>
      <w:r>
        <w:rPr>
          <w:lang w:val="es-419"/>
        </w:rPr>
        <w:t>Marca PRUEBA: 0.85 / 0 / 0 (rgb=rojo) con alpha 0.08 (línea 173) — rojo difuminado.</w:t>
      </w:r>
    </w:p>
    <w:p w:rsidR="003553DB" w:rsidRPr="000E54B3" w:rsidRDefault="000E54B3">
      <w:pPr>
        <w:rPr>
          <w:lang w:val="es-419"/>
        </w:rPr>
      </w:pPr>
      <w:r>
        <w:rPr>
          <w:lang w:val="es-419"/>
        </w:rPr>
        <w:t>Fuentes: F1=Helvetica y F2=Helvetica-Bold (líneas 450-451). Para texto en español, los acentos se reemplazan en esc() (líneas 56-65) por las letras sin acento porque Helvetica/WinAnsi no soporta UTF-8 completo.</w:t>
      </w:r>
    </w:p>
    <w:p w:rsidR="003553DB" w:rsidRPr="000E54B3" w:rsidRDefault="000E54B3">
      <w:pPr>
        <w:rPr>
          <w:lang w:val="es-419"/>
        </w:rPr>
      </w:pPr>
      <w:r>
        <w:rPr>
          <w:lang w:val="es-419"/>
        </w:rPr>
        <w:t>Función _numeroALetras (474-518) convierte un entero a su forma escrita en español. Soporta hasta trillones.</w:t>
      </w:r>
    </w:p>
    <w:p w:rsidR="003553DB" w:rsidRPr="000E54B3" w:rsidRDefault="000E54B3">
      <w:pPr>
        <w:pStyle w:val="Ttulo2"/>
        <w:rPr>
          <w:lang w:val="es-419"/>
        </w:rPr>
      </w:pPr>
      <w:bookmarkStart w:id="83" w:name="_Toc229783655"/>
      <w:r>
        <w:rPr>
          <w:color w:val="2563EB"/>
          <w:lang w:val="es-419"/>
        </w:rPr>
        <w:t>7.9 sifen-node/src/services/sifen-client.js (343 líneas)</w:t>
      </w:r>
      <w:bookmarkEnd w:id="83"/>
    </w:p>
    <w:p w:rsidR="003553DB" w:rsidRPr="000E54B3" w:rsidRDefault="000E54B3">
      <w:pPr>
        <w:rPr>
          <w:lang w:val="es-419"/>
        </w:rPr>
      </w:pPr>
      <w:r>
        <w:rPr>
          <w:lang w:val="es-419"/>
        </w:rPr>
        <w:t>Cliente SOAP HTTPS oficial. Las URLs viven al inicio del archivo:</w:t>
      </w:r>
    </w:p>
    <w:p w:rsidR="003553DB" w:rsidRPr="000E54B3" w:rsidRDefault="000E54B3">
      <w:pPr>
        <w:pStyle w:val="CodeBlock"/>
        <w:shd w:val="clear" w:color="auto" w:fill="F2F2F7"/>
        <w:rPr>
          <w:lang w:val="es-419"/>
        </w:rPr>
      </w:pPr>
      <w:r>
        <w:rPr>
          <w:lang w:val="es-419"/>
        </w:rPr>
        <w:t>// URLs oficiales de la DNIT</w:t>
        <w:br/>
        <w:t>const WS_TEST = {</w:t>
        <w:br/>
        <w:t xml:space="preserve">  recibe:      'https://sifen-test.set.gov.py/de/ws/sync/recibe.wsdl',</w:t>
        <w:br/>
        <w:t xml:space="preserve">  recibeLote:  'https://sifen-test.set.gov.py/de/ws/async/recibe-lote.wsdl',</w:t>
        <w:br/>
        <w:t xml:space="preserve">  consulta:    'https://sifen-test.set.gov.py/de/ws/consultas/consulta.wsdl',</w:t>
        <w:br/>
        <w:t xml:space="preserve">  consultaRUC: 'https://sifen-test.set.gov.py/de/ws/consultas/consulta-ruc.wsdl',</w:t>
        <w:br/>
        <w:t xml:space="preserve">  consultaLote:'https://sifen-test.set.gov.py/de/ws/consultas/consulta-lote.wsdl',</w:t>
        <w:br/>
        <w:t xml:space="preserve">  evento:      'https://sifen-test.set.gov.py/de/ws/eventos/evento.wsdl',</w:t>
        <w:br/>
        <w:t>};</w:t>
        <w:br/>
        <w:br/>
        <w:t>const WS_PROD = {</w:t>
        <w:br/>
        <w:t xml:space="preserve">  recibe:      'https://sifen.set.gov.py/de/ws/sync/recibe.wsdl',</w:t>
        <w:br/>
        <w:t xml:space="preserve">  // … idem sin "-test" …</w:t>
        <w:br/>
        <w:t>};</w:t>
      </w:r>
    </w:p>
    <w:p w:rsidR="003553DB" w:rsidRPr="000E54B3" w:rsidRDefault="000E54B3">
      <w:pPr>
        <w:rPr>
          <w:lang w:val="es-419"/>
        </w:rPr>
      </w:pPr>
      <w:r>
        <w:rPr>
          <w:lang w:val="es-419"/>
        </w:rPr>
        <w:t>Métodos públicos (en orden de uso):</w:t>
      </w:r>
    </w:p>
    <w:p w:rsidR="003553DB" w:rsidRDefault="000E54B3">
      <w:pPr>
        <w:pStyle w:val="Listaconvietas"/>
      </w:pPr>
      <w:r>
        <w:rPr>
          <w:lang w:val="es-419"/>
        </w:rPr>
        <w:t xml:space="preserve">recepcionDE(xmlFirmado, cdc): envía un DE individual al WS síncrono. </w:t>
      </w:r>
      <w:r>
        <w:t>En mock devuelve {ok:true, estado:"APROBADO", trackId:"MOCK-..."}.</w:t>
      </w:r>
    </w:p>
    <w:p w:rsidR="003553DB" w:rsidRPr="000E54B3" w:rsidRDefault="000E54B3">
      <w:pPr>
        <w:pStyle w:val="Listaconvietas"/>
        <w:rPr>
          <w:lang w:val="es-419"/>
        </w:rPr>
      </w:pPr>
      <w:r>
        <w:rPr>
          <w:lang w:val="es-419"/>
        </w:rPr>
        <w:t>consultaDE(cdc): consulta estado por CDC.</w:t>
      </w:r>
    </w:p>
    <w:p w:rsidR="003553DB" w:rsidRPr="000E54B3" w:rsidRDefault="000E54B3">
      <w:pPr>
        <w:pStyle w:val="Listaconvietas"/>
        <w:rPr>
          <w:lang w:val="es-419"/>
        </w:rPr>
      </w:pPr>
      <w:r>
        <w:rPr>
          <w:lang w:val="es-419"/>
        </w:rPr>
        <w:t>consultaRUC(ruc): consulta datos del RUC.</w:t>
      </w:r>
    </w:p>
    <w:p w:rsidR="003553DB" w:rsidRPr="000E54B3" w:rsidRDefault="000E54B3">
      <w:pPr>
        <w:pStyle w:val="Listaconvietas"/>
        <w:rPr>
          <w:lang w:val="es-419"/>
        </w:rPr>
      </w:pPr>
      <w:r>
        <w:rPr>
          <w:lang w:val="es-419"/>
        </w:rPr>
        <w:t>recepcionEvento(eventoXmlFirmado): envía evento (cancelación o inutilización).</w:t>
      </w:r>
    </w:p>
    <w:p w:rsidR="003553DB" w:rsidRDefault="000E54B3">
      <w:r>
        <w:t>Métodos privados:</w:t>
      </w:r>
    </w:p>
    <w:p w:rsidR="003553DB" w:rsidRDefault="000E54B3">
      <w:pPr>
        <w:pStyle w:val="Listaconvietas"/>
      </w:pPr>
      <w:r>
        <w:t>_postSOAP(wsUrl, body) (211-249): POST con timeout 45 s. Si _buildTLSOptions devuelve {pfx, passphrase}, la conexión usa mTLS.</w:t>
      </w:r>
    </w:p>
    <w:p w:rsidR="003553DB" w:rsidRPr="000E54B3" w:rsidRDefault="000E54B3">
      <w:pPr>
        <w:pStyle w:val="Listaconvietas"/>
        <w:rPr>
          <w:lang w:val="es-419"/>
        </w:rPr>
      </w:pPr>
      <w:r>
        <w:rPr>
          <w:lang w:val="es-419"/>
        </w:rPr>
        <w:t>_buildTLSOptions() (251-273): convierte certConfig en opciones de https.request.</w:t>
      </w:r>
    </w:p>
    <w:p w:rsidR="003553DB" w:rsidRDefault="000E54B3">
      <w:pPr>
        <w:pStyle w:val="Listaconvietas"/>
      </w:pPr>
      <w:r>
        <w:rPr>
          <w:lang w:val="es-419"/>
        </w:rPr>
        <w:t xml:space="preserve">_parseRespuesta(xml) (279-340): usa xml2js con stripPrefix para no depender de namespaces. </w:t>
      </w:r>
      <w:r>
        <w:t>Extrae dEstRes, dCodRes, dMsgRes, dProtAut.</w:t>
      </w:r>
    </w:p>
    <w:p w:rsidR="003553DB" w:rsidRPr="000E54B3" w:rsidRDefault="000E54B3">
      <w:pPr>
        <w:pStyle w:val="Ttulo2"/>
        <w:rPr>
          <w:lang w:val="es-419"/>
        </w:rPr>
      </w:pPr>
      <w:bookmarkStart w:id="84" w:name="_Toc229783656"/>
      <w:r>
        <w:rPr>
          <w:color w:val="2563EB"/>
          <w:lang w:val="es-419"/>
        </w:rPr>
        <w:t>7.10 sifen-node/src/services/eventos.js (177 líneas)</w:t>
      </w:r>
      <w:bookmarkEnd w:id="84"/>
    </w:p>
    <w:p w:rsidR="003553DB" w:rsidRDefault="000E54B3">
      <w:r>
        <w:rPr>
          <w:lang w:val="es-419"/>
        </w:rPr>
        <w:t xml:space="preserve">Construye XMLs de eventos (rGesEve) y los firma con el mismo signer del DE. </w:t>
      </w:r>
      <w:r>
        <w:t>Funciones:</w:t>
      </w:r>
    </w:p>
    <w:p w:rsidR="003553DB" w:rsidRPr="000E54B3" w:rsidRDefault="000E54B3">
      <w:pPr>
        <w:pStyle w:val="Listaconvietas"/>
        <w:rPr>
          <w:lang w:val="es-419"/>
        </w:rPr>
      </w:pPr>
      <w:r>
        <w:rPr>
          <w:lang w:val="es-419"/>
        </w:rPr>
        <w:t>generarCancelacion(params, cdc, motivo, certConfig) (24-50): rGeVeCan con dTiGDE=1.</w:t>
      </w:r>
    </w:p>
    <w:p w:rsidR="003553DB" w:rsidRDefault="000E54B3">
      <w:pPr>
        <w:pStyle w:val="Listaconvietas"/>
      </w:pPr>
      <w:r>
        <w:rPr>
          <w:lang w:val="es-419"/>
        </w:rPr>
        <w:t xml:space="preserve">generarInutilizacion(params, datos, certConfig) (59-120): rGeVeInu con dTiGDE=2. </w:t>
      </w:r>
      <w:r>
        <w:t>Valida que el rango sea ≤ 1000 (líneas 82-87).</w:t>
      </w:r>
    </w:p>
    <w:p w:rsidR="003553DB" w:rsidRPr="000E54B3" w:rsidRDefault="000E54B3">
      <w:pPr>
        <w:pStyle w:val="Listaconvietas"/>
        <w:rPr>
          <w:lang w:val="es-419"/>
        </w:rPr>
      </w:pPr>
      <w:r>
        <w:rPr>
          <w:lang w:val="es-419"/>
        </w:rPr>
        <w:t>_firmarEvento(xml, id, certConfig) (122-151): igual que el firmador de DE pero con xpath específico para rEve.</w:t>
      </w:r>
    </w:p>
    <w:p w:rsidR="003553DB" w:rsidRDefault="000E54B3">
      <w:pPr>
        <w:pStyle w:val="Listaconvietas"/>
      </w:pPr>
      <w:r>
        <w:lastRenderedPageBreak/>
        <w:t>_generarIdEvento() (153-160): 20 dígitos = AAAAMMDDhhmmss + 6 random.</w:t>
      </w:r>
    </w:p>
    <w:p w:rsidR="003553DB" w:rsidRDefault="000E54B3">
      <w:pPr>
        <w:pStyle w:val="Listaconvietas"/>
      </w:pPr>
      <w:r>
        <w:t>_ahoraIso() (162-166): timestamp ISO local.</w:t>
      </w:r>
    </w:p>
    <w:p w:rsidR="003553DB" w:rsidRPr="000E54B3" w:rsidRDefault="000E54B3">
      <w:pPr>
        <w:pStyle w:val="Listaconvietas"/>
        <w:rPr>
          <w:lang w:val="es-419"/>
        </w:rPr>
      </w:pPr>
      <w:r>
        <w:rPr>
          <w:lang w:val="es-419"/>
        </w:rPr>
        <w:t>_escXml(v) (168-175): escape de entidades.</w:t>
      </w:r>
    </w:p>
    <w:p w:rsidR="003553DB" w:rsidRPr="000E54B3" w:rsidRDefault="000E54B3">
      <w:pPr>
        <w:pStyle w:val="Ttulo2"/>
        <w:rPr>
          <w:lang w:val="es-419"/>
        </w:rPr>
      </w:pPr>
      <w:bookmarkStart w:id="85" w:name="_Toc229783657"/>
      <w:r>
        <w:rPr>
          <w:color w:val="2563EB"/>
          <w:lang w:val="es-419"/>
        </w:rPr>
        <w:t>7.11 sifen-node/src/services/constantes.js (242 líneas)</w:t>
      </w:r>
      <w:bookmarkEnd w:id="85"/>
    </w:p>
    <w:p w:rsidR="003553DB" w:rsidRPr="000E54B3" w:rsidRDefault="000E54B3">
      <w:pPr>
        <w:rPr>
          <w:lang w:val="es-419"/>
        </w:rPr>
      </w:pPr>
      <w:r>
        <w:rPr>
          <w:lang w:val="es-419"/>
        </w:rPr>
        <w:t>Catálogos SIFEN. Es el archivo que vas a editar cuando el Manual oficial agregue códigos nuevos (típicamente cada 6-12 meses).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Catálogo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Contenido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tiposDocumentos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16-22</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 FE, 4 Autofact., 5 NCE, 6 NDE, 7 NRE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tiposEmisiones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24-27</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 Normal, 2 Contingencia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tiposTransacciones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29-43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1..13 (Venta mercadería, Servicios, …)</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tiposImpuestos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45-51</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1 IVA, 2 ISC, 3 Renta, 4 Ninguno, 5 IVA-Renta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condicionesOperacion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53-56</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 Contado, 2 Crédito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condicionesCredito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58-61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 Plazo, 2 Cuota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tiposPagos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63-81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1..16 + 99 (Efectivo, Cheque, Tarjetas, Transferencia, …)</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tiposTarjetas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83-91</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1..6 + 99 (Visa, Mastercard, AmEx, Maestro, Panal, Cabal)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afectacionesIVA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93-98</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 Gravado, 2 Exonerado, 3 Exento, 4 Parcial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indicadoresPresencias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100-110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1..9 (Presencial, Electrónico, Telemarketing, …)</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tiposDocumentosReceptor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112-120</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1 CI PY, 2 Pasaporte, 3 CI Ext, 4 Carnet residencia, 5 Innominado, 6 Diplomática, 9 Otro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notasCreditosMotivos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122-130</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1..7 (Devolución, Descuento, Bonificación, Crédito incobrable, …)</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unidadesMedidas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132-153</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1..19 + 77 UNI (KG, MTR, LTR, M2, M3, CAJA, PAR, DOC, HORA, MES, KM, …)</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paises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155-175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19 países ISO 3 letras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monedas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177-191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13 monedas (PYG, USD, EUR, BRL, ARS, …)</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departamentos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194-212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17 departamentos PY</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distritos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215-226</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Subset principal (más en BD)</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ciudades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229-239</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Subset principal (más en BD)</w:t>
            </w:r>
          </w:p>
        </w:tc>
      </w:tr>
    </w:tbl>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el Manual SIFEN agrega un código nuevo (por ejemplo, un nuevo tipo de transacción), editás constantes.js, reiniciás Node, y a partir de ese momento podés usarlo en data.tipoTransaccion sin tocar nada más. xmlgen lo busca con find().</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86" w:name="_Toc229783658"/>
      <w:r>
        <w:rPr>
          <w:color w:val="1E3A5F"/>
          <w:lang w:val="es-419"/>
        </w:rPr>
        <w:lastRenderedPageBreak/>
        <w:t>8. Cómo se construye el XML SIFEN v150</w:t>
      </w:r>
      <w:bookmarkEnd w:id="86"/>
    </w:p>
    <w:p w:rsidR="003553DB" w:rsidRPr="000E54B3" w:rsidRDefault="000E54B3">
      <w:pPr>
        <w:rPr>
          <w:lang w:val="es-419"/>
        </w:rPr>
      </w:pPr>
      <w:r>
        <w:rPr>
          <w:lang w:val="es-419"/>
        </w:rPr>
        <w:t>Esta sección es central para entender el sistema. Acá se explica, en orden de ejecución, cómo cada campo del formulario web termina convirtiéndose en una etiqueta del XML que SIFEN espera. Para una referencia campo-por-campo más exhaustiva (todos los grupos del Manual), consultá el Apéndice B (sección 26).</w:t>
      </w:r>
    </w:p>
    <w:p w:rsidR="003553DB" w:rsidRPr="000E54B3" w:rsidRDefault="000E54B3">
      <w:pPr>
        <w:pStyle w:val="Ttulo2"/>
        <w:rPr>
          <w:lang w:val="es-419"/>
        </w:rPr>
      </w:pPr>
      <w:bookmarkStart w:id="87" w:name="_Toc229783659"/>
      <w:r>
        <w:rPr>
          <w:color w:val="2563EB"/>
          <w:lang w:val="es-419"/>
        </w:rPr>
        <w:t>8.1 Visión general — quién genera el XML y dónde</w:t>
      </w:r>
      <w:bookmarkEnd w:id="87"/>
    </w:p>
    <w:p w:rsidR="003553DB" w:rsidRPr="000E54B3" w:rsidRDefault="000E54B3">
      <w:pPr>
        <w:rPr>
          <w:lang w:val="es-419"/>
        </w:rPr>
      </w:pPr>
      <w:r>
        <w:rPr>
          <w:lang w:val="es-419"/>
        </w:rPr>
        <w:t>En el flujo "estándar" (Node corriendo), todo el XML lo construye sifen-node/src/services/xmlgen.js. Es la implementación principal y la más completa. Existe un fallback en PHP en app/src/Service/SifenXmlBuilder.php que sigue la misma estructura pero NO se ejecuta si Node está vivo. Si modificás un campo, en el 99% de los casos solo necesitás tocar xmlgen.js.</w:t>
      </w:r>
    </w:p>
    <w:p w:rsidR="003553DB" w:rsidRPr="000E54B3" w:rsidRDefault="000E54B3">
      <w:pPr>
        <w:rPr>
          <w:lang w:val="es-419"/>
        </w:rPr>
      </w:pPr>
      <w:r>
        <w:rPr>
          <w:lang w:val="es-419"/>
        </w:rPr>
        <w:t>El árbol raíz del XML es &lt;rDE&gt; que envuelve &lt;DE Id="CDC"&gt;. Tras la firma, se le agrega un hermano &lt;gCamFuFD&gt; con el QR (esto lo hace pipeline.js, NO xmlgen, para que el QR no se incluya en el digest de la firma).</w:t>
      </w:r>
    </w:p>
    <w:p w:rsidR="003553DB" w:rsidRPr="000E54B3" w:rsidRDefault="000E54B3">
      <w:pPr>
        <w:pStyle w:val="Ttulo2"/>
        <w:rPr>
          <w:lang w:val="es-419"/>
        </w:rPr>
      </w:pPr>
      <w:bookmarkStart w:id="88" w:name="_Toc229783660"/>
      <w:r>
        <w:rPr>
          <w:color w:val="2563EB"/>
          <w:lang w:val="es-419"/>
        </w:rPr>
        <w:t>8.2 Mapa de bloques del Manual y dónde se construyen</w:t>
      </w:r>
      <w:bookmarkEnd w:id="88"/>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Bloque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Etiqueta principal</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Construido por</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Cap. Manual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Encabezado (dDVId, dFecFirma, dSisFact)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xmlgen.js:78-82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7.1</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B</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gOpeDE (tipoEmisión, codSeg, infoEmi, infoFisc)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xmlgen.js:85-93</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gTimb (timbrado, est, punto, número)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xmlgen.js:96-106</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8.2</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D1</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gOpeCom (tipoTransacción, impuesto, moneda)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_buildOpeCom (140-161)</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8.3.1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gEmis (datos del emisor)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_buildEmisor (166-222)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8.3.2</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D3</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gDatRec (datos del receptor)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_buildReceptor (227-308)</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8.3.3</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gDtipDE (específicos por tipo DE)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_buildDtipDE (313-362)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8.4-8.6</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E4</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gCamCond (Contado/Crédito y formas de pago)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_buildCondicion (497-569)</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8.4.4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E7</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gCamItem (cada ítem con gCamIVA)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_procesarItems (574-641)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8.4.7</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E10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gCamNRE (Nota de remisión)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_buildNotaRemision (368-403)</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E11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gCamAE (Autofactura)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_buildAutofactura (409-445)</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8.6</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gTotSub (totales fiscales)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_calcularTotales (646-700)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8.7</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gCamDEAsoc (documento asociado)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_buildDEAsociado (451-492)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8.8</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gCamFuFD</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QR (dCarQR)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pipeline._insertarQREnXML (127-141)</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13.5</w:t>
            </w:r>
          </w:p>
        </w:tc>
      </w:tr>
    </w:tbl>
    <w:p w:rsidR="003553DB" w:rsidRPr="000E54B3" w:rsidRDefault="000E54B3">
      <w:pPr>
        <w:pStyle w:val="Ttulo2"/>
        <w:rPr>
          <w:lang w:val="es-419"/>
        </w:rPr>
      </w:pPr>
      <w:bookmarkStart w:id="89" w:name="_Toc229783661"/>
      <w:r>
        <w:rPr>
          <w:color w:val="2563EB"/>
          <w:lang w:val="es-419"/>
        </w:rPr>
        <w:t>8.3 Flujo en código: generarXML() paso a paso</w:t>
      </w:r>
      <w:bookmarkEnd w:id="89"/>
    </w:p>
    <w:p w:rsidR="003553DB" w:rsidRPr="000E54B3" w:rsidRDefault="000E54B3">
      <w:pPr>
        <w:rPr>
          <w:lang w:val="es-419"/>
        </w:rPr>
      </w:pPr>
      <w:r>
        <w:rPr>
          <w:lang w:val="es-419"/>
        </w:rPr>
        <w:t>El método central xmlgen.generarXML(params, data, cdc, codigoSeguridad) hace lo siguiente:</w:t>
      </w:r>
    </w:p>
    <w:p w:rsidR="003553DB" w:rsidRPr="000E54B3" w:rsidRDefault="000E54B3">
      <w:pPr>
        <w:pStyle w:val="CodeBlock"/>
        <w:shd w:val="clear" w:color="auto" w:fill="F2F2F7"/>
        <w:rPr>
          <w:lang w:val="es-419"/>
        </w:rPr>
      </w:pPr>
      <w:r>
        <w:rPr>
          <w:lang w:val="es-419"/>
        </w:rPr>
        <w:t>generarXML(params, data, cdc, codigoSeguridad) {</w:t>
        <w:br/>
        <w:t xml:space="preserve">  this._validarVentanaEmision(data);            // 1. Verifica fechas (cap. 7.5)</w:t>
        <w:br/>
        <w:t xml:space="preserve">  if (+data.tipoDocumento === 4 &amp;&amp; !data.infoFiscal) {</w:t>
        <w:br/>
        <w:t xml:space="preserve">    throw new Error('data.infoFiscal es REQUERIDO para Autofactura');  // 2. Validación AE</w:t>
        <w:br/>
        <w:t xml:space="preserve">  }</w:t>
        <w:br/>
        <w:t xml:space="preserve">  const est = leftZero(data.establecimiento, 3);</w:t>
        <w:br/>
        <w:t xml:space="preserve">  const estData = this._getEstablecimiento(params, est);  // 3. Encuentra el establecimiento</w:t>
        <w:br/>
        <w:t xml:space="preserve">  const fechaDE = formatDateTimeSifen(data.fecha);        // 4. Normaliza fechas a ISO sin TZ</w:t>
        <w:br/>
        <w:t xml:space="preserve">  const fechaFirma = formatDateTimeSifen(data.fechaFirma || new Date().toISOString());</w:t>
        <w:br/>
        <w:t xml:space="preserve">  const items = this._procesarItems(data);                // 5. Calcula items con IVA</w:t>
        <w:br/>
        <w:t xml:space="preserve">  const totales = this._calcularTotales(data, items);     // 6. Suma para gTotSub</w:t>
        <w:br/>
        <w:t xml:space="preserve">  const dSisFact = +(params.sistemaFacturacion || data.sistemaFacturacion || 1);</w:t>
        <w:br/>
        <w:lastRenderedPageBreak/>
        <w:br/>
        <w:t xml:space="preserve">  const de = {</w:t>
        <w:br/>
        <w:t xml:space="preserve">    $: { Id: cdc },</w:t>
        <w:br/>
        <w:t xml:space="preserve">    dDVId: cdc.slice(-1),</w:t>
        <w:br/>
        <w:t xml:space="preserve">    dFecFirma: fechaFirma,</w:t>
        <w:br/>
        <w:t xml:space="preserve">    dSisFact,</w:t>
        <w:br/>
        <w:t xml:space="preserve">    gOpeDE: { /* B */ ... },</w:t>
        <w:br/>
        <w:t xml:space="preserve">    gTimb:  { /* C */ ... },</w:t>
        <w:br/>
        <w:t xml:space="preserve">    gDatGralOpe: { /* D = D1 + D2 + D3 */ ... },</w:t>
        <w:br/>
        <w:t xml:space="preserve">    gDtipDE: this._buildDtipDE(data, items),  // E</w:t>
        <w:br/>
        <w:t xml:space="preserve">    gTotSub: totales,                          // F</w:t>
        <w:br/>
        <w:t xml:space="preserve">  };</w:t>
        <w:br/>
        <w:br/>
        <w:t xml:space="preserve">  const rDE = {</w:t>
        <w:br/>
        <w:t xml:space="preserve">    $: {</w:t>
        <w:br/>
        <w:t xml:space="preserve">      xmlns: 'http://ekuatia.set.gov.py/sifen/xsd',</w:t>
        <w:br/>
        <w:t xml:space="preserve">      'xmlns:xsi': 'http://www.w3.org/2001/XMLSchema-instance',</w:t>
        <w:br/>
        <w:t xml:space="preserve">      'xsi:schemaLocation': 'http://ekuatia.set.gov.py/sifen/xsd DE_v150.xsd',</w:t>
        <w:br/>
        <w:t xml:space="preserve">    },</w:t>
        <w:br/>
        <w:t xml:space="preserve">    dVerFor: '150',</w:t>
        <w:br/>
        <w:t xml:space="preserve">    DE: de,</w:t>
        <w:br/>
        <w:t xml:space="preserve">  };</w:t>
        <w:br/>
        <w:br/>
        <w:t xml:space="preserve">  return rDE;     // objeto JS — luego objetoAXml() lo serializa a string XML</w:t>
        <w:br/>
        <w:t>}</w:t>
      </w:r>
    </w:p>
    <w:p w:rsidR="003553DB" w:rsidRPr="000E54B3" w:rsidRDefault="000E54B3">
      <w:pPr>
        <w:pStyle w:val="Ttulo2"/>
        <w:rPr>
          <w:lang w:val="es-419"/>
        </w:rPr>
      </w:pPr>
      <w:bookmarkStart w:id="90" w:name="_Toc229783662"/>
      <w:r>
        <w:rPr>
          <w:color w:val="2563EB"/>
          <w:lang w:val="es-419"/>
        </w:rPr>
        <w:t>8.4 Cómo se serializa el objeto a string XML</w:t>
      </w:r>
      <w:bookmarkEnd w:id="90"/>
    </w:p>
    <w:p w:rsidR="003553DB" w:rsidRPr="000E54B3" w:rsidRDefault="000E54B3">
      <w:pPr>
        <w:rPr>
          <w:lang w:val="es-419"/>
        </w:rPr>
      </w:pPr>
      <w:r>
        <w:rPr>
          <w:lang w:val="es-419"/>
        </w:rPr>
        <w:t>La función objetoAXml(obj, rootTag, isRoot) (líneas 778-803) convierte el objeto JS en un string XML SIN espacios ni saltos de línea entre etiquetas. Esto es CRÍTICO porque el Manual cap. 7.2.4 prohíbe whitespace entre tags y rechaza con código 0105 (AB06) cualquier XML que lo tenga.</w:t>
      </w:r>
    </w:p>
    <w:p w:rsidR="003553DB" w:rsidRDefault="000E54B3">
      <w:pPr>
        <w:pStyle w:val="CodeBlock"/>
        <w:shd w:val="clear" w:color="auto" w:fill="F2F2F7"/>
      </w:pPr>
      <w:r>
        <w:t>objetoAXml(obj, rootTag = 'rDE', isRoot = true) {</w:t>
        <w:br/>
        <w:t xml:space="preserve">  const parts = [];</w:t>
        <w:br/>
        <w:t xml:space="preserve">  if (isRoot &amp;&amp; rootTag === 'rDE') {</w:t>
        <w:br/>
        <w:t xml:space="preserve">    parts.push('&lt;?xml version="1.0" encoding="UTF-8"?&gt;');</w:t>
        <w:br/>
        <w:t xml:space="preserve">  }</w:t>
        <w:br/>
        <w:t xml:space="preserve">  const attrs = obj.$ ? ' ' + Object.entries(obj.$).map(([k, v]) =&gt; `${k}="${this._escXml(v)}"`).join(' ') : '';</w:t>
        <w:br/>
        <w:t xml:space="preserve">  parts.push(`&lt;${rootTag}${attrs}&gt;`);</w:t>
        <w:br/>
        <w:t xml:space="preserve">  for (const [key, value] of Object.entries(obj)) {</w:t>
        <w:br/>
        <w:t xml:space="preserve">    if (key === '$' || key === '_calc') continue;        // ignorar metadatos</w:t>
        <w:br/>
        <w:t xml:space="preserve">    if (Array.isArray(value)) {</w:t>
        <w:br/>
        <w:t xml:space="preserve">      for (const item of value) {</w:t>
        <w:br/>
        <w:t xml:space="preserve">        if (typeof item === 'object' &amp;&amp; item !== null) {</w:t>
        <w:br/>
        <w:t xml:space="preserve">          parts.push(this.objetoAXml(item, key, false));   // recursivo</w:t>
        <w:br/>
        <w:t xml:space="preserve">        } else {</w:t>
        <w:br/>
        <w:t xml:space="preserve">          parts.push(`&lt;${key}&gt;${this._escXml(item)}&lt;/${key}&gt;`);</w:t>
        <w:br/>
        <w:t xml:space="preserve">        }</w:t>
        <w:br/>
        <w:t xml:space="preserve">      }</w:t>
        <w:br/>
        <w:t xml:space="preserve">    } else if (typeof value === 'object' &amp;&amp; value !== null) {</w:t>
        <w:br/>
        <w:t xml:space="preserve">      parts.push(this.objetoAXml(value, key, false));</w:t>
        <w:br/>
        <w:t xml:space="preserve">    } else if (value !== undefined &amp;&amp; value !== null &amp;&amp; value !== '') {</w:t>
        <w:br/>
        <w:t xml:space="preserve">      parts.push(`&lt;${key}&gt;${this._escXml(value)}&lt;/${key}&gt;`);  // el value === '' es importante</w:t>
        <w:br/>
        <w:t xml:space="preserve">    }</w:t>
        <w:br/>
        <w:t xml:space="preserve">  }</w:t>
        <w:br/>
        <w:lastRenderedPageBreak/>
        <w:t xml:space="preserve">  parts.push(`&lt;/${rootTag}&gt;`);</w:t>
        <w:br/>
        <w:t xml:space="preserve">  return parts.join('');     // &lt;-- nada de \n ni espacios</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Detalle clave: si un campo tiene valor null, undefined o "" se OMITE. Esto es aprovechado por todos los _buildXxx para hacer construcciones del tipo ...(condicion ? { campo: valor } : {}). El XML resultante solo contiene los campos que efectivamente tienen valor.</w:t>
      </w:r>
    </w:p>
    <w:p w:rsidR="003553DB" w:rsidRPr="000E54B3" w:rsidRDefault="000E54B3">
      <w:pPr>
        <w:pStyle w:val="Ttulo2"/>
        <w:rPr>
          <w:lang w:val="es-419"/>
        </w:rPr>
      </w:pPr>
      <w:bookmarkStart w:id="91" w:name="_Toc229783663"/>
      <w:r>
        <w:rPr>
          <w:color w:val="2563EB"/>
          <w:lang w:val="es-419"/>
        </w:rPr>
        <w:t>8.5 Trazabilidad UI → BD → XML — ejemplo completo de un campo</w:t>
      </w:r>
      <w:bookmarkEnd w:id="91"/>
    </w:p>
    <w:p w:rsidR="003553DB" w:rsidRPr="000E54B3" w:rsidRDefault="000E54B3">
      <w:pPr>
        <w:rPr>
          <w:lang w:val="es-419"/>
        </w:rPr>
      </w:pPr>
      <w:r>
        <w:rPr>
          <w:lang w:val="es-419"/>
        </w:rPr>
        <w:t>Vamos a seguir el viaje del campo "Razón social del receptor" desde que el usuario tipea hasta que llega como &lt;dNomRec&gt; al XML SIFEN.</w:t>
      </w:r>
    </w:p>
    <w:p w:rsidR="003553DB" w:rsidRPr="000E54B3" w:rsidRDefault="000E54B3">
      <w:pPr>
        <w:pStyle w:val="Ttulo3"/>
        <w:rPr>
          <w:lang w:val="es-419"/>
        </w:rPr>
      </w:pPr>
      <w:bookmarkStart w:id="92" w:name="_Toc229783664"/>
      <w:r>
        <w:rPr>
          <w:color w:val="16A34A"/>
          <w:lang w:val="es-419"/>
        </w:rPr>
        <w:t>Paso 1 — Input HTML</w:t>
      </w:r>
      <w:bookmarkEnd w:id="92"/>
    </w:p>
    <w:p w:rsidR="003553DB" w:rsidRPr="000E54B3" w:rsidRDefault="000E54B3">
      <w:pPr>
        <w:pStyle w:val="CodeBlock"/>
        <w:shd w:val="clear" w:color="auto" w:fill="F2F2F7"/>
        <w:rPr>
          <w:lang w:val="es-419"/>
        </w:rPr>
      </w:pPr>
      <w:r>
        <w:rPr>
          <w:lang w:val="es-419"/>
        </w:rPr>
        <w:t>&lt;!-- app/public/index.php:388-390 --&gt;</w:t>
        <w:br/>
        <w:t>&lt;div class="field span2"&gt;</w:t>
        <w:br/>
        <w:t xml:space="preserve">  &lt;label&gt;Nombre / Razón social &lt;span class="req"&gt;*&lt;/span&gt;&lt;/label&gt;</w:t>
        <w:br/>
        <w:t xml:space="preserve">  &lt;input type="text" id="c_nombre" name="c_nombre" placeholder="Juan Pérez o EMPRESA S.A."&gt;</w:t>
        <w:br/>
        <w:t>&lt;/div&gt;</w:t>
      </w:r>
    </w:p>
    <w:p w:rsidR="003553DB" w:rsidRDefault="000E54B3">
      <w:pPr>
        <w:pStyle w:val="Ttulo3"/>
      </w:pPr>
      <w:bookmarkStart w:id="93" w:name="_Toc229783665"/>
      <w:r>
        <w:rPr>
          <w:color w:val="16A34A"/>
        </w:rPr>
        <w:t>Paso 2 — POST handler (PHP)</w:t>
      </w:r>
      <w:bookmarkEnd w:id="93"/>
    </w:p>
    <w:p w:rsidR="003553DB" w:rsidRPr="000E54B3" w:rsidRDefault="000E54B3">
      <w:pPr>
        <w:pStyle w:val="CodeBlock"/>
        <w:shd w:val="clear" w:color="auto" w:fill="F2F2F7"/>
        <w:rPr>
          <w:lang w:val="es-419"/>
        </w:rPr>
      </w:pPr>
      <w:r>
        <w:t>// app/public/index.php:105</w:t>
        <w:br/>
        <w:t>$cNombre = trim($_POST['c_nombre'] ?? '');</w:t>
        <w:br/>
        <w:br/>
        <w:t>// app/public/index.php:138-143 (UPDATE o INSERT en customers)</w:t>
        <w:br/>
        <w:t>if ($custId) {</w:t>
        <w:br/>
        <w:t xml:space="preserve">    $pdo-&gt;prepare("UPDATE customers SET ... nombre_razon_social=:n ... WHERE id=:id")</w:t>
        <w:br/>
        <w:t xml:space="preserve">        -&gt;execute([..., ':n' =&gt; $cNombre, ...]);</w:t>
        <w:br/>
        <w:t>} else {</w:t>
        <w:br/>
        <w:t xml:space="preserve">    $pdo-&gt;prepare("INSERT INTO customers(... nombre_razon_social ...) </w:t>
      </w:r>
      <w:r>
        <w:rPr>
          <w:lang w:val="es-419"/>
        </w:rPr>
        <w:t>VALUES(... :n ...)")</w:t>
        <w:br/>
        <w:t xml:space="preserve">        -&gt;execute([..., ':n' =&gt; $cNombre, ...]);</w:t>
        <w:br/>
        <w:t>}</w:t>
      </w:r>
    </w:p>
    <w:p w:rsidR="003553DB" w:rsidRPr="000E54B3" w:rsidRDefault="000E54B3">
      <w:pPr>
        <w:pStyle w:val="Ttulo3"/>
        <w:rPr>
          <w:lang w:val="es-419"/>
        </w:rPr>
      </w:pPr>
      <w:bookmarkStart w:id="94" w:name="_Toc229783666"/>
      <w:r>
        <w:rPr>
          <w:color w:val="16A34A"/>
          <w:lang w:val="es-419"/>
        </w:rPr>
        <w:t>Paso 3 — Persistencia en BD</w:t>
      </w:r>
      <w:bookmarkEnd w:id="94"/>
    </w:p>
    <w:p w:rsidR="003553DB" w:rsidRPr="000E54B3" w:rsidRDefault="000E54B3">
      <w:pPr>
        <w:rPr>
          <w:lang w:val="es-419"/>
        </w:rPr>
      </w:pPr>
      <w:r>
        <w:rPr>
          <w:lang w:val="es-419"/>
        </w:rPr>
        <w:t>La columna customers.nombre_razon_social VARCHAR(150) guarda el valor.</w:t>
      </w:r>
    </w:p>
    <w:p w:rsidR="003553DB" w:rsidRPr="000E54B3" w:rsidRDefault="000E54B3">
      <w:pPr>
        <w:pStyle w:val="Ttulo3"/>
        <w:rPr>
          <w:lang w:val="es-419"/>
        </w:rPr>
      </w:pPr>
      <w:bookmarkStart w:id="95" w:name="_Toc229783667"/>
      <w:r>
        <w:rPr>
          <w:color w:val="16A34A"/>
          <w:lang w:val="es-419"/>
        </w:rPr>
        <w:t>Paso 4 — Lectura por InvoiceRepository.getInvoiceComplete()</w:t>
      </w:r>
      <w:bookmarkEnd w:id="95"/>
    </w:p>
    <w:p w:rsidR="003553DB" w:rsidRPr="000E54B3" w:rsidRDefault="000E54B3">
      <w:pPr>
        <w:pStyle w:val="CodeBlock"/>
        <w:shd w:val="clear" w:color="auto" w:fill="F2F2F7"/>
        <w:rPr>
          <w:lang w:val="es-419"/>
        </w:rPr>
      </w:pPr>
      <w:r>
        <w:rPr>
          <w:lang w:val="es-419"/>
        </w:rPr>
        <w:t>-- app/src/Repository/InvoiceRepository.php:33-36</w:t>
        <w:br/>
        <w:t>COALESCE(</w:t>
        <w:br/>
        <w:t xml:space="preserve">    NULLIF(TRIM(CONCAT_WS(' ',p.nombre1,IFNULL(p.nombre2,''),p.apellido1,IFNULL(p.apellido2,''))), ''),</w:t>
        <w:br/>
        <w:t xml:space="preserve">    c.nombre_razon_social</w:t>
        <w:br/>
        <w:t>) AS cliente_nombre</w:t>
      </w:r>
    </w:p>
    <w:p w:rsidR="003553DB" w:rsidRPr="000E54B3" w:rsidRDefault="000E54B3">
      <w:pPr>
        <w:rPr>
          <w:lang w:val="es-419"/>
        </w:rPr>
      </w:pPr>
      <w:r>
        <w:rPr>
          <w:lang w:val="es-419"/>
        </w:rPr>
        <w:t>El SQL prefiere el nombre desglosado de la persona física si existe; si no, usa el nombre_razon_social literal. Este COALESCE es el único punto donde la lógica "persona física vs jurídica" se resuelve en favor de la persona física.</w:t>
      </w:r>
    </w:p>
    <w:p w:rsidR="003553DB" w:rsidRDefault="000E54B3">
      <w:pPr>
        <w:pStyle w:val="Ttulo3"/>
      </w:pPr>
      <w:bookmarkStart w:id="96" w:name="_Toc229783668"/>
      <w:r>
        <w:rPr>
          <w:color w:val="16A34A"/>
        </w:rPr>
        <w:t>Paso 5 — Mapeo a payload por InvoiceMapper</w:t>
      </w:r>
      <w:bookmarkEnd w:id="96"/>
    </w:p>
    <w:p w:rsidR="003553DB" w:rsidRPr="000E54B3" w:rsidRDefault="000E54B3">
      <w:pPr>
        <w:pStyle w:val="CodeBlock"/>
        <w:shd w:val="clear" w:color="auto" w:fill="F2F2F7"/>
        <w:rPr>
          <w:lang w:val="es-419"/>
        </w:rPr>
      </w:pPr>
      <w:r>
        <w:t>// app/src/Service/InvoiceMapper.php:137</w:t>
        <w:br/>
        <w:t>'cliente' =&gt; [</w:t>
        <w:br/>
        <w:t xml:space="preserve">    ...</w:t>
        <w:br/>
        <w:t xml:space="preserve">    </w:t>
      </w:r>
      <w:r>
        <w:rPr>
          <w:lang w:val="es-419"/>
        </w:rPr>
        <w:t>'nombre' =&gt; (string) $invoice['cliente_nombre'],</w:t>
        <w:br/>
        <w:t xml:space="preserve">    ...</w:t>
        <w:br/>
        <w:t>],</w:t>
      </w:r>
    </w:p>
    <w:p w:rsidR="003553DB" w:rsidRPr="000E54B3" w:rsidRDefault="000E54B3">
      <w:pPr>
        <w:pStyle w:val="Ttulo3"/>
        <w:rPr>
          <w:lang w:val="es-419"/>
        </w:rPr>
      </w:pPr>
      <w:bookmarkStart w:id="97" w:name="_Toc229783669"/>
      <w:r>
        <w:rPr>
          <w:color w:val="16A34A"/>
          <w:lang w:val="es-419"/>
        </w:rPr>
        <w:lastRenderedPageBreak/>
        <w:t>Paso 6 — Construcción del payload Node por SifenBridge</w:t>
      </w:r>
      <w:bookmarkEnd w:id="97"/>
    </w:p>
    <w:p w:rsidR="003553DB" w:rsidRPr="000E54B3" w:rsidRDefault="000E54B3">
      <w:pPr>
        <w:pStyle w:val="CodeBlock"/>
        <w:shd w:val="clear" w:color="auto" w:fill="F2F2F7"/>
        <w:rPr>
          <w:lang w:val="es-419"/>
        </w:rPr>
      </w:pPr>
      <w:r>
        <w:rPr>
          <w:lang w:val="es-419"/>
        </w:rPr>
        <w:t>// app/src/Service/SifenBridge.php:158-164</w:t>
        <w:br/>
        <w:t>$cliNode = [</w:t>
        <w:br/>
        <w:t xml:space="preserve">    'contribuyente' =&gt; $contribuyente,</w:t>
        <w:br/>
        <w:t xml:space="preserve">    'razonSocial'   =&gt; (string) $cli['nombre'],   // &lt;-- aquí</w:t>
        <w:br/>
        <w:t xml:space="preserve">    'tipoOperacion' =&gt; (int)    $cli['tipo_operacion'],</w:t>
        <w:br/>
        <w:t xml:space="preserve">    'pais'          =&gt; (string) ($cli['codigo_pais'] ?? 'PRY'),</w:t>
        <w:br/>
        <w:t xml:space="preserve">    ...</w:t>
        <w:br/>
        <w:t>];</w:t>
      </w:r>
    </w:p>
    <w:p w:rsidR="003553DB" w:rsidRPr="000E54B3" w:rsidRDefault="000E54B3">
      <w:pPr>
        <w:pStyle w:val="Ttulo3"/>
        <w:rPr>
          <w:lang w:val="es-419"/>
        </w:rPr>
      </w:pPr>
      <w:bookmarkStart w:id="98" w:name="_Toc229783670"/>
      <w:r>
        <w:rPr>
          <w:color w:val="16A34A"/>
          <w:lang w:val="es-419"/>
        </w:rPr>
        <w:t>Paso 7 — Generación del XML por xmlgen._buildReceptor()</w:t>
      </w:r>
      <w:bookmarkEnd w:id="98"/>
    </w:p>
    <w:p w:rsidR="003553DB" w:rsidRPr="000E54B3" w:rsidRDefault="000E54B3">
      <w:pPr>
        <w:pStyle w:val="CodeBlock"/>
        <w:shd w:val="clear" w:color="auto" w:fill="F2F2F7"/>
        <w:rPr>
          <w:lang w:val="es-419"/>
        </w:rPr>
      </w:pPr>
      <w:r>
        <w:rPr>
          <w:lang w:val="es-419"/>
        </w:rPr>
        <w:t>// sifen-node/src/services/xmlgen.js:268-269</w:t>
        <w:br/>
        <w:t>gDatRec.dNomRec = String(cli.razonSocial).trim();</w:t>
        <w:br/>
        <w:t>if (cli.nombreFantasia) gDatRec.dNomFanRec = String(cli.nombreFantasia).trim();</w:t>
      </w:r>
    </w:p>
    <w:p w:rsidR="003553DB" w:rsidRPr="000E54B3" w:rsidRDefault="000E54B3">
      <w:pPr>
        <w:pStyle w:val="Ttulo3"/>
        <w:rPr>
          <w:lang w:val="es-419"/>
        </w:rPr>
      </w:pPr>
      <w:bookmarkStart w:id="99" w:name="_Toc229783671"/>
      <w:r>
        <w:rPr>
          <w:color w:val="16A34A"/>
          <w:lang w:val="es-419"/>
        </w:rPr>
        <w:t>Paso 8 — XML resultante</w:t>
      </w:r>
      <w:bookmarkEnd w:id="99"/>
    </w:p>
    <w:p w:rsidR="003553DB" w:rsidRPr="000E54B3" w:rsidRDefault="000E54B3">
      <w:pPr>
        <w:pStyle w:val="CodeBlock"/>
        <w:shd w:val="clear" w:color="auto" w:fill="F2F2F7"/>
        <w:rPr>
          <w:lang w:val="es-419"/>
        </w:rPr>
      </w:pPr>
      <w:r>
        <w:rPr>
          <w:lang w:val="es-419"/>
        </w:rPr>
        <w:t>&lt;gDatRec&gt;</w:t>
        <w:br/>
        <w:t xml:space="preserve">  &lt;iNatRec&gt;1&lt;/iNatRec&gt;          &lt;!-- 1=Contribuyente, 2=No contribuyente --&gt;</w:t>
        <w:br/>
        <w:t xml:space="preserve">  &lt;iTiOpe&gt;1&lt;/iTiOpe&gt;            &lt;!-- 1=B2B, 2=B2C, 3=B2G, 4=B2F --&gt;</w:t>
        <w:br/>
        <w:t xml:space="preserve">  &lt;cPaisRec&gt;PRY&lt;/cPaisRec&gt;</w:t>
        <w:br/>
        <w:t xml:space="preserve">  &lt;dDesPaisRe&gt;Paraguay&lt;/dDesPaisRe&gt;</w:t>
        <w:br/>
        <w:t xml:space="preserve">  &lt;iTiContRec&gt;2&lt;/iTiContRec&gt;</w:t>
        <w:br/>
        <w:t xml:space="preserve">  &lt;dRucRec&gt;5502969&lt;/dRucRec&gt;</w:t>
        <w:br/>
        <w:t xml:space="preserve">  &lt;dDVRec&gt;8&lt;/dDVRec&gt;</w:t>
        <w:br/>
        <w:t xml:space="preserve">  &lt;dNomRec&gt;Juan Carlos Pérez González&lt;/dNomRec&gt;   &lt;!-- aquí llegamos --&gt;</w:t>
        <w:br/>
        <w:t xml:space="preserve">  &lt;dDirRec&gt;Av. España&lt;/dDirRec&gt;</w:t>
        <w:br/>
        <w:t xml:space="preserve">  &lt;dNumCasRec&gt;1234&lt;/dNumCasRec&gt;</w:t>
        <w:br/>
        <w:t xml:space="preserve">  &lt;cDepRec&gt;11&lt;/cDepRec&gt;</w:t>
        <w:br/>
        <w:t xml:space="preserve">  &lt;dDesDepRec&gt;CAPITAL&lt;/dDesDepRec&gt;</w:t>
        <w:br/>
        <w:t xml:space="preserve">  ...</w:t>
        <w:br/>
        <w:t>&lt;/gDatRec&gt;</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querés agregar un campo nuevo al XML (por ejemplo, una observación libre del cliente), seguís estos 7 pasos: input HTML nuevo → handler PHP que lee POST → ALTER TABLE para guardar en customers → SELECT en InvoiceRepository → línea en InvoiceMapper → línea en SifenBridge.buildNodePayload → línea en _buildReceptor. Es repetitivo pero seguro.</w:t>
      </w:r>
    </w:p>
    <w:p w:rsidR="003553DB" w:rsidRPr="000E54B3" w:rsidRDefault="000E54B3">
      <w:pPr>
        <w:pStyle w:val="Ttulo2"/>
        <w:rPr>
          <w:lang w:val="es-419"/>
        </w:rPr>
      </w:pPr>
      <w:bookmarkStart w:id="100" w:name="_Toc229783672"/>
      <w:r>
        <w:rPr>
          <w:color w:val="2563EB"/>
          <w:lang w:val="es-419"/>
        </w:rPr>
        <w:t>8.6 Detalle de cada bloque del XML</w:t>
      </w:r>
      <w:bookmarkEnd w:id="100"/>
    </w:p>
    <w:p w:rsidR="003553DB" w:rsidRPr="000E54B3" w:rsidRDefault="000E54B3">
      <w:pPr>
        <w:pStyle w:val="Ttulo3"/>
        <w:rPr>
          <w:lang w:val="es-419"/>
        </w:rPr>
      </w:pPr>
      <w:bookmarkStart w:id="101" w:name="_Toc229783673"/>
      <w:r>
        <w:rPr>
          <w:color w:val="16A34A"/>
          <w:lang w:val="es-419"/>
        </w:rPr>
        <w:t>Bloque A — Encabezado del DE</w:t>
      </w:r>
      <w:bookmarkEnd w:id="101"/>
    </w:p>
    <w:p w:rsidR="003553DB" w:rsidRPr="000E54B3" w:rsidRDefault="000E54B3">
      <w:pPr>
        <w:pStyle w:val="CodeBlock"/>
        <w:shd w:val="clear" w:color="auto" w:fill="F2F2F7"/>
        <w:rPr>
          <w:lang w:val="es-419"/>
        </w:rPr>
      </w:pPr>
      <w:r>
        <w:rPr>
          <w:lang w:val="es-419"/>
        </w:rPr>
        <w:t>const de = {</w:t>
        <w:br/>
        <w:t xml:space="preserve">  $: { Id: cdc },                         // atributo Id="&lt;CDC&gt;"</w:t>
        <w:br/>
        <w:t xml:space="preserve">  dDVId: cdc.slice(-1),                   // último dígito del CDC</w:t>
        <w:br/>
        <w:t xml:space="preserve">  dFecFirma: fechaFirma,                  // ISO 8601 sin TZ</w:t>
        <w:br/>
        <w:t xml:space="preserve">  dSisFact: dSisFact,                     // 1=propio, 2=solución gratuita SIFEN</w:t>
        <w:br/>
        <w:t xml:space="preserve">  // ... resto de bloques</w:t>
        <w:br/>
        <w:t>};</w:t>
      </w:r>
    </w:p>
    <w:p w:rsidR="003553DB" w:rsidRPr="000E54B3" w:rsidRDefault="000E54B3">
      <w:pPr>
        <w:rPr>
          <w:lang w:val="es-419"/>
        </w:rPr>
      </w:pPr>
      <w:r>
        <w:rPr>
          <w:lang w:val="es-419"/>
        </w:rPr>
        <w:t>dSisFact (A005) — campo obligatorio del Manual cap. 8.1. Se lee de params.sistemaFacturacion (que viene de emitter_settings.sistema_facturacion). Default 1 (sistema propio del contribuyente).</w:t>
      </w:r>
    </w:p>
    <w:p w:rsidR="003553DB" w:rsidRPr="000E54B3" w:rsidRDefault="000E54B3">
      <w:pPr>
        <w:pStyle w:val="Ttulo3"/>
        <w:rPr>
          <w:lang w:val="es-419"/>
        </w:rPr>
      </w:pPr>
      <w:bookmarkStart w:id="102" w:name="_Toc229783674"/>
      <w:r>
        <w:rPr>
          <w:color w:val="16A34A"/>
          <w:lang w:val="es-419"/>
        </w:rPr>
        <w:t>Bloque B — gOpeDE (operación del DE)</w:t>
      </w:r>
      <w:bookmarkEnd w:id="102"/>
    </w:p>
    <w:p w:rsidR="003553DB" w:rsidRPr="000E54B3" w:rsidRDefault="000E54B3">
      <w:pPr>
        <w:pStyle w:val="CodeBlock"/>
        <w:shd w:val="clear" w:color="auto" w:fill="F2F2F7"/>
        <w:rPr>
          <w:lang w:val="es-419"/>
        </w:rPr>
      </w:pPr>
      <w:r>
        <w:rPr>
          <w:lang w:val="es-419"/>
        </w:rPr>
        <w:t>gOpeDE: {</w:t>
        <w:br/>
        <w:t xml:space="preserve">  iTipEmi: data.tipoEmision,                              // 1=Normal, 2=Contingencia</w:t>
        <w:br/>
        <w:lastRenderedPageBreak/>
        <w:t xml:space="preserve">  dDesTipEmi: CONSTANTES.tiposEmisiones.find(t =&gt; t.codigo === +data.tipoEmision)?.descripcion,</w:t>
        <w:br/>
        <w:t xml:space="preserve">  dCodSeg: codigoSeguridad,                               // 9 dígitos del CDC</w:t>
        <w:br/>
        <w:t xml:space="preserve">  ...(data.infoEmisor ? { dInfoEmi: data.infoEmisor } : {}),     // texto libre opcional</w:t>
        <w:br/>
        <w:t xml:space="preserve">  ...(data.infoFiscal ? { dInfoFisc: data.infoFiscal } : {}),    // OBLIGATORIO en Autofactura</w:t>
        <w:br/>
        <w:t>},</w:t>
      </w:r>
    </w:p>
    <w:p w:rsidR="003553DB" w:rsidRPr="000E54B3" w:rsidRDefault="000E54B3">
      <w:pPr>
        <w:pStyle w:val="Ttulo3"/>
        <w:rPr>
          <w:lang w:val="es-419"/>
        </w:rPr>
      </w:pPr>
      <w:bookmarkStart w:id="103" w:name="_Toc229783675"/>
      <w:r>
        <w:rPr>
          <w:color w:val="16A34A"/>
          <w:lang w:val="es-419"/>
        </w:rPr>
        <w:t>Bloque C — gTimb (timbrado)</w:t>
      </w:r>
      <w:bookmarkEnd w:id="103"/>
    </w:p>
    <w:p w:rsidR="003553DB" w:rsidRDefault="000E54B3">
      <w:pPr>
        <w:pStyle w:val="CodeBlock"/>
        <w:shd w:val="clear" w:color="auto" w:fill="F2F2F7"/>
      </w:pPr>
      <w:r>
        <w:rPr>
          <w:lang w:val="es-419"/>
        </w:rPr>
        <w:t>gTimb: {</w:t>
        <w:br/>
        <w:t xml:space="preserve">  iTiDE: data.tipoDocumento,              // 1=FE, 4=AE, 5=NCE, 6=NDE, 7=NRE</w:t>
        <w:br/>
        <w:t xml:space="preserve">  dDesTiDE: CONSTANTES.tiposDocumentos.find(t =&gt; t.codigo === +data.tipoDocumento)?.descripcion,</w:t>
        <w:br/>
        <w:t xml:space="preserve">  dNumTim: params.timbradoNumero,         // 8 dígitos</w:t>
        <w:br/>
        <w:t xml:space="preserve">  dEst: leftZero(data.establecimiento, 3),</w:t>
        <w:br/>
        <w:t xml:space="preserve">  dPunExp: leftZero(data.punto, 3),</w:t>
        <w:br/>
        <w:t xml:space="preserve">  dNumDoc: leftZero(data.numero, 7),</w:t>
        <w:br/>
        <w:t xml:space="preserve">  ...(data.serie ? </w:t>
      </w:r>
      <w:r>
        <w:t>{ dSerieNum: String(data.serie).toUpperCase().substring(0, 2) } : {}),</w:t>
        <w:br/>
        <w:t xml:space="preserve">  dFeIniT: params.timbradoFecha,          // YYYY-MM-DD</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dSerieNum (C010) solo se incluye si el contribuyente tiene una serie habilitada en el timbrado. Es un caso minoritario.</w:t>
      </w:r>
    </w:p>
    <w:p w:rsidR="003553DB" w:rsidRPr="000E54B3" w:rsidRDefault="000E54B3">
      <w:pPr>
        <w:pStyle w:val="Ttulo3"/>
        <w:rPr>
          <w:lang w:val="es-419"/>
        </w:rPr>
      </w:pPr>
      <w:bookmarkStart w:id="104" w:name="_Toc229783676"/>
      <w:r>
        <w:rPr>
          <w:color w:val="16A34A"/>
          <w:lang w:val="es-419"/>
        </w:rPr>
        <w:t>Bloque D2 — gEmis (datos del emisor)</w:t>
      </w:r>
      <w:bookmarkEnd w:id="104"/>
    </w:p>
    <w:p w:rsidR="003553DB" w:rsidRPr="000E54B3" w:rsidRDefault="000E54B3">
      <w:pPr>
        <w:rPr>
          <w:lang w:val="es-419"/>
        </w:rPr>
      </w:pPr>
      <w:r>
        <w:rPr>
          <w:lang w:val="es-419"/>
        </w:rPr>
        <w:t>Este bloque tiene una particularidad importante: si el ambiente es "test" (no "prod"), el código fuerza a incluir el literal oficial "DE generado en ambiente de prueba - sin valor comercial ni fiscal" en el dNomEmi (Manual cap. 7.7).</w:t>
      </w:r>
    </w:p>
    <w:p w:rsidR="003553DB" w:rsidRPr="000E54B3" w:rsidRDefault="000E54B3">
      <w:pPr>
        <w:pStyle w:val="CodeBlock"/>
        <w:shd w:val="clear" w:color="auto" w:fill="F2F2F7"/>
        <w:rPr>
          <w:lang w:val="es-419"/>
        </w:rPr>
      </w:pPr>
      <w:r>
        <w:rPr>
          <w:lang w:val="es-419"/>
        </w:rPr>
        <w:t>// xmlgen.js:166-184</w:t>
        <w:br/>
        <w:t>let dNomEmi = String(params.razonSocial || '').trim();</w:t>
        <w:br/>
        <w:t>const ambiente = params.ambiente || (params.modo === 'prod' ? 'prod' : 'test');</w:t>
        <w:br/>
        <w:t>if (ambiente !== 'prod') {</w:t>
        <w:br/>
        <w:t xml:space="preserve">  const legend = 'DE generado en ambiente de prueba - sin valor comercial ni fiscal';</w:t>
        <w:br/>
        <w:t xml:space="preserve">  if (!dNomEmi.includes(legend)) {</w:t>
        <w:br/>
        <w:t xml:space="preserve">    dNomEmi = dNomEmi ? `${dNomEmi} - ${legend}` : legend;</w:t>
        <w:br/>
        <w:t xml:space="preserve">  }</w:t>
        <w:br/>
        <w:t>}</w:t>
      </w:r>
    </w:p>
    <w:p w:rsidR="003553DB" w:rsidRPr="000E54B3" w:rsidRDefault="000E54B3">
      <w:pPr>
        <w:rPr>
          <w:lang w:val="es-419"/>
        </w:rPr>
      </w:pPr>
      <w:r>
        <w:rPr>
          <w:lang w:val="es-419"/>
        </w:rPr>
        <w:t>Estructura del bloque (campos obligatorios marcados con [obl]):</w:t>
      </w:r>
    </w:p>
    <w:p w:rsidR="003553DB" w:rsidRDefault="000E54B3">
      <w:pPr>
        <w:pStyle w:val="Listaconvietas"/>
      </w:pPr>
      <w:r>
        <w:t>dRucEm [obl] — RUC base sin DV.</w:t>
      </w:r>
    </w:p>
    <w:p w:rsidR="003553DB" w:rsidRPr="000E54B3" w:rsidRDefault="000E54B3">
      <w:pPr>
        <w:pStyle w:val="Listaconvietas"/>
        <w:rPr>
          <w:lang w:val="es-419"/>
        </w:rPr>
      </w:pPr>
      <w:r>
        <w:rPr>
          <w:lang w:val="es-419"/>
        </w:rPr>
        <w:t>dDVEmi [obl] — DV del RUC.</w:t>
      </w:r>
    </w:p>
    <w:p w:rsidR="003553DB" w:rsidRPr="000E54B3" w:rsidRDefault="000E54B3">
      <w:pPr>
        <w:pStyle w:val="Listaconvietas"/>
        <w:rPr>
          <w:lang w:val="es-419"/>
        </w:rPr>
      </w:pPr>
      <w:r>
        <w:rPr>
          <w:lang w:val="es-419"/>
        </w:rPr>
        <w:t>iTipCont [obl] — 1 Persona física, 2 Persona jurídica, 3 No contribuyente.</w:t>
      </w:r>
    </w:p>
    <w:p w:rsidR="003553DB" w:rsidRPr="000E54B3" w:rsidRDefault="000E54B3">
      <w:pPr>
        <w:pStyle w:val="Listaconvietas"/>
        <w:rPr>
          <w:lang w:val="es-419"/>
        </w:rPr>
      </w:pPr>
      <w:r>
        <w:rPr>
          <w:lang w:val="es-419"/>
        </w:rPr>
        <w:t>dNomEmi [obl] — razón social (con literal de prueba si aplica).</w:t>
      </w:r>
    </w:p>
    <w:p w:rsidR="003553DB" w:rsidRPr="000E54B3" w:rsidRDefault="000E54B3">
      <w:pPr>
        <w:pStyle w:val="Listaconvietas"/>
        <w:rPr>
          <w:lang w:val="es-419"/>
        </w:rPr>
      </w:pPr>
      <w:r>
        <w:rPr>
          <w:lang w:val="es-419"/>
        </w:rPr>
        <w:t>dNomFanEmi — nombre de fantasía (opcional).</w:t>
      </w:r>
    </w:p>
    <w:p w:rsidR="003553DB" w:rsidRPr="000E54B3" w:rsidRDefault="000E54B3">
      <w:pPr>
        <w:pStyle w:val="Listaconvietas"/>
        <w:rPr>
          <w:lang w:val="es-419"/>
        </w:rPr>
      </w:pPr>
      <w:r>
        <w:rPr>
          <w:lang w:val="es-419"/>
        </w:rPr>
        <w:t>cTipReg — código tipo régimen (opcional).</w:t>
      </w:r>
    </w:p>
    <w:p w:rsidR="003553DB" w:rsidRPr="000E54B3" w:rsidRDefault="000E54B3">
      <w:pPr>
        <w:pStyle w:val="Listaconvietas"/>
        <w:rPr>
          <w:lang w:val="es-419"/>
        </w:rPr>
      </w:pPr>
      <w:r>
        <w:rPr>
          <w:lang w:val="es-419"/>
        </w:rPr>
        <w:t>dDirEmi, dNumCas, dCompDir1, dCompDir2 — dirección y complementos.</w:t>
      </w:r>
    </w:p>
    <w:p w:rsidR="003553DB" w:rsidRPr="000E54B3" w:rsidRDefault="000E54B3">
      <w:pPr>
        <w:pStyle w:val="Listaconvietas"/>
        <w:rPr>
          <w:lang w:val="es-419"/>
        </w:rPr>
      </w:pPr>
      <w:r>
        <w:rPr>
          <w:lang w:val="es-419"/>
        </w:rPr>
        <w:t>cDepEmi + dDesDepEmi — código y descripción del departamento.</w:t>
      </w:r>
    </w:p>
    <w:p w:rsidR="003553DB" w:rsidRPr="000E54B3" w:rsidRDefault="000E54B3">
      <w:pPr>
        <w:pStyle w:val="Listaconvietas"/>
        <w:rPr>
          <w:lang w:val="es-419"/>
        </w:rPr>
      </w:pPr>
      <w:r>
        <w:rPr>
          <w:lang w:val="es-419"/>
        </w:rPr>
        <w:t>cDisEmi + dDesDisEmi — código y descripción del distrito.</w:t>
      </w:r>
    </w:p>
    <w:p w:rsidR="003553DB" w:rsidRPr="000E54B3" w:rsidRDefault="000E54B3">
      <w:pPr>
        <w:pStyle w:val="Listaconvietas"/>
        <w:rPr>
          <w:lang w:val="es-419"/>
        </w:rPr>
      </w:pPr>
      <w:r>
        <w:rPr>
          <w:lang w:val="es-419"/>
        </w:rPr>
        <w:t>cCiuEmi + dDesCiuEmi — código y descripción de la ciudad.</w:t>
      </w:r>
    </w:p>
    <w:p w:rsidR="003553DB" w:rsidRPr="000E54B3" w:rsidRDefault="000E54B3">
      <w:pPr>
        <w:pStyle w:val="Listaconvietas"/>
        <w:rPr>
          <w:lang w:val="es-419"/>
        </w:rPr>
      </w:pPr>
      <w:r>
        <w:rPr>
          <w:lang w:val="es-419"/>
        </w:rPr>
        <w:t>dTelEmi, dEmailE — teléfono y correo del emisor.</w:t>
      </w:r>
    </w:p>
    <w:p w:rsidR="003553DB" w:rsidRPr="000E54B3" w:rsidRDefault="000E54B3">
      <w:pPr>
        <w:pStyle w:val="Listaconvietas"/>
        <w:rPr>
          <w:lang w:val="es-419"/>
        </w:rPr>
      </w:pPr>
      <w:r>
        <w:rPr>
          <w:lang w:val="es-419"/>
        </w:rPr>
        <w:t>dDenSuc — denominación de la sucursal (si hay).</w:t>
      </w:r>
    </w:p>
    <w:p w:rsidR="003553DB" w:rsidRPr="000E54B3" w:rsidRDefault="000E54B3">
      <w:pPr>
        <w:pStyle w:val="Listaconvietas"/>
        <w:rPr>
          <w:lang w:val="es-419"/>
        </w:rPr>
      </w:pPr>
      <w:r>
        <w:rPr>
          <w:lang w:val="es-419"/>
        </w:rPr>
        <w:t>gActEco[] — array de actividades económicas con cActEco/dDesActEco.</w:t>
      </w:r>
    </w:p>
    <w:p w:rsidR="003553DB" w:rsidRPr="000E54B3" w:rsidRDefault="000E54B3">
      <w:pPr>
        <w:pStyle w:val="Ttulo3"/>
        <w:rPr>
          <w:lang w:val="es-419"/>
        </w:rPr>
      </w:pPr>
      <w:bookmarkStart w:id="105" w:name="_Toc229783677"/>
      <w:r>
        <w:rPr>
          <w:color w:val="16A34A"/>
          <w:lang w:val="es-419"/>
        </w:rPr>
        <w:lastRenderedPageBreak/>
        <w:t>Bloque D3 — gDatRec (datos del receptor)</w:t>
      </w:r>
      <w:bookmarkEnd w:id="105"/>
    </w:p>
    <w:p w:rsidR="003553DB" w:rsidRPr="000E54B3" w:rsidRDefault="000E54B3">
      <w:pPr>
        <w:rPr>
          <w:lang w:val="es-419"/>
        </w:rPr>
      </w:pPr>
      <w:r>
        <w:rPr>
          <w:lang w:val="es-419"/>
        </w:rPr>
        <w:t>El método _buildReceptor (227-308) hace una validación importante: si el receptor es contribuyente, valida el DV del RUC con módulo 11 y rechaza si no coincide. Esto previene errores 4097 de SIFEN.</w:t>
      </w:r>
    </w:p>
    <w:p w:rsidR="003553DB" w:rsidRPr="000E54B3" w:rsidRDefault="000E54B3">
      <w:pPr>
        <w:pStyle w:val="CodeBlock"/>
        <w:shd w:val="clear" w:color="auto" w:fill="F2F2F7"/>
        <w:rPr>
          <w:lang w:val="es-419"/>
        </w:rPr>
      </w:pPr>
      <w:r>
        <w:rPr>
          <w:lang w:val="es-419"/>
        </w:rPr>
        <w:t>// xmlgen.js:248-255</w:t>
        <w:br/>
        <w:t>if (cli.contribuyente &amp;&amp; cli.ruc) {</w:t>
        <w:br/>
        <w:t xml:space="preserve">  const rucParts = cli.ruc.split('-');</w:t>
        <w:br/>
        <w:t xml:space="preserve">  const rucBase = rucParts[0].trim();</w:t>
        <w:br/>
        <w:t xml:space="preserve">  const dvProv  = rucParts[1].trim();</w:t>
        <w:br/>
        <w:t xml:space="preserve">  const dvCalc  = String(calcularDV(rucBase, 11));</w:t>
        <w:br/>
        <w:t xml:space="preserve">  if (dvProv !== dvCalc) {</w:t>
        <w:br/>
        <w:t xml:space="preserve">    throw new Error(`DV del RUC del receptor inválido: provisto "${dvProv}", esperado "${dvCalc}"`);</w:t>
        <w:br/>
        <w:t xml:space="preserve">  }</w:t>
        <w:br/>
        <w:t xml:space="preserve">  ...</w:t>
        <w:br/>
        <w:t>}</w:t>
      </w:r>
    </w:p>
    <w:p w:rsidR="003553DB" w:rsidRPr="000E54B3" w:rsidRDefault="000E54B3">
      <w:pPr>
        <w:rPr>
          <w:lang w:val="es-419"/>
        </w:rPr>
      </w:pPr>
      <w:r>
        <w:rPr>
          <w:lang w:val="es-419"/>
        </w:rPr>
        <w:t>Diferencias importantes según naturaleza del receptor:</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Caso</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Campos requeridos en gDatRec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Contribuyente (iNatRec=1)</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iTiContRec, dRucRec, dDVRec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No contribuyente (iNatRec=2)</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iTipIDRec, dDTipIDRec, dNumIDRec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Innominado (iTipIDRec=5)</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dNumIDRec se fuerza a "0"</w:t>
            </w:r>
          </w:p>
        </w:tc>
      </w:tr>
    </w:tbl>
    <w:p w:rsidR="003553DB" w:rsidRPr="000E54B3" w:rsidRDefault="000E54B3">
      <w:pPr>
        <w:rPr>
          <w:lang w:val="es-419"/>
        </w:rPr>
      </w:pPr>
      <w:r>
        <w:rPr>
          <w:lang w:val="es-419"/>
        </w:rPr>
        <w:t>Los campos de localización (cDepRec, cDisRec, cCiuRec) NO se emiten si la operación es B2F (tipoOperacion=4, exportación), porque para clientes extranjeros no aplican los códigos paraguayos. Esto está controlado en líneas 275-291.</w:t>
      </w:r>
    </w:p>
    <w:p w:rsidR="003553DB" w:rsidRPr="000E54B3" w:rsidRDefault="000E54B3">
      <w:pPr>
        <w:pStyle w:val="Ttulo3"/>
        <w:rPr>
          <w:lang w:val="es-419"/>
        </w:rPr>
      </w:pPr>
      <w:bookmarkStart w:id="106" w:name="_Toc229783678"/>
      <w:r>
        <w:rPr>
          <w:color w:val="16A34A"/>
          <w:lang w:val="es-419"/>
        </w:rPr>
        <w:t>Bloque E — Específicos por tipo de DE (gDtipDE)</w:t>
      </w:r>
      <w:bookmarkEnd w:id="106"/>
    </w:p>
    <w:p w:rsidR="003553DB" w:rsidRDefault="000E54B3">
      <w:r>
        <w:rPr>
          <w:lang w:val="es-419"/>
        </w:rPr>
        <w:t xml:space="preserve">El _buildDtipDE actúa como un switch sobre data.tipoDocumento y arma uno o varios sub-grupos. </w:t>
      </w:r>
      <w:r>
        <w:t>La lógica es:</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tipoDocumento</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Sub-grupos generados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1 = Factura electrónica (FE)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gCamFE + gCamCond (si es contado/crédito)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 = Autofactura (AE)</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gCamAE + gCamCond + (gCamDEAsoc si tiene)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5 = Nota de crédito (NCE)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gCamNCDE (motivo) + gCamDEAsoc (REQUERIDO)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6 = Nota de débito (NDE)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gCamNCDE (motivo) + gCamDEAsoc (REQUERIDO)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7 = Nota de remisión (NRE)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gCamNRE + gCamDEAsoc (REQUERIDO)</w:t>
            </w:r>
          </w:p>
        </w:tc>
      </w:tr>
    </w:tbl>
    <w:p w:rsidR="003553DB" w:rsidRPr="000E54B3" w:rsidRDefault="000E54B3">
      <w:pPr>
        <w:shd w:val="clear" w:color="auto" w:fill="FEF3C7"/>
        <w:rPr>
          <w:lang w:val="es-419"/>
        </w:rPr>
      </w:pPr>
      <w:r>
        <w:rPr>
          <w:b/>
          <w:color w:val="D97706"/>
          <w:lang w:val="es-419"/>
        </w:rPr>
        <w:t xml:space="preserve">⚠ ATENCIÓN: </w:t>
      </w:r>
      <w:r>
        <w:rPr>
          <w:lang w:val="es-419"/>
        </w:rPr>
        <w:t>Para NCE/NDE/NRE el bloque H gCamDEAsoc es OBLIGATORIO. Si lo omitís, SIFEN rechaza el XML por schema antes incluso de validar contenido. xmlgen.js valida esto en la línea 451 y lanza un Error explicativo si data.documentoAsociado falta.</w:t>
      </w:r>
    </w:p>
    <w:p w:rsidR="003553DB" w:rsidRPr="000E54B3" w:rsidRDefault="000E54B3">
      <w:pPr>
        <w:pStyle w:val="Ttulo3"/>
        <w:rPr>
          <w:lang w:val="es-419"/>
        </w:rPr>
      </w:pPr>
      <w:bookmarkStart w:id="107" w:name="_Toc229783679"/>
      <w:r>
        <w:rPr>
          <w:color w:val="16A34A"/>
          <w:lang w:val="es-419"/>
        </w:rPr>
        <w:t>Bloque E4 — gCamCond (condición de operación)</w:t>
      </w:r>
      <w:bookmarkEnd w:id="107"/>
    </w:p>
    <w:p w:rsidR="003553DB" w:rsidRPr="000E54B3" w:rsidRDefault="000E54B3">
      <w:pPr>
        <w:rPr>
          <w:lang w:val="es-419"/>
        </w:rPr>
      </w:pPr>
      <w:r>
        <w:rPr>
          <w:lang w:val="es-419"/>
        </w:rPr>
        <w:t>Para Contado (tipo=1) emite un gPaConEIni con un gPaIni por cada entrega:</w:t>
      </w:r>
    </w:p>
    <w:p w:rsidR="003553DB" w:rsidRPr="000E54B3" w:rsidRDefault="000E54B3">
      <w:pPr>
        <w:pStyle w:val="CodeBlock"/>
        <w:shd w:val="clear" w:color="auto" w:fill="F2F2F7"/>
        <w:rPr>
          <w:lang w:val="es-419"/>
        </w:rPr>
      </w:pPr>
      <w:r>
        <w:rPr>
          <w:lang w:val="es-419"/>
        </w:rPr>
        <w:t>gCamCond.gPaConEIni = {</w:t>
        <w:br/>
        <w:t xml:space="preserve">  gPaIni: cond.entregas.map(e =&gt; {</w:t>
        <w:br/>
        <w:t xml:space="preserve">    const pago = {</w:t>
        <w:br/>
        <w:t xml:space="preserve">      iTiPago: e.tipo,                              // 1..16, 99</w:t>
        <w:br/>
        <w:t xml:space="preserve">      dDesTiPag: tipoPago?.descripcion,</w:t>
        <w:br/>
        <w:t xml:space="preserve">      dMonTiPag: e.monto,</w:t>
        <w:br/>
        <w:t xml:space="preserve">      cMoneTiPag: e.moneda || 'PYG',</w:t>
        <w:br/>
        <w:t xml:space="preserve">      dDMoneTiPag: moneda?.descripcion,</w:t>
        <w:br/>
        <w:t xml:space="preserve">    };</w:t>
        <w:br/>
        <w:t xml:space="preserve">    if (e.cambio &amp;&amp; +e.cambio &gt; 0) pago.dTiCamTiPag = e.cambio;</w:t>
        <w:br/>
        <w:t xml:space="preserve">    if (e.infoTarjeta) {</w:t>
        <w:br/>
        <w:t xml:space="preserve">      pago.gPagTarCD = {</w:t>
        <w:br/>
        <w:lastRenderedPageBreak/>
        <w:t xml:space="preserve">        iDenTarj: e.infoTarjeta.tipo,                // 1=Visa, 2=Mastercard, …</w:t>
        <w:br/>
        <w:t xml:space="preserve">        dDesDenTarj: ...,</w:t>
        <w:br/>
        <w:t xml:space="preserve">        dRSProTar: e.infoTarjeta.razonSocial,</w:t>
        <w:br/>
        <w:t xml:space="preserve">        dNomTitTar: e.infoTarjeta.titular,</w:t>
        <w:br/>
        <w:t xml:space="preserve">        dNumTarj: e.infoTarjeta.numero,</w:t>
        <w:br/>
        <w:t xml:space="preserve">        iForProPa: e.infoTarjeta.medioPago || 1,</w:t>
        <w:br/>
        <w:t xml:space="preserve">        dCodAuOpe: String(e.infoTarjeta.codigoAutorizacion || ''),</w:t>
        <w:br/>
        <w:t xml:space="preserve">      };</w:t>
        <w:br/>
        <w:t xml:space="preserve">    }</w:t>
        <w:br/>
        <w:t xml:space="preserve">    if (e.infoCheque) {</w:t>
        <w:br/>
        <w:t xml:space="preserve">      pago.gPagCheq = { dNumCheq: ..., dBcoEmiCheq: ... };</w:t>
        <w:br/>
        <w:t xml:space="preserve">    }</w:t>
        <w:br/>
        <w:t xml:space="preserve">    return pago;</w:t>
        <w:br/>
        <w:t xml:space="preserve">  })</w:t>
        <w:br/>
        <w:t>};</w:t>
      </w:r>
    </w:p>
    <w:p w:rsidR="003553DB" w:rsidRPr="000E54B3" w:rsidRDefault="000E54B3">
      <w:pPr>
        <w:rPr>
          <w:lang w:val="es-419"/>
        </w:rPr>
      </w:pPr>
      <w:r>
        <w:rPr>
          <w:lang w:val="es-419"/>
        </w:rPr>
        <w:t>Para Crédito (tipo=2) emite un gPagCred con sub-grupos gCuotas[]:</w:t>
      </w:r>
    </w:p>
    <w:p w:rsidR="003553DB" w:rsidRPr="000E54B3" w:rsidRDefault="000E54B3">
      <w:pPr>
        <w:pStyle w:val="CodeBlock"/>
        <w:shd w:val="clear" w:color="auto" w:fill="F2F2F7"/>
        <w:rPr>
          <w:lang w:val="es-419"/>
        </w:rPr>
      </w:pPr>
      <w:r>
        <w:rPr>
          <w:lang w:val="es-419"/>
        </w:rPr>
        <w:t>gCamCond.gPagCred = {</w:t>
        <w:br/>
        <w:t xml:space="preserve">  iCondCred: cond.credito.tipo,         // 1=Plazo, 2=Cuota</w:t>
        <w:br/>
        <w:t xml:space="preserve">  dDCondCred: tipoCred?.descripcion,</w:t>
        <w:br/>
        <w:t xml:space="preserve">  dPlazoCre: cond.credito.plazo || '',</w:t>
        <w:br/>
        <w:t xml:space="preserve">  dCuotas: cond.credito.cuotas || 0,</w:t>
        <w:br/>
        <w:t xml:space="preserve">  dMonEnt: cond.credito.montoEntrega || 0,</w:t>
        <w:br/>
        <w:t xml:space="preserve">  gCuotas: cond.credito.infoCuotas.map(c =&gt; ({</w:t>
        <w:br/>
        <w:t xml:space="preserve">    cMoneCuo: c.moneda,</w:t>
        <w:br/>
        <w:t xml:space="preserve">    dDMoneCuo: ...,</w:t>
        <w:br/>
        <w:t xml:space="preserve">    dMonCuota: c.monto,</w:t>
        <w:br/>
        <w:t xml:space="preserve">    dVencCuo: c.vencimiento,</w:t>
        <w:br/>
        <w:t xml:space="preserve">  }))</w:t>
        <w:br/>
        <w:t>};</w:t>
      </w:r>
    </w:p>
    <w:p w:rsidR="003553DB" w:rsidRPr="000E54B3" w:rsidRDefault="000E54B3">
      <w:pPr>
        <w:pStyle w:val="Ttulo3"/>
        <w:rPr>
          <w:lang w:val="es-419"/>
        </w:rPr>
      </w:pPr>
      <w:bookmarkStart w:id="108" w:name="_Toc229783680"/>
      <w:r>
        <w:rPr>
          <w:color w:val="16A34A"/>
          <w:lang w:val="es-419"/>
        </w:rPr>
        <w:t>Bloque E7 — gCamItem (cada ítem)</w:t>
      </w:r>
      <w:bookmarkEnd w:id="108"/>
    </w:p>
    <w:p w:rsidR="003553DB" w:rsidRPr="000E54B3" w:rsidRDefault="000E54B3">
      <w:pPr>
        <w:rPr>
          <w:lang w:val="es-419"/>
        </w:rPr>
      </w:pPr>
      <w:r>
        <w:rPr>
          <w:lang w:val="es-419"/>
        </w:rPr>
        <w:t>_procesarItems (574-641) recorre data.items[] y arma un objeto por cada uno con los campos del Manual cap. 8.4.7. La parte más crítica es el cálculo del IVA (líneas 588-596):</w:t>
      </w:r>
    </w:p>
    <w:p w:rsidR="003553DB" w:rsidRPr="000E54B3" w:rsidRDefault="000E54B3">
      <w:pPr>
        <w:pStyle w:val="CodeBlock"/>
        <w:shd w:val="clear" w:color="auto" w:fill="F2F2F7"/>
        <w:rPr>
          <w:lang w:val="es-419"/>
        </w:rPr>
      </w:pPr>
      <w:r>
        <w:rPr>
          <w:lang w:val="es-419"/>
        </w:rPr>
        <w:t>const tasaIVA       = +(item.iva || 0);                  // 0, 5, 10</w:t>
        <w:br/>
        <w:t>const ivaTipo       = +(item.ivaTipo || 1);              // 1=Gravado, 2=Exonerado, 3=Exento, 4=Parcial</w:t>
        <w:br/>
        <w:t>const ivaProporcion = +(item.ivaProporcion || item.ivaBase || 100);</w:t>
        <w:br/>
        <w:br/>
        <w:t>let basGravIVA = 0, liqIVAItem = 0;</w:t>
        <w:br/>
        <w:t>if ((ivaTipo === 1 || ivaTipo === 4) &amp;&amp; tasaIVA &gt; 0) {</w:t>
        <w:br/>
        <w:t xml:space="preserve">  basGravIVA = Math.round((dTotOpeItem * (ivaProporcion / 100)) / (1 + tasaIVA / 100));</w:t>
        <w:br/>
        <w:t xml:space="preserve">  liqIVAItem = Math.round(basGravIVA * (tasaIVA / 100));</w:t>
        <w:br/>
        <w:t>}</w:t>
      </w:r>
    </w:p>
    <w:p w:rsidR="003553DB" w:rsidRPr="000E54B3" w:rsidRDefault="000E54B3">
      <w:pPr>
        <w:rPr>
          <w:lang w:val="es-419"/>
        </w:rPr>
      </w:pPr>
      <w:r>
        <w:rPr>
          <w:lang w:val="es-419"/>
        </w:rPr>
        <w:t>Estructura del gCamItem resultante:</w:t>
      </w:r>
    </w:p>
    <w:p w:rsidR="003553DB" w:rsidRPr="000E54B3" w:rsidRDefault="000E54B3">
      <w:pPr>
        <w:pStyle w:val="CodeBlock"/>
        <w:shd w:val="clear" w:color="auto" w:fill="F2F2F7"/>
        <w:rPr>
          <w:lang w:val="es-419"/>
        </w:rPr>
      </w:pPr>
      <w:r>
        <w:rPr>
          <w:lang w:val="es-419"/>
        </w:rPr>
        <w:t>const gCamItem = {</w:t>
        <w:br/>
        <w:t xml:space="preserve">  dCodInt: item.codigo,                  // ← name="i_cod[]" en la UI</w:t>
        <w:br/>
        <w:t xml:space="preserve">  dDesProSer: item.descripcion,          // ← name="i_desc[]"</w:t>
        <w:br/>
        <w:t xml:space="preserve">  cUniMed: item.unidadMedida,            // 77 = UNI por defecto</w:t>
        <w:br/>
        <w:t xml:space="preserve">  dDesUniMed: unidadMed?.representacion?.trim() || 'UNI',</w:t>
        <w:br/>
        <w:t xml:space="preserve">  dCantProSer: cantidad,                 // ← name="i_cant[]"</w:t>
        <w:br/>
        <w:t xml:space="preserve">  gValorItem: {</w:t>
        <w:br/>
        <w:t xml:space="preserve">    dPUniProSer: precioUnitario,         // ← name="i_prec[]"</w:t>
        <w:br/>
        <w:lastRenderedPageBreak/>
        <w:t xml:space="preserve">    dTotBruOpeItem,</w:t>
        <w:br/>
        <w:t xml:space="preserve">    gValorRestaItem: {</w:t>
        <w:br/>
        <w:t xml:space="preserve">      dDescItem: descuento,</w:t>
        <w:br/>
        <w:t xml:space="preserve">      dTotOpeItem,</w:t>
        <w:br/>
        <w:t xml:space="preserve">    },</w:t>
        <w:br/>
        <w:t xml:space="preserve">  },</w:t>
        <w:br/>
        <w:t xml:space="preserve">  gCamIVA: {</w:t>
        <w:br/>
        <w:t xml:space="preserve">    iAfecIVA: ivaTipo,</w:t>
        <w:br/>
        <w:t xml:space="preserve">    dDesAfecIVA: afecIVA_desc?.descripcion,</w:t>
        <w:br/>
        <w:t xml:space="preserve">    dPropIVA: ivaProporcion,</w:t>
        <w:br/>
        <w:t xml:space="preserve">    dTasaIVA: tasaIVA,</w:t>
        <w:br/>
        <w:t xml:space="preserve">    dBasGravIVA: basGravIVA,</w:t>
        <w:br/>
        <w:t xml:space="preserve">    dLiqIVAItem: liqIVAItem,</w:t>
        <w:br/>
        <w:t xml:space="preserve">  },</w:t>
        <w:br/>
        <w:t xml:space="preserve">  // opcional: dInfItem, dNCM, gRasMerc (lote, vencimiento, número de serie)</w:t>
        <w:br/>
        <w:t>};</w:t>
      </w:r>
    </w:p>
    <w:p w:rsidR="003553DB" w:rsidRPr="000E54B3" w:rsidRDefault="000E54B3">
      <w:pPr>
        <w:pStyle w:val="Ttulo3"/>
        <w:rPr>
          <w:lang w:val="es-419"/>
        </w:rPr>
      </w:pPr>
      <w:bookmarkStart w:id="109" w:name="_Toc229783681"/>
      <w:r>
        <w:rPr>
          <w:color w:val="16A34A"/>
          <w:lang w:val="es-419"/>
        </w:rPr>
        <w:t>Bloque F — gTotSub (totales de la operación)</w:t>
      </w:r>
      <w:bookmarkEnd w:id="109"/>
    </w:p>
    <w:p w:rsidR="003553DB" w:rsidRPr="000E54B3" w:rsidRDefault="000E54B3">
      <w:pPr>
        <w:rPr>
          <w:lang w:val="es-419"/>
        </w:rPr>
      </w:pPr>
      <w:r>
        <w:rPr>
          <w:lang w:val="es-419"/>
        </w:rPr>
        <w:t>_calcularTotales (646-700) suma todos los ítems y devuelve los totales fiscales:</w:t>
      </w:r>
    </w:p>
    <w:p w:rsidR="003553DB" w:rsidRPr="000E54B3" w:rsidRDefault="000E54B3">
      <w:pPr>
        <w:pStyle w:val="CodeBlock"/>
        <w:shd w:val="clear" w:color="auto" w:fill="F2F2F7"/>
        <w:rPr>
          <w:lang w:val="es-419"/>
        </w:rPr>
      </w:pPr>
      <w:r>
        <w:rPr>
          <w:lang w:val="es-419"/>
        </w:rPr>
        <w:t>return {</w:t>
        <w:br/>
        <w:t xml:space="preserve">  dSubExe: Math.round(dSubExe),                    // Subtotal exenta</w:t>
        <w:br/>
        <w:t xml:space="preserve">  dSubExo: Math.round(dSubExo),                    // Subtotal exonerada</w:t>
        <w:br/>
        <w:t xml:space="preserve">  dSub5: Math.round(dSub5),                        // Subtotal gravado 5%</w:t>
        <w:br/>
        <w:t xml:space="preserve">  dSub10: Math.round(dSub10),                      // Subtotal gravado 10%</w:t>
        <w:br/>
        <w:t xml:space="preserve">  dTotOpe: Math.round(dTotOpe),                    // Total operación</w:t>
        <w:br/>
        <w:t xml:space="preserve">  dTotDesc: Math.round(dTotDesc),                  // Total descuentos por ítem</w:t>
        <w:br/>
        <w:t xml:space="preserve">  dTotDescGlotem: data.descuentoGlobal || 0,       // Descuento global</w:t>
        <w:br/>
        <w:t xml:space="preserve">  dTotAntItem: 0,                                   // Anticipos por ítem</w:t>
        <w:br/>
        <w:t xml:space="preserve">  dTotAnt: data.anticipoGlobal || 0,               // Anticipos global</w:t>
        <w:br/>
        <w:t xml:space="preserve">  dPorcDescTotal: 0,</w:t>
        <w:br/>
        <w:t xml:space="preserve">  dDescTotal: Math.round(dTotDesc),</w:t>
        <w:br/>
        <w:t xml:space="preserve">  dAnticipo: 0,</w:t>
        <w:br/>
        <w:t xml:space="preserve">  dRedon: 0,                                        // Redondeo</w:t>
        <w:br/>
        <w:t xml:space="preserve">  dTotGralOpe: Math.round(dTotGralOpe),            // Total general (lo que viaja al QR)</w:t>
        <w:br/>
        <w:t xml:space="preserve">  dIVA5: Math.round(dIVA5),</w:t>
        <w:br/>
        <w:t xml:space="preserve">  dIVA10: Math.round(dIVA10),</w:t>
        <w:br/>
        <w:t xml:space="preserve">  dTotIVA: Math.round(dTotIVA),                    // Lo que viaja al QR</w:t>
        <w:br/>
        <w:t xml:space="preserve">  dBaseGrav5: Math.round(dBaseGrav5),</w:t>
        <w:br/>
        <w:t xml:space="preserve">  dBaseGrav10: Math.round(dBaseGrav10),</w:t>
        <w:br/>
        <w:t xml:space="preserve">  dTBasGraIVA: Math.round(dTBasGraIVA),</w:t>
        <w:br/>
        <w:t>};</w:t>
      </w:r>
    </w:p>
    <w:p w:rsidR="003553DB" w:rsidRPr="000E54B3" w:rsidRDefault="000E54B3">
      <w:pPr>
        <w:pStyle w:val="Ttulo2"/>
        <w:rPr>
          <w:lang w:val="es-419"/>
        </w:rPr>
      </w:pPr>
      <w:bookmarkStart w:id="110" w:name="_Toc229783682"/>
      <w:r>
        <w:rPr>
          <w:color w:val="2563EB"/>
          <w:lang w:val="es-419"/>
        </w:rPr>
        <w:t>8.7 Validaciones de fechas (cap. 7.5)</w:t>
      </w:r>
      <w:bookmarkEnd w:id="110"/>
    </w:p>
    <w:p w:rsidR="003553DB" w:rsidRPr="000E54B3" w:rsidRDefault="000E54B3">
      <w:pPr>
        <w:rPr>
          <w:lang w:val="es-419"/>
        </w:rPr>
      </w:pPr>
      <w:r>
        <w:rPr>
          <w:lang w:val="es-419"/>
        </w:rPr>
        <w:t>_validarVentanaEmision (711-756) controla:</w:t>
      </w:r>
    </w:p>
    <w:p w:rsidR="003553DB" w:rsidRPr="000E54B3" w:rsidRDefault="000E54B3">
      <w:pPr>
        <w:pStyle w:val="Listaconvietas"/>
        <w:rPr>
          <w:lang w:val="es-419"/>
        </w:rPr>
      </w:pPr>
      <w:r>
        <w:rPr>
          <w:lang w:val="es-419"/>
        </w:rPr>
        <w:t>dFecFirma &gt;= dFeEmiDE (firma no puede ser antes que emisión).</w:t>
      </w:r>
    </w:p>
    <w:p w:rsidR="003553DB" w:rsidRDefault="000E54B3">
      <w:pPr>
        <w:pStyle w:val="Listaconvietas"/>
      </w:pPr>
      <w:r>
        <w:t>Normal (iTipEmi=1): diferencia ≤ 72 horas.</w:t>
      </w:r>
    </w:p>
    <w:p w:rsidR="003553DB" w:rsidRDefault="000E54B3">
      <w:pPr>
        <w:pStyle w:val="Listaconvietas"/>
      </w:pPr>
      <w:r>
        <w:t>Contingencia (iTipEmi=2): diferencia ≤ 168 horas.</w:t>
      </w:r>
    </w:p>
    <w:p w:rsidR="003553DB" w:rsidRPr="000E54B3" w:rsidRDefault="000E54B3">
      <w:pPr>
        <w:pStyle w:val="Listaconvietas"/>
        <w:rPr>
          <w:lang w:val="es-419"/>
        </w:rPr>
      </w:pPr>
      <w:r>
        <w:rPr>
          <w:lang w:val="es-419"/>
        </w:rPr>
        <w:t>Atraso &gt; 720 h o adelanto &gt; 120 h respecto al sistema: rechazo (códigos 0103/0104).</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necesitás simular emisiones históricas en tests, podés pasar data.skipWindowVsNow=true y la validación contra "ahora" se salta. Los chequeos entre dFeEmiDE y dFecFirma siempre se aplican.</w:t>
      </w:r>
    </w:p>
    <w:p w:rsidR="003553DB" w:rsidRPr="000E54B3" w:rsidRDefault="000E54B3">
      <w:pPr>
        <w:pStyle w:val="Ttulo2"/>
        <w:rPr>
          <w:lang w:val="es-419"/>
        </w:rPr>
      </w:pPr>
      <w:bookmarkStart w:id="111" w:name="_Toc229783683"/>
      <w:r>
        <w:rPr>
          <w:color w:val="2563EB"/>
          <w:lang w:val="es-419"/>
        </w:rPr>
        <w:lastRenderedPageBreak/>
        <w:t>8.8 Cómo modificar el orden o agregar campos en el XML</w:t>
      </w:r>
      <w:bookmarkEnd w:id="111"/>
    </w:p>
    <w:p w:rsidR="003553DB" w:rsidRDefault="000E54B3">
      <w:r>
        <w:rPr>
          <w:lang w:val="es-419"/>
        </w:rPr>
        <w:t xml:space="preserve">Los campos se serializan EN EL ORDEN en que aparecen en el objeto JS (insertion order de Object). </w:t>
      </w:r>
      <w:r>
        <w:t>Para reordenar:</w:t>
      </w:r>
    </w:p>
    <w:p w:rsidR="003553DB" w:rsidRPr="000E54B3" w:rsidRDefault="000E54B3">
      <w:pPr>
        <w:pStyle w:val="Listaconnmeros"/>
        <w:rPr>
          <w:lang w:val="es-419"/>
        </w:rPr>
      </w:pPr>
      <w:r>
        <w:rPr>
          <w:lang w:val="es-419"/>
        </w:rPr>
        <w:t>Identificá el método _buildXxx que arma el sub-objeto.</w:t>
      </w:r>
    </w:p>
    <w:p w:rsidR="003553DB" w:rsidRPr="000E54B3" w:rsidRDefault="000E54B3">
      <w:pPr>
        <w:pStyle w:val="Listaconnmeros"/>
        <w:rPr>
          <w:lang w:val="es-419"/>
        </w:rPr>
      </w:pPr>
      <w:r>
        <w:rPr>
          <w:lang w:val="es-419"/>
        </w:rPr>
        <w:t>Reordená los assignments en el orden que querés.</w:t>
      </w:r>
    </w:p>
    <w:p w:rsidR="003553DB" w:rsidRDefault="000E54B3">
      <w:pPr>
        <w:pStyle w:val="Listaconnmeros"/>
      </w:pPr>
      <w:r>
        <w:t>Reiniciá Node.</w:t>
      </w:r>
    </w:p>
    <w:p w:rsidR="003553DB" w:rsidRPr="000E54B3" w:rsidRDefault="000E54B3">
      <w:pPr>
        <w:shd w:val="clear" w:color="auto" w:fill="FEF3C7"/>
        <w:rPr>
          <w:lang w:val="es-419"/>
        </w:rPr>
      </w:pPr>
      <w:r>
        <w:rPr>
          <w:b/>
          <w:color w:val="D97706"/>
          <w:lang w:val="es-419"/>
        </w:rPr>
        <w:t xml:space="preserve">⚠ ATENCIÓN: </w:t>
      </w:r>
      <w:r>
        <w:rPr>
          <w:lang w:val="es-419"/>
        </w:rPr>
        <w:t>NO cambies el orden por capricho: el schema XSD de SIFEN tiene un orden fijo y rechaza XMLs que lo violen (error de schema). Solo reordená si el Manual oficial cambió.</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12" w:name="_Toc229783684"/>
      <w:r>
        <w:rPr>
          <w:color w:val="1E3A5F"/>
          <w:lang w:val="es-419"/>
        </w:rPr>
        <w:lastRenderedPageBreak/>
        <w:t>9. Firma digital XMLDSIG — detalle técnico</w:t>
      </w:r>
      <w:bookmarkEnd w:id="112"/>
    </w:p>
    <w:p w:rsidR="003553DB" w:rsidRDefault="000E54B3">
      <w:pPr>
        <w:pStyle w:val="Ttulo2"/>
      </w:pPr>
      <w:bookmarkStart w:id="113" w:name="_Toc229783685"/>
      <w:r>
        <w:rPr>
          <w:color w:val="2563EB"/>
        </w:rPr>
        <w:t>9.1 Estructura de la &lt;Signature&gt;</w:t>
      </w:r>
      <w:bookmarkEnd w:id="113"/>
    </w:p>
    <w:p w:rsidR="003553DB" w:rsidRDefault="000E54B3">
      <w:pPr>
        <w:pStyle w:val="CodeBlock"/>
        <w:shd w:val="clear" w:color="auto" w:fill="F2F2F7"/>
      </w:pPr>
      <w:r>
        <w:t>&lt;Signature xmlns="http://www.w3.org/2000/09/xmldsig#"&gt;</w:t>
        <w:br/>
        <w:t xml:space="preserve">  &lt;SignedInfo&gt;</w:t>
        <w:br/>
        <w:t xml:space="preserve">    &lt;CanonicalizationMethod Algorithm="http://www.w3.org/TR/2001/REC-xml-c14n-20010315"/&gt;</w:t>
        <w:br/>
        <w:t xml:space="preserve">    &lt;SignatureMethod Algorithm="http://www.w3.org/2001/04/xmldsig-more#rsa-sha256"/&gt;</w:t>
        <w:br/>
        <w:t xml:space="preserve">    &lt;Reference URI="#&lt;CDC&gt;"&gt;</w:t>
        <w:br/>
        <w:t xml:space="preserve">      &lt;Transforms&gt;</w:t>
        <w:br/>
        <w:t xml:space="preserve">        &lt;Transform Algorithm="http://www.w3.org/2000/09/xmldsig#enveloped-signature"/&gt;</w:t>
        <w:br/>
        <w:t xml:space="preserve">        &lt;Transform Algorithm="http://www.w3.org/2001/10/xml-exc-c14n#"/&gt;</w:t>
        <w:br/>
        <w:t xml:space="preserve">      &lt;/Transforms&gt;</w:t>
        <w:br/>
        <w:t xml:space="preserve">      &lt;DigestMethod Algorithm="http://www.w3.org/2001/04/xmlenc#sha256"/&gt;</w:t>
        <w:br/>
        <w:t xml:space="preserve">      &lt;DigestValue&gt;BASE64...&lt;/DigestValue&gt;</w:t>
        <w:br/>
        <w:t xml:space="preserve">    &lt;/Reference&gt;</w:t>
        <w:br/>
        <w:t xml:space="preserve">  &lt;/SignedInfo&gt;</w:t>
        <w:br/>
        <w:t xml:space="preserve">  &lt;SignatureValue&gt;BASE64...&lt;/SignatureValue&gt;</w:t>
        <w:br/>
        <w:t xml:space="preserve">  &lt;KeyInfo&gt;</w:t>
        <w:br/>
        <w:t xml:space="preserve">    &lt;X509Data&gt;</w:t>
        <w:br/>
        <w:t xml:space="preserve">      &lt;X509Certificate&gt;BASE64-DER...&lt;/X509Certificate&gt;</w:t>
        <w:br/>
        <w:t xml:space="preserve">    &lt;/X509Data&gt;</w:t>
        <w:br/>
        <w:t xml:space="preserve">  &lt;/KeyInfo&gt;</w:t>
        <w:br/>
        <w:t>&lt;/Signature&gt;</w:t>
      </w:r>
    </w:p>
    <w:p w:rsidR="003553DB" w:rsidRPr="000E54B3" w:rsidRDefault="000E54B3">
      <w:pPr>
        <w:pStyle w:val="Ttulo2"/>
        <w:rPr>
          <w:lang w:val="es-419"/>
        </w:rPr>
      </w:pPr>
      <w:bookmarkStart w:id="114" w:name="_Toc229783686"/>
      <w:r>
        <w:rPr>
          <w:color w:val="2563EB"/>
          <w:lang w:val="es-419"/>
        </w:rPr>
        <w:t>9.2 Implementación Node (signer.js)</w:t>
      </w:r>
      <w:bookmarkEnd w:id="114"/>
    </w:p>
    <w:p w:rsidR="003553DB" w:rsidRPr="000E54B3" w:rsidRDefault="000E54B3">
      <w:pPr>
        <w:rPr>
          <w:lang w:val="es-419"/>
        </w:rPr>
      </w:pPr>
      <w:r>
        <w:rPr>
          <w:lang w:val="es-419"/>
        </w:rPr>
        <w:t>La función firmar() (líneas 38-66):</w:t>
      </w:r>
    </w:p>
    <w:p w:rsidR="003553DB" w:rsidRPr="000E54B3" w:rsidRDefault="000E54B3">
      <w:pPr>
        <w:pStyle w:val="CodeBlock"/>
        <w:shd w:val="clear" w:color="auto" w:fill="F2F2F7"/>
        <w:rPr>
          <w:lang w:val="es-419"/>
        </w:rPr>
      </w:pPr>
      <w:r>
        <w:rPr>
          <w:lang w:val="es-419"/>
        </w:rPr>
        <w:t>firmar(xml, cdc, certConfig) {</w:t>
        <w:br/>
        <w:t xml:space="preserve">  const { privateKeyPem, certificatePem } = this._cargarCertificado(certConfig);</w:t>
        <w:br/>
        <w:br/>
        <w:t xml:space="preserve">  const sig = new SignedXml({</w:t>
        <w:br/>
        <w:t xml:space="preserve">    privateKey: privateKeyPem,</w:t>
        <w:br/>
        <w:t xml:space="preserve">    publicCert: certificatePem,</w:t>
        <w:br/>
        <w:t xml:space="preserve">    signatureAlgorithm: 'http://www.w3.org/2001/04/xmldsig-more#rsa-sha256',</w:t>
        <w:br/>
        <w:t xml:space="preserve">    canonicalizationAlgorithm: 'http://www.w3.org/TR/2001/REC-xml-c14n-20010315',  // INCLUSIVO</w:t>
        <w:br/>
        <w:t xml:space="preserve">  });</w:t>
        <w:br/>
        <w:br/>
        <w:t xml:space="preserve">  sig.addReference({</w:t>
        <w:br/>
        <w:t xml:space="preserve">    xpath: `//*[local-name(.)='DE' and @Id='${cdc}']`,</w:t>
        <w:br/>
        <w:t xml:space="preserve">    digestAlgorithm: 'http://www.w3.org/2001/04/xmlenc#sha256',</w:t>
        <w:br/>
        <w:t xml:space="preserve">    transforms: [</w:t>
        <w:br/>
        <w:t xml:space="preserve">      'http://www.w3.org/2000/09/xmldsig#enveloped-signature',</w:t>
        <w:br/>
        <w:t xml:space="preserve">      'http://www.w3.org/2001/10/xml-exc-c14n#',</w:t>
        <w:br/>
        <w:t xml:space="preserve">    ],</w:t>
        <w:br/>
        <w:t xml:space="preserve">    uri: `#${cdc}`,</w:t>
        <w:br/>
        <w:t xml:space="preserve">  });</w:t>
        <w:br/>
        <w:br/>
        <w:t xml:space="preserve">  sig.computeSignature(xml, {</w:t>
        <w:br/>
        <w:t xml:space="preserve">    location: { reference: "//*[local-name(.)='rDE']", action: 'append' },</w:t>
        <w:br/>
        <w:t xml:space="preserve">  });</w:t>
        <w:br/>
        <w:br/>
        <w:t xml:space="preserve">  const xmlFirmado = this._compactarXml(sig.getSignedXml());</w:t>
        <w:br/>
        <w:t xml:space="preserve">  const digestValue = this._extraerDigest(xmlFirmado);</w:t>
        <w:br/>
        <w:br/>
        <w:lastRenderedPageBreak/>
        <w:t xml:space="preserve">  return { xml: xmlFirmado, digestValue };</w:t>
        <w:br/>
        <w:t>}</w:t>
      </w:r>
    </w:p>
    <w:p w:rsidR="003553DB" w:rsidRPr="000E54B3" w:rsidRDefault="000E54B3">
      <w:pPr>
        <w:shd w:val="clear" w:color="auto" w:fill="FEF3C7"/>
        <w:rPr>
          <w:lang w:val="es-419"/>
        </w:rPr>
      </w:pPr>
      <w:r>
        <w:rPr>
          <w:b/>
          <w:color w:val="D97706"/>
          <w:lang w:val="es-419"/>
        </w:rPr>
        <w:t xml:space="preserve">⚠ ATENCIÓN: </w:t>
      </w:r>
      <w:r>
        <w:rPr>
          <w:lang w:val="es-419"/>
        </w:rPr>
        <w:t>La diferencia C14N inclusivo (SignedInfo) vs exclusivo (Reference) es crucial. Si la cambiás aunque sea por error, SIFEN rechaza con "firma inválida" sin pista clara. El Manual cap. 7.6 (XS04 vs XS13) lo especifica.</w:t>
      </w:r>
    </w:p>
    <w:p w:rsidR="003553DB" w:rsidRPr="000E54B3" w:rsidRDefault="000E54B3">
      <w:pPr>
        <w:pStyle w:val="Ttulo2"/>
        <w:rPr>
          <w:lang w:val="es-419"/>
        </w:rPr>
      </w:pPr>
      <w:bookmarkStart w:id="115" w:name="_Toc229783687"/>
      <w:r>
        <w:rPr>
          <w:color w:val="2563EB"/>
          <w:lang w:val="es-419"/>
        </w:rPr>
        <w:t>9.3 Implementación PHP (XmlSigner.php)</w:t>
      </w:r>
      <w:bookmarkEnd w:id="115"/>
    </w:p>
    <w:p w:rsidR="003553DB" w:rsidRPr="000E54B3" w:rsidRDefault="000E54B3">
      <w:pPr>
        <w:rPr>
          <w:lang w:val="es-419"/>
        </w:rPr>
      </w:pPr>
      <w:r>
        <w:rPr>
          <w:lang w:val="es-419"/>
        </w:rPr>
        <w:t>XmlSigner.php usa DOMDocument + openssl_sign() y replica los mismos algoritmos:</w:t>
      </w:r>
    </w:p>
    <w:p w:rsidR="003553DB" w:rsidRPr="000E54B3" w:rsidRDefault="000E54B3">
      <w:pPr>
        <w:pStyle w:val="Listaconvietas"/>
        <w:rPr>
          <w:lang w:val="es-419"/>
        </w:rPr>
      </w:pPr>
      <w:r>
        <w:rPr>
          <w:lang w:val="es-419"/>
        </w:rPr>
        <w:t>extractReferenceXml(): localiza el nodo con @Id=&lt;CDC&gt; y lo serializa.</w:t>
      </w:r>
    </w:p>
    <w:p w:rsidR="003553DB" w:rsidRPr="000E54B3" w:rsidRDefault="000E54B3">
      <w:pPr>
        <w:pStyle w:val="Listaconvietas"/>
        <w:rPr>
          <w:lang w:val="es-419"/>
        </w:rPr>
      </w:pPr>
      <w:r>
        <w:rPr>
          <w:lang w:val="es-419"/>
        </w:rPr>
        <w:t>exclusiveCanonicalizeXmlString(): C14N exclusivo del nodo a firmar.</w:t>
      </w:r>
    </w:p>
    <w:p w:rsidR="003553DB" w:rsidRDefault="000E54B3">
      <w:pPr>
        <w:pStyle w:val="Listaconvietas"/>
      </w:pPr>
      <w:r>
        <w:t>hash('sha256', $canonicalized, true): calcula DigestValue (raw bytes).</w:t>
      </w:r>
    </w:p>
    <w:p w:rsidR="003553DB" w:rsidRPr="000E54B3" w:rsidRDefault="000E54B3">
      <w:pPr>
        <w:pStyle w:val="Listaconvietas"/>
        <w:rPr>
          <w:lang w:val="es-419"/>
        </w:rPr>
      </w:pPr>
      <w:r>
        <w:rPr>
          <w:lang w:val="es-419"/>
        </w:rPr>
        <w:t>Construye &lt;Signature&gt; con DOMDocument insertando los elementos en orden estricto.</w:t>
      </w:r>
    </w:p>
    <w:p w:rsidR="003553DB" w:rsidRPr="000E54B3" w:rsidRDefault="000E54B3">
      <w:pPr>
        <w:pStyle w:val="Listaconvietas"/>
        <w:rPr>
          <w:lang w:val="es-419"/>
        </w:rPr>
      </w:pPr>
      <w:r>
        <w:rPr>
          <w:lang w:val="es-419"/>
        </w:rPr>
        <w:t>signedInfo-&gt;C14N(false, false): C14N INCLUSIVO del SignedInfo.</w:t>
      </w:r>
    </w:p>
    <w:p w:rsidR="003553DB" w:rsidRDefault="000E54B3">
      <w:pPr>
        <w:pStyle w:val="Listaconvietas"/>
      </w:pPr>
      <w:r>
        <w:t>openssl_sign($signedInfoCanon, $signatureRaw, $privateKey, OPENSSL_ALGO_SHA256): firma.</w:t>
      </w:r>
    </w:p>
    <w:p w:rsidR="003553DB" w:rsidRPr="000E54B3" w:rsidRDefault="000E54B3">
      <w:pPr>
        <w:pStyle w:val="Ttulo2"/>
        <w:rPr>
          <w:lang w:val="es-419"/>
        </w:rPr>
      </w:pPr>
      <w:bookmarkStart w:id="116" w:name="_Toc229783688"/>
      <w:r>
        <w:rPr>
          <w:color w:val="2563EB"/>
          <w:lang w:val="es-419"/>
        </w:rPr>
        <w:t>9.4 Compactación post-firma</w:t>
      </w:r>
      <w:bookmarkEnd w:id="116"/>
    </w:p>
    <w:p w:rsidR="003553DB" w:rsidRPr="000E54B3" w:rsidRDefault="000E54B3">
      <w:pPr>
        <w:rPr>
          <w:lang w:val="es-419"/>
        </w:rPr>
      </w:pPr>
      <w:r>
        <w:rPr>
          <w:lang w:val="es-419"/>
        </w:rPr>
        <w:t>Tras firmar, ambos motores compactan el XML eliminando whitespace entre etiquetas (Manual cap. 7.2.4). Si dejaras saltos de línea, SIFEN rechazaría con código 0105 (AB06).</w:t>
      </w:r>
    </w:p>
    <w:p w:rsidR="003553DB" w:rsidRPr="000E54B3" w:rsidRDefault="000E54B3">
      <w:pPr>
        <w:pStyle w:val="CodeBlock"/>
        <w:shd w:val="clear" w:color="auto" w:fill="F2F2F7"/>
        <w:rPr>
          <w:lang w:val="es-419"/>
        </w:rPr>
      </w:pPr>
      <w:r>
        <w:t>// signer.js:75-80</w:t>
        <w:br/>
        <w:t>_compactarXml(xml) {</w:t>
        <w:br/>
        <w:t xml:space="preserve">  return String(xml)</w:t>
        <w:br/>
        <w:t xml:space="preserve">    .replace(/&gt;\s+&lt;/g, '&gt;&lt;')</w:t>
        <w:br/>
        <w:t xml:space="preserve">    .replace(/&lt;\?xml([^?]*)\?&gt;/, '&lt;?xml version="1.0" encoding="UTF-8"?&gt;')</w:t>
        <w:br/>
        <w:t xml:space="preserve">    </w:t>
      </w:r>
      <w:r>
        <w:rPr>
          <w:lang w:val="es-419"/>
        </w:rPr>
        <w:t>.trim();</w:t>
        <w:br/>
        <w:t>}</w:t>
      </w:r>
    </w:p>
    <w:p w:rsidR="003553DB" w:rsidRPr="000E54B3" w:rsidRDefault="000E54B3">
      <w:pPr>
        <w:pStyle w:val="Ttulo2"/>
        <w:rPr>
          <w:lang w:val="es-419"/>
        </w:rPr>
      </w:pPr>
      <w:bookmarkStart w:id="117" w:name="_Toc229783689"/>
      <w:r>
        <w:rPr>
          <w:color w:val="2563EB"/>
          <w:lang w:val="es-419"/>
        </w:rPr>
        <w:t>9.5 Carga del certificado</w:t>
      </w:r>
      <w:bookmarkEnd w:id="117"/>
    </w:p>
    <w:p w:rsidR="003553DB" w:rsidRPr="000E54B3" w:rsidRDefault="000E54B3">
      <w:pPr>
        <w:rPr>
          <w:lang w:val="es-419"/>
        </w:rPr>
      </w:pPr>
      <w:r>
        <w:rPr>
          <w:lang w:val="es-419"/>
        </w:rPr>
        <w:t>signer._cargarCertificado(certConfig) (líneas 92-114) acepta tres tipos: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Tipo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Campos requeridos</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Cuándo usar</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demo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ninguno</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Modo mock o tests locales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pfx (o p12)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path, password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Producción con cert PKCS#12</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pem</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certPath, keyPath, [password]</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Producción con cert + clave separados</w:t>
            </w:r>
          </w:p>
        </w:tc>
      </w:tr>
    </w:tbl>
    <w:p w:rsidR="003553DB" w:rsidRPr="000E54B3" w:rsidRDefault="000E54B3">
      <w:pPr>
        <w:rPr>
          <w:lang w:val="es-419"/>
        </w:rPr>
      </w:pPr>
      <w:r>
        <w:rPr>
          <w:lang w:val="es-419"/>
        </w:rPr>
        <w:t>En modo demo, _generarCertificadoDemo (148-196) crea con node-forge un par RSA 2048 + cert auto-firmado válido por 5 años. Lo persiste en sifen-node/storage/certs/ para reusarlo entre arranques. Si borrás esos archivos, se regeneran automáticamente.</w:t>
      </w:r>
    </w:p>
    <w:p w:rsidR="003553DB" w:rsidRPr="000E54B3" w:rsidRDefault="000E54B3">
      <w:pPr>
        <w:shd w:val="clear" w:color="auto" w:fill="FEF3C7"/>
        <w:rPr>
          <w:lang w:val="es-419"/>
        </w:rPr>
      </w:pPr>
      <w:r>
        <w:rPr>
          <w:b/>
          <w:color w:val="D97706"/>
          <w:lang w:val="es-419"/>
        </w:rPr>
        <w:t xml:space="preserve">⚠ ATENCIÓN: </w:t>
      </w:r>
      <w:r>
        <w:rPr>
          <w:lang w:val="es-419"/>
        </w:rPr>
        <w:t>En producción, debés usar SIEMPRE un certificado emitido por una CA habilitada por la DNIT. Setealo con SIFEN_CERT_P12_PATH y SIFEN_CERT_P12_PASSWORD en .env y reiniciá Node. El demo cert NO es aceptado por SIFEN — es solo para que el sistema arranque sin errores en local.</w:t>
      </w:r>
    </w:p>
    <w:p w:rsidR="003553DB" w:rsidRPr="000E54B3" w:rsidRDefault="000E54B3">
      <w:pPr>
        <w:pStyle w:val="Ttulo2"/>
        <w:rPr>
          <w:lang w:val="es-419"/>
        </w:rPr>
      </w:pPr>
      <w:bookmarkStart w:id="118" w:name="_Toc229783690"/>
      <w:r>
        <w:rPr>
          <w:color w:val="2563EB"/>
          <w:lang w:val="es-419"/>
        </w:rPr>
        <w:t>9.6 Validación de firma</w:t>
      </w:r>
      <w:bookmarkEnd w:id="118"/>
    </w:p>
    <w:p w:rsidR="003553DB" w:rsidRPr="000E54B3" w:rsidRDefault="000E54B3">
      <w:pPr>
        <w:rPr>
          <w:lang w:val="es-419"/>
        </w:rPr>
      </w:pPr>
      <w:r>
        <w:rPr>
          <w:lang w:val="es-419"/>
        </w:rPr>
        <w:t>signer.validarFirma(xml) (líneas 202-227) hace dos chequeos: estructural (existen &lt;Signature&gt;, &lt;X509Certificate&gt;, &lt;DigestValue&gt;, &lt;SignatureValue&gt;) y criptográfico (la firma fue producida por la clave privada cuyo cert va embebido). Útil para tests automatizados.</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19" w:name="_Toc229783691"/>
      <w:r>
        <w:rPr>
          <w:color w:val="1E3A5F"/>
          <w:lang w:val="es-419"/>
        </w:rPr>
        <w:lastRenderedPageBreak/>
        <w:t>10. QR SIFEN cap. 7.10 — detalle técnico</w:t>
      </w:r>
      <w:bookmarkEnd w:id="119"/>
    </w:p>
    <w:p w:rsidR="003553DB" w:rsidRPr="000E54B3" w:rsidRDefault="000E54B3">
      <w:pPr>
        <w:pStyle w:val="Ttulo2"/>
        <w:rPr>
          <w:lang w:val="es-419"/>
        </w:rPr>
      </w:pPr>
      <w:bookmarkStart w:id="120" w:name="_Toc229783692"/>
      <w:r>
        <w:rPr>
          <w:color w:val="2563EB"/>
          <w:lang w:val="es-419"/>
        </w:rPr>
        <w:t>10.1 Estructura de la URL del QR</w:t>
      </w:r>
      <w:bookmarkEnd w:id="120"/>
    </w:p>
    <w:p w:rsidR="003553DB" w:rsidRPr="000E54B3" w:rsidRDefault="000E54B3">
      <w:pPr>
        <w:pStyle w:val="CodeBlock"/>
        <w:shd w:val="clear" w:color="auto" w:fill="F2F2F7"/>
        <w:rPr>
          <w:lang w:val="es-419"/>
        </w:rPr>
      </w:pPr>
      <w:r>
        <w:rPr>
          <w:lang w:val="es-419"/>
        </w:rPr>
        <w:t>https://ekuatia.set.gov.py/consultas-test/qr?</w:t>
        <w:br/>
        <w:t xml:space="preserve">  nVersion=150</w:t>
        <w:br/>
        <w:t xml:space="preserve">  &amp;Id=&lt;CDC&gt;</w:t>
        <w:br/>
        <w:t xml:space="preserve">  &amp;dFeEmiDE=&lt;HEX(fechaISO)&gt;</w:t>
        <w:br/>
        <w:t xml:space="preserve">  &amp;dRucRec|dNumIDRec=&lt;...&gt;</w:t>
        <w:br/>
        <w:t xml:space="preserve">  &amp;dTotGralOpe=&lt;total&gt;</w:t>
        <w:br/>
        <w:t xml:space="preserve">  &amp;dTotIVA=&lt;iva&gt;</w:t>
        <w:br/>
        <w:t xml:space="preserve">  &amp;cItems=&lt;n&gt;</w:t>
        <w:br/>
        <w:t xml:space="preserve">  &amp;DigestValue=&lt;HEX(base64)&gt;</w:t>
        <w:br/>
        <w:t xml:space="preserve">  &amp;IdCSC=&lt;idCSC&gt;</w:t>
        <w:br/>
        <w:t xml:space="preserve">  &amp;cHashQR=&lt;SHA-256(queryString + CSC)&gt;</w:t>
      </w:r>
    </w:p>
    <w:p w:rsidR="003553DB" w:rsidRPr="000E54B3" w:rsidRDefault="000E54B3">
      <w:pPr>
        <w:pStyle w:val="Ttulo2"/>
        <w:rPr>
          <w:lang w:val="es-419"/>
        </w:rPr>
      </w:pPr>
      <w:bookmarkStart w:id="121" w:name="_Toc229783693"/>
      <w:r>
        <w:rPr>
          <w:color w:val="2563EB"/>
          <w:lang w:val="es-419"/>
        </w:rPr>
        <w:t>10.2 Construcción paso a paso (qrgen.js)</w:t>
      </w:r>
      <w:bookmarkEnd w:id="121"/>
    </w:p>
    <w:p w:rsidR="003553DB" w:rsidRDefault="000E54B3">
      <w:pPr>
        <w:pStyle w:val="CodeBlock"/>
        <w:shd w:val="clear" w:color="auto" w:fill="F2F2F7"/>
      </w:pPr>
      <w:r>
        <w:t>function generarURLQR(params, data, cdc, digestValue) {</w:t>
        <w:br/>
        <w:t xml:space="preserve">  const base = (params.modo === 'prod') ? URL_QR_PROD : URL_QR_TEST;</w:t>
        <w:br/>
        <w:t xml:space="preserve">  const idCSC = params.idCSC || '0001';</w:t>
        <w:br/>
        <w:t xml:space="preserve">  const csc = params.csc || '';</w:t>
        <w:br/>
        <w:br/>
        <w:t xml:space="preserve">  // Validaciones</w:t>
        <w:br/>
        <w:t xml:space="preserve">  if (!csc) throw new Error('Falta el CSC del emisor para generar el QR');</w:t>
        <w:br/>
        <w:t xml:space="preserve">  if (!/^[A-Za-z0-9]{32}$/.test(csc)) throw new Error('CSC inválido (32 alfanum)');</w:t>
        <w:br/>
        <w:t xml:space="preserve">  if (params.modo === 'prod' &amp;&amp; /^ABCD0+1?$/i.test(csc)) throw new Error('CSC demo en prod');</w:t>
        <w:br/>
        <w:t xml:space="preserve">  if (!/^\d{1,4}$/.test(idCSC)) throw new Error('IdCSC inválido');</w:t>
        <w:br/>
        <w:br/>
        <w:t xml:space="preserve">  // Receptor: si es contribuyente va dRucRec, si no dNumIDRec (Innominado=0)</w:t>
        <w:br/>
        <w:t xml:space="preserve">  let receptorParam = 'dNumIDRec';</w:t>
        <w:br/>
        <w:t xml:space="preserve">  let receptorId = '0';</w:t>
        <w:br/>
        <w:t xml:space="preserve">  if (cliente.contribuyente &amp;&amp; cliente.ruc) {</w:t>
        <w:br/>
        <w:t xml:space="preserve">    receptorParam = 'dRucRec';</w:t>
        <w:br/>
        <w:t xml:space="preserve">    receptorId = cliente.ruc.split('-')[0].replace(/\D/g, '');</w:t>
        <w:br/>
        <w:t xml:space="preserve">  } else if (cliente.documentoNumero) {</w:t>
        <w:br/>
        <w:t xml:space="preserve">    receptorId = String(cliente.documentoNumero).replace(/\D/g, '');</w:t>
        <w:br/>
        <w:t xml:space="preserve">  }</w:t>
        <w:br/>
        <w:br/>
        <w:t xml:space="preserve">  // Fecha en hexadecimal (Manual MT v150)</w:t>
        <w:br/>
        <w:t xml:space="preserve">  const fechaStr = formatDateTimeSifen(data.fecha);</w:t>
        <w:br/>
        <w:t xml:space="preserve">  const dFeEmiDE = Buffer.from(fechaStr).toString('hex');</w:t>
        <w:br/>
        <w:br/>
        <w:t xml:space="preserve">  // DigestValue en hexadecimal</w:t>
        <w:br/>
        <w:t xml:space="preserve">  const DigestValue = Buffer.from(digestValue).toString('hex');</w:t>
        <w:br/>
        <w:br/>
        <w:t xml:space="preserve">  // Totales (recalculados aquí, no se reusan los de _calcularTotales)</w:t>
        <w:br/>
        <w:t xml:space="preserve">  const totales = calcularTotalesQR(data.items || []);</w:t>
        <w:br/>
        <w:br/>
        <w:t xml:space="preserve">  const queryParams = new URLSearchParams({</w:t>
        <w:br/>
        <w:t xml:space="preserve">    nVersion: '150',</w:t>
        <w:br/>
        <w:t xml:space="preserve">    Id: cdc,</w:t>
        <w:br/>
        <w:t xml:space="preserve">    dFeEmiDE,</w:t>
        <w:br/>
        <w:t xml:space="preserve">    [receptorParam]: receptorId,</w:t>
        <w:br/>
        <w:t xml:space="preserve">    dTotGralOpe: String(Math.round(totales.totalNeto)),</w:t>
        <w:br/>
        <w:t xml:space="preserve">    dTotIVA: String(Math.round(totales.totalIva)),</w:t>
        <w:br/>
        <w:lastRenderedPageBreak/>
        <w:t xml:space="preserve">    cItems: String((data.items || []).length),</w:t>
        <w:br/>
        <w:t xml:space="preserve">    DigestValue,</w:t>
        <w:br/>
        <w:t xml:space="preserve">    IdCSC: idCSC,</w:t>
        <w:br/>
        <w:t xml:space="preserve">  });</w:t>
        <w:br/>
        <w:br/>
        <w:t xml:space="preserve">  const step1 = queryParams.toString();</w:t>
        <w:br/>
        <w:t xml:space="preserve">  const step2 = step1 + csc;</w:t>
        <w:br/>
        <w:t xml:space="preserve">  const cHashQR = crypto.createHash('sha256').update(step2).digest('hex');</w:t>
        <w:br/>
        <w:br/>
        <w:t xml:space="preserve">  return base + step1 + '&amp;cHashQR=' + cHashQR;</w:t>
        <w:br/>
        <w:t>}</w:t>
      </w:r>
    </w:p>
    <w:p w:rsidR="003553DB" w:rsidRPr="000E54B3" w:rsidRDefault="000E54B3">
      <w:pPr>
        <w:pStyle w:val="Ttulo2"/>
        <w:rPr>
          <w:lang w:val="es-419"/>
        </w:rPr>
      </w:pPr>
      <w:bookmarkStart w:id="122" w:name="_Toc229783694"/>
      <w:r>
        <w:rPr>
          <w:color w:val="2563EB"/>
          <w:lang w:val="es-419"/>
        </w:rPr>
        <w:t>10.3 Por qué se inserta el QR DESPUÉS de la firma</w:t>
      </w:r>
      <w:bookmarkEnd w:id="122"/>
    </w:p>
    <w:p w:rsidR="003553DB" w:rsidRPr="000E54B3" w:rsidRDefault="000E54B3">
      <w:pPr>
        <w:rPr>
          <w:lang w:val="es-419"/>
        </w:rPr>
      </w:pPr>
      <w:r>
        <w:rPr>
          <w:lang w:val="es-419"/>
        </w:rPr>
        <w:t>El gCamFuFD/dCarQR es un campo "fuera de firma" (no entra en el digest). Por eso pipeline.js lo inserta después de &lt;/Signature&gt; y antes de &lt;/rDE&gt;. Si lo metieras antes de firmar, el digest se rompería al reemplazarlo.</w:t>
      </w:r>
    </w:p>
    <w:p w:rsidR="003553DB" w:rsidRPr="000E54B3" w:rsidRDefault="000E54B3">
      <w:pPr>
        <w:pStyle w:val="Ttulo2"/>
        <w:rPr>
          <w:lang w:val="es-419"/>
        </w:rPr>
      </w:pPr>
      <w:bookmarkStart w:id="123" w:name="_Toc229783695"/>
      <w:r>
        <w:rPr>
          <w:color w:val="2563EB"/>
          <w:lang w:val="es-419"/>
        </w:rPr>
        <w:t>10.4 Verificación visual</w:t>
      </w:r>
      <w:bookmarkEnd w:id="123"/>
    </w:p>
    <w:p w:rsidR="003553DB" w:rsidRPr="000E54B3" w:rsidRDefault="000E54B3">
      <w:pPr>
        <w:rPr>
          <w:lang w:val="es-419"/>
        </w:rPr>
      </w:pPr>
      <w:r>
        <w:rPr>
          <w:lang w:val="es-419"/>
        </w:rPr>
        <w:t>En el KuDE, el QR se rasteriza (genera la matriz de píxeles) con la librería qrcode (línea 140 de kude.js: QRCode.create(qrText, { errorCorrectionLevel: 'M' })). Cuando un cliente lo escanea con el celular, abre la URL y ve el detalle del DE en el portal eKuatia.</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querés probar el QR sin escanear: copiá el contenido del .xml en storage/xml/, extraé el &lt;dCarQR&gt; y abrilo en el navegador. Verás la página oficial de SIFEN mostrando el DE.</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24" w:name="_Toc229783696"/>
      <w:r>
        <w:rPr>
          <w:color w:val="1E3A5F"/>
          <w:lang w:val="es-419"/>
        </w:rPr>
        <w:lastRenderedPageBreak/>
        <w:t>11. KuDE PDF — composición y customización</w:t>
      </w:r>
      <w:bookmarkEnd w:id="124"/>
    </w:p>
    <w:p w:rsidR="003553DB" w:rsidRPr="000E54B3" w:rsidRDefault="000E54B3">
      <w:pPr>
        <w:rPr>
          <w:lang w:val="es-419"/>
        </w:rPr>
      </w:pPr>
      <w:r>
        <w:rPr>
          <w:lang w:val="es-419"/>
        </w:rPr>
        <w:t>El KuDE (Kuatia Documento Electrónico) es la representación gráfica del DE en PDF. Se genera principalmente en sifen-node/src/services/kude.js (521 líneas). El fallback PHP está en app/src/Service/KudeService.php (491 líneas) y se invoca solo si el Node no devolvió un PDF válido. Para personalización exhaustiva, ver Apéndice D (sección 28).</w:t>
      </w:r>
    </w:p>
    <w:p w:rsidR="003553DB" w:rsidRPr="000E54B3" w:rsidRDefault="000E54B3">
      <w:pPr>
        <w:pStyle w:val="Ttulo2"/>
        <w:rPr>
          <w:lang w:val="es-419"/>
        </w:rPr>
      </w:pPr>
      <w:bookmarkStart w:id="125" w:name="_Toc229783697"/>
      <w:r>
        <w:rPr>
          <w:color w:val="2563EB"/>
          <w:lang w:val="es-419"/>
        </w:rPr>
        <w:t>11.1 Layout y secciones del KuDE estándar</w:t>
      </w:r>
      <w:bookmarkEnd w:id="125"/>
    </w:p>
    <w:p w:rsidR="003553DB" w:rsidRPr="000E54B3" w:rsidRDefault="000E54B3">
      <w:pPr>
        <w:rPr>
          <w:lang w:val="es-419"/>
        </w:rPr>
      </w:pPr>
      <w:r>
        <w:rPr>
          <w:lang w:val="es-419"/>
        </w:rPr>
        <w:t>El PDF tiene 7 secciones verticalmente apiladas:</w:t>
      </w:r>
    </w:p>
    <w:p w:rsidR="003553DB" w:rsidRPr="000E54B3" w:rsidRDefault="000E54B3">
      <w:pPr>
        <w:pStyle w:val="Listaconnmeros"/>
        <w:rPr>
          <w:lang w:val="es-419"/>
        </w:rPr>
      </w:pPr>
      <w:r>
        <w:rPr>
          <w:lang w:val="es-419"/>
        </w:rPr>
        <w:t>Encabezado: razón social, nombre fantasía, RUC-DV, dirección, ciudad, teléfono, correo, actividad económica.</w:t>
      </w:r>
    </w:p>
    <w:p w:rsidR="003553DB" w:rsidRPr="000E54B3" w:rsidRDefault="000E54B3">
      <w:pPr>
        <w:pStyle w:val="Listaconnmeros"/>
        <w:rPr>
          <w:lang w:val="es-419"/>
        </w:rPr>
      </w:pPr>
      <w:r>
        <w:rPr>
          <w:lang w:val="es-419"/>
        </w:rPr>
        <w:t>Información de timbrado: número, vigencia (inicio/fin), versión DE, "Factura Electrónica", N° establecimiento-punto-número.</w:t>
      </w:r>
    </w:p>
    <w:p w:rsidR="003553DB" w:rsidRPr="000E54B3" w:rsidRDefault="000E54B3">
      <w:pPr>
        <w:pStyle w:val="Listaconnmeros"/>
        <w:rPr>
          <w:lang w:val="es-419"/>
        </w:rPr>
      </w:pPr>
      <w:r>
        <w:rPr>
          <w:lang w:val="es-419"/>
        </w:rPr>
        <w:t>Datos del receptor: fecha emisión, condición venta, naturaleza, forma de pago, RUC/Doc, moneda, razón social, tipo transacción, dirección, localidad, correo, teléfono.</w:t>
      </w:r>
    </w:p>
    <w:p w:rsidR="003553DB" w:rsidRPr="000E54B3" w:rsidRDefault="000E54B3">
      <w:pPr>
        <w:pStyle w:val="Listaconnmeros"/>
        <w:rPr>
          <w:lang w:val="es-419"/>
        </w:rPr>
      </w:pPr>
      <w:r>
        <w:rPr>
          <w:lang w:val="es-419"/>
        </w:rPr>
        <w:t>Tabla de ítems: REF | DESCRIPCIÓN | CANT | %DESC | P.UNITARIO | EXENTA | 5% | 10%.</w:t>
      </w:r>
    </w:p>
    <w:p w:rsidR="003553DB" w:rsidRPr="000E54B3" w:rsidRDefault="000E54B3">
      <w:pPr>
        <w:pStyle w:val="Listaconnmeros"/>
        <w:rPr>
          <w:lang w:val="es-419"/>
        </w:rPr>
      </w:pPr>
      <w:r>
        <w:rPr>
          <w:lang w:val="es-419"/>
        </w:rPr>
        <w:t>Subtotales y total: Subtotal por afectación + Descuento + Total operación + Total en letras + Liquidación IVA.</w:t>
      </w:r>
    </w:p>
    <w:p w:rsidR="003553DB" w:rsidRDefault="000E54B3">
      <w:pPr>
        <w:pStyle w:val="Listaconnmeros"/>
      </w:pPr>
      <w:r>
        <w:rPr>
          <w:lang w:val="es-419"/>
        </w:rPr>
        <w:t xml:space="preserve">QR + CDC: cuadrado QR a la izquierda, leyenda "Consulte la validez en…" </w:t>
      </w:r>
      <w:r>
        <w:t>+ CDC en grupos de 4 + leyenda de modificación 72 h.</w:t>
      </w:r>
    </w:p>
    <w:p w:rsidR="003553DB" w:rsidRPr="000E54B3" w:rsidRDefault="000E54B3">
      <w:pPr>
        <w:pStyle w:val="Listaconnmeros"/>
        <w:rPr>
          <w:lang w:val="es-419"/>
        </w:rPr>
      </w:pPr>
      <w:r>
        <w:rPr>
          <w:lang w:val="es-419"/>
        </w:rPr>
        <w:t>Footer y marca PRUEBA: "Servicio provisto por…" + leyenda diagonal "PRUEBA" si ambiente=test + info adicional opcional.</w:t>
      </w:r>
    </w:p>
    <w:p w:rsidR="003553DB" w:rsidRPr="000E54B3" w:rsidRDefault="000E54B3">
      <w:pPr>
        <w:pStyle w:val="Ttulo2"/>
        <w:rPr>
          <w:lang w:val="es-419"/>
        </w:rPr>
      </w:pPr>
      <w:bookmarkStart w:id="126" w:name="_Toc229783698"/>
      <w:r>
        <w:rPr>
          <w:color w:val="2563EB"/>
          <w:lang w:val="es-419"/>
        </w:rPr>
        <w:t>11.2 Constantes de layout que controlan el aspecto</w:t>
      </w:r>
      <w:bookmarkEnd w:id="126"/>
    </w:p>
    <w:p w:rsidR="003553DB" w:rsidRPr="000E54B3" w:rsidRDefault="000E54B3">
      <w:pPr>
        <w:rPr>
          <w:lang w:val="es-419"/>
        </w:rPr>
      </w:pPr>
      <w:r>
        <w:rPr>
          <w:lang w:val="es-419"/>
        </w:rPr>
        <w:t>Todas estas constantes están al inicio de _buildPDF en kude.js y son seguras de tocar:</w:t>
      </w:r>
    </w:p>
    <w:tbl>
      <w:tblPr>
        <w:tblStyle w:val="Cuadrculaclara-nfasis1"/>
        <w:tblW w:w="0" w:type="auto"/>
        <w:tblLook w:val="04A0" w:firstRow="1" w:lastRow="0" w:firstColumn="1" w:lastColumn="0" w:noHBand="0" w:noVBand="1"/>
      </w:tblPr>
      <w:tblGrid>
        <w:gridCol w:w="2376"/>
        <w:gridCol w:w="2446"/>
        <w:gridCol w:w="2318"/>
        <w:gridCol w:w="3048"/>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Constante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Valor</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Para qué sirve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W (ancho página)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595.28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50</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A4 vertical en puntos PDF</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 (alto página)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841.89</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50</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A4 vertical en puntos PDF</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MG (margen)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Margen exterior uniforme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HDR_H (alto título)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184</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Banda azul "KuDE de FACTURA…"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ENC_H (alto encabezado)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192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Bloque emisor + datos doc</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SEP_X (sep encab.)</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 - MG - 175</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195</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X de la línea vertical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REC_H (alto receptor)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80</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247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Bloque receptor (6 filas)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c1, c2 (cols receptor)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MG+4, MG+300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250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Inicio columna izq/der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TCOLS (anchos cols ítems)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[44,178,40,35,65,58,58,*]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303</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REF,DESC,CANT,%DESC,P.UNI,EX,5%,10%</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THEAD_H (alto cabecera)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307</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Banda azul de la tabla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ROW_H (alto fila)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318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Cada fila de ítem</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ROW_SUB (alto subtotal)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16</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360</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Subtotal/Descuento/Total/En letras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QR_BOX (lado QR)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78</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397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Cuadrado del QR</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Pr="000E54B3" w:rsidRDefault="000E54B3">
            <w:pPr>
              <w:rPr>
                <w:lang w:val="es-419"/>
              </w:rPr>
            </w:pPr>
            <w:r>
              <w:rPr>
                <w:rFonts w:ascii="Consolas" w:hAnsi="Consolas"/>
                <w:sz w:val="17"/>
                <w:lang w:val="es-419"/>
              </w:rPr>
              <w:t>QR_H (alto bloque QR)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90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399</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Bloque entero (QR + texto + CDC)</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INFO_H (info adicional)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14</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424</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Franja gris al pie del bloque QR</w:t>
            </w:r>
          </w:p>
        </w:tc>
      </w:tr>
    </w:tbl>
    <w:p w:rsidR="003553DB" w:rsidRPr="000E54B3" w:rsidRDefault="000E54B3">
      <w:pPr>
        <w:pStyle w:val="Ttulo2"/>
        <w:rPr>
          <w:lang w:val="es-419"/>
        </w:rPr>
      </w:pPr>
      <w:bookmarkStart w:id="127" w:name="_Toc229783699"/>
      <w:r>
        <w:rPr>
          <w:color w:val="2563EB"/>
          <w:lang w:val="es-419"/>
        </w:rPr>
        <w:t>11.3 Variables de estilo (colores, fuentes, tamaños)</w:t>
      </w:r>
      <w:bookmarkEnd w:id="127"/>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Para cambiar</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Editar en kude.js</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Notas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Tamaño de página (A4 → Letter)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50 (W y H)</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595.28/841.89=A4; 612/792=Letter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Margen general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51 (MG)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puntos PDF</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Fuente de texto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450-451</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Helvetica / Helvetica-Bold (estándar PDF)</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Color banda "KuDE…"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185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rect(...,true, 0.1, 0.1, 0.25) — RGB 0..1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Color cabecera tabla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310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mismo formato RGB 0..1</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Color fondo info adic.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426</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0.96/0.96/0.96 = gris claro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Color fondo total letras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384</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0.92/0.92/0.92 = gris medio</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Color marca PRUEBA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líneas 173-177</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Cambiar 0.85 0 0 rg (rojo) y/o el alpha 0.08</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Activar/desactivar PRUEBA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171 (esTest)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emitter.ambiente !== "prod"</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Tamaño tipografía título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186 (10)</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Pasalo a 12 si querés más impacto</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Tamaño nombres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207, 232 (11, 11)</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Razón social emisor y "Factura Electrónica"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Tamaño contenido normal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 (líneas varias)</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Bajalo a 7.5 si tenés muchos ítems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Texto pie "Servicio provisto…"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433-434</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String editable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Texto "Consulte la validez en…"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líneas 408-409</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Editable; podés agregar tu URL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Texto "ESTE DOCUMENTO 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416</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Editable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Texto leyenda 72 h</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417</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Editable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Total en letras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_numeroALetras (474-518)</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Cambiar género/pluralización</w:t>
            </w:r>
          </w:p>
        </w:tc>
      </w:tr>
    </w:tbl>
    <w:p w:rsidR="003553DB" w:rsidRPr="000E54B3" w:rsidRDefault="000E54B3">
      <w:pPr>
        <w:pStyle w:val="Ttulo2"/>
        <w:rPr>
          <w:lang w:val="es-419"/>
        </w:rPr>
      </w:pPr>
      <w:bookmarkStart w:id="128" w:name="_Toc229783700"/>
      <w:r>
        <w:rPr>
          <w:color w:val="2563EB"/>
          <w:lang w:val="es-419"/>
        </w:rPr>
        <w:t>11.4 Cómo funciona el dibujo de la marca PRUEBA</w:t>
      </w:r>
      <w:bookmarkEnd w:id="128"/>
    </w:p>
    <w:p w:rsidR="003553DB" w:rsidRPr="000E54B3" w:rsidRDefault="000E54B3">
      <w:pPr>
        <w:rPr>
          <w:lang w:val="es-419"/>
        </w:rPr>
      </w:pPr>
      <w:r>
        <w:rPr>
          <w:lang w:val="es-419"/>
        </w:rPr>
        <w:t>Es uno de los detalles más preguntados. La marca diagonal se logra con una matriz de transformación:</w:t>
      </w:r>
    </w:p>
    <w:p w:rsidR="003553DB" w:rsidRPr="000E54B3" w:rsidRDefault="000E54B3">
      <w:pPr>
        <w:pStyle w:val="CodeBlock"/>
        <w:shd w:val="clear" w:color="auto" w:fill="F2F2F7"/>
        <w:rPr>
          <w:lang w:val="es-419"/>
        </w:rPr>
      </w:pPr>
      <w:r>
        <w:rPr>
          <w:lang w:val="es-419"/>
        </w:rPr>
        <w:t>// kude.js:171-178</w:t>
        <w:br/>
        <w:t>const esTest = (em.ambiente || 'test') !== 'prod';</w:t>
        <w:br/>
        <w:t>if (esTest) {</w:t>
        <w:br/>
        <w:t xml:space="preserve">  S('q 0.08 w 0.85 0 0 rg');                       // alpha 0.08, color rojo</w:t>
        <w:br/>
        <w:t xml:space="preserve">  S('BT /F2 72 Tf');                               // Helvetica-Bold 72pt</w:t>
        <w:br/>
        <w:t xml:space="preserve">  S('0.819 -0.574 0.574 0.819 90 420 Tm');         // matriz de rotación ~35°</w:t>
        <w:br/>
        <w:t xml:space="preserve">  S(`(PRUEBA) Tj`);</w:t>
        <w:br/>
        <w:t xml:space="preserve">  S('ET 0 0 0 rg Q');</w:t>
        <w:br/>
        <w:t>}</w:t>
      </w:r>
    </w:p>
    <w:p w:rsidR="003553DB" w:rsidRDefault="000E54B3">
      <w:r>
        <w:t>Para cambiar:</w:t>
      </w:r>
    </w:p>
    <w:p w:rsidR="003553DB" w:rsidRPr="000E54B3" w:rsidRDefault="000E54B3">
      <w:pPr>
        <w:pStyle w:val="Listaconvietas"/>
        <w:rPr>
          <w:lang w:val="es-419"/>
        </w:rPr>
      </w:pPr>
      <w:r>
        <w:rPr>
          <w:lang w:val="es-419"/>
        </w:rPr>
        <w:t>Color: editá "0.85 0 0 rg" (R G B en 0..1). Por ejemplo "0 0 0.85 rg" lo pinta azul.</w:t>
      </w:r>
    </w:p>
    <w:p w:rsidR="003553DB" w:rsidRDefault="000E54B3">
      <w:pPr>
        <w:pStyle w:val="Listaconvietas"/>
      </w:pPr>
      <w:r>
        <w:rPr>
          <w:lang w:val="es-419"/>
        </w:rPr>
        <w:t xml:space="preserve">Opacidad: cambiá "0.08 w" — es el grosor del texto, que actúa como alpha en este caso. </w:t>
      </w:r>
      <w:r>
        <w:t>Subilo a 0.20 para más opacidad.</w:t>
      </w:r>
    </w:p>
    <w:p w:rsidR="003553DB" w:rsidRPr="000E54B3" w:rsidRDefault="000E54B3">
      <w:pPr>
        <w:pStyle w:val="Listaconvietas"/>
        <w:rPr>
          <w:lang w:val="es-419"/>
        </w:rPr>
      </w:pPr>
      <w:r>
        <w:rPr>
          <w:lang w:val="es-419"/>
        </w:rPr>
        <w:t>Tamaño: cambiá "72 Tf" — son los puntos del texto.</w:t>
      </w:r>
    </w:p>
    <w:p w:rsidR="003553DB" w:rsidRDefault="000E54B3">
      <w:pPr>
        <w:pStyle w:val="Listaconvietas"/>
      </w:pPr>
      <w:r>
        <w:rPr>
          <w:lang w:val="es-419"/>
        </w:rPr>
        <w:t xml:space="preserve">Posición: los últimos dos números (90 420) son x e y en puntos. </w:t>
      </w:r>
      <w:r>
        <w:t>Cambialos para mover.</w:t>
      </w:r>
    </w:p>
    <w:p w:rsidR="003553DB" w:rsidRDefault="000E54B3">
      <w:pPr>
        <w:pStyle w:val="Listaconvietas"/>
      </w:pPr>
      <w:r>
        <w:rPr>
          <w:lang w:val="es-419"/>
        </w:rPr>
        <w:t xml:space="preserve">Ángulo: la matriz "0.819 -0.574 0.574 0.819" es cos(35°) y sin(35°). </w:t>
      </w:r>
      <w:r>
        <w:t>Para 45° usá "0.707 -0.707 0.707 0.707". Para horizontal usá "1 0 0 1".</w:t>
      </w:r>
    </w:p>
    <w:p w:rsidR="003553DB" w:rsidRPr="000E54B3" w:rsidRDefault="000E54B3">
      <w:pPr>
        <w:pStyle w:val="Listaconvietas"/>
        <w:rPr>
          <w:lang w:val="es-419"/>
        </w:rPr>
      </w:pPr>
      <w:r>
        <w:rPr>
          <w:lang w:val="es-419"/>
        </w:rPr>
        <w:t>Texto: cambiá "PRUEBA" por lo que quieras. "DEMO", "TEST", "SIN VALOR FISCAL".</w:t>
      </w:r>
    </w:p>
    <w:p w:rsidR="003553DB" w:rsidRPr="000E54B3" w:rsidRDefault="000E54B3">
      <w:pPr>
        <w:pStyle w:val="Ttulo2"/>
        <w:rPr>
          <w:lang w:val="es-419"/>
        </w:rPr>
      </w:pPr>
      <w:bookmarkStart w:id="129" w:name="_Toc229783701"/>
      <w:r>
        <w:rPr>
          <w:color w:val="2563EB"/>
          <w:lang w:val="es-419"/>
        </w:rPr>
        <w:t>11.5 Cómo cambiar el encabezado del KuDE</w:t>
      </w:r>
      <w:bookmarkEnd w:id="129"/>
    </w:p>
    <w:p w:rsidR="003553DB" w:rsidRPr="000E54B3" w:rsidRDefault="000E54B3">
      <w:pPr>
        <w:rPr>
          <w:lang w:val="es-419"/>
        </w:rPr>
      </w:pPr>
      <w:r>
        <w:rPr>
          <w:lang w:val="es-419"/>
        </w:rPr>
        <w:t>El encabezado lo dibuja el bloque entre líneas 198-234 de kude.js. Tiene dos columnas separadas por la línea vertical SEP_X.</w:t>
      </w:r>
    </w:p>
    <w:p w:rsidR="003553DB" w:rsidRPr="000E54B3" w:rsidRDefault="000E54B3">
      <w:pPr>
        <w:pStyle w:val="Ttulo3"/>
        <w:rPr>
          <w:lang w:val="es-419"/>
        </w:rPr>
      </w:pPr>
      <w:bookmarkStart w:id="130" w:name="_Toc229783702"/>
      <w:r>
        <w:rPr>
          <w:color w:val="16A34A"/>
          <w:lang w:val="es-419"/>
        </w:rPr>
        <w:t>Columna izquierda — datos del emisor</w:t>
      </w:r>
      <w:bookmarkEnd w:id="130"/>
    </w:p>
    <w:p w:rsidR="003553DB" w:rsidRPr="000E54B3" w:rsidRDefault="000E54B3">
      <w:pPr>
        <w:pStyle w:val="CodeBlock"/>
        <w:shd w:val="clear" w:color="auto" w:fill="F2F2F7"/>
        <w:rPr>
          <w:lang w:val="es-419"/>
        </w:rPr>
      </w:pPr>
      <w:r>
        <w:rPr>
          <w:lang w:val="es-419"/>
        </w:rPr>
        <w:t>// kude.js:198-218</w:t>
        <w:br/>
        <w:t>const ex = MG + 4;</w:t>
        <w:br/>
        <w:t>let ey = ENC_TOP - 12;</w:t>
        <w:br/>
        <w:t>// Limpia el literal de prueba para mostrar la razón social "limpia"</w:t>
        <w:br/>
        <w:t>const limpiarLeyendaPrueba = (value) =&gt; String(value || '')</w:t>
        <w:br/>
        <w:t xml:space="preserve">  .replace(/\s*-\s*DE generado en ambiente de prueba - sin valor comercial ni fiscal\s*/i, '')</w:t>
        <w:br/>
        <w:t xml:space="preserve">  .trim();</w:t>
        <w:br/>
        <w:t>const razonSocialTitulo = limpiarLeyendaPrueba(</w:t>
        <w:br/>
        <w:t xml:space="preserve">  em.razonSocialOriginal || em.razon_social_original || em.razonSocial || em.razon_social || ''</w:t>
        <w:br/>
        <w:t>);</w:t>
        <w:br/>
        <w:t>text(razonSocialTitulo, ex, ey, 11, true);</w:t>
        <w:br/>
        <w:t>ey -= 13;</w:t>
        <w:br/>
        <w:t>text(`Direccion: ${em.direccion || ''} N ${em.numeroCasa || em.numero_casa || ''}`, ex, ey, 8);</w:t>
        <w:br/>
        <w:t>ey -= 10;</w:t>
        <w:br/>
        <w:t>text(`Ciudad: ${em.descripcionCiudad || em.descripcion_ciudad || 'ASUNCION'}`, ex, ey, 8);</w:t>
        <w:br/>
        <w:lastRenderedPageBreak/>
        <w:t>ey -= 10;</w:t>
        <w:br/>
        <w:t>text(`Tel: ${em.telefono || ''}`, ex, ey, 8);</w:t>
        <w:br/>
        <w:t>ey -= 10;</w:t>
        <w:br/>
        <w:t>text(`Correo: ${em.email || ''}`, ex, ey, 8);</w:t>
        <w:br/>
        <w:t>ey -= 10;</w:t>
        <w:br/>
        <w:t>const actEco = String(em.descripcionActividadEconomica || em.descripcion_actividad_economica || '');</w:t>
        <w:br/>
        <w:t>text(actEco.substring(0, 60), ex, ey, 7.5);</w:t>
      </w:r>
    </w:p>
    <w:p w:rsidR="003553DB" w:rsidRPr="000E54B3" w:rsidRDefault="000E54B3">
      <w:pPr>
        <w:rPr>
          <w:lang w:val="es-419"/>
        </w:rPr>
      </w:pPr>
      <w:r>
        <w:rPr>
          <w:lang w:val="es-419"/>
        </w:rPr>
        <w:t>Para agregar una línea (por ejemplo, "Régimen Especial: Categoría A"):</w:t>
      </w:r>
    </w:p>
    <w:p w:rsidR="003553DB" w:rsidRPr="000E54B3" w:rsidRDefault="000E54B3">
      <w:pPr>
        <w:pStyle w:val="Listaconnmeros"/>
        <w:rPr>
          <w:lang w:val="es-419"/>
        </w:rPr>
      </w:pPr>
      <w:r>
        <w:rPr>
          <w:lang w:val="es-419"/>
        </w:rPr>
        <w:t>Después de la última línea de actividad económica, restá 10 a ey y agregá un text() nuevo.</w:t>
      </w:r>
    </w:p>
    <w:p w:rsidR="003553DB" w:rsidRPr="000E54B3" w:rsidRDefault="000E54B3">
      <w:pPr>
        <w:pStyle w:val="Listaconnmeros"/>
        <w:rPr>
          <w:lang w:val="es-419"/>
        </w:rPr>
      </w:pPr>
      <w:r>
        <w:rPr>
          <w:lang w:val="es-419"/>
        </w:rPr>
        <w:t>Asegurate de no salirte de la altura ENC_H = 82 puntos. Si necesitás más, subí ENC_H y reajustá REC_TOP en línea 246.</w:t>
      </w:r>
    </w:p>
    <w:p w:rsidR="003553DB" w:rsidRPr="000E54B3" w:rsidRDefault="000E54B3">
      <w:pPr>
        <w:pStyle w:val="Ttulo3"/>
        <w:rPr>
          <w:lang w:val="es-419"/>
        </w:rPr>
      </w:pPr>
      <w:bookmarkStart w:id="131" w:name="_Toc229783703"/>
      <w:r>
        <w:rPr>
          <w:color w:val="16A34A"/>
          <w:lang w:val="es-419"/>
        </w:rPr>
        <w:t>Columna derecha — datos del documento</w:t>
      </w:r>
      <w:bookmarkEnd w:id="131"/>
    </w:p>
    <w:p w:rsidR="003553DB" w:rsidRPr="000E54B3" w:rsidRDefault="000E54B3">
      <w:pPr>
        <w:pStyle w:val="CodeBlock"/>
        <w:shd w:val="clear" w:color="auto" w:fill="F2F2F7"/>
        <w:rPr>
          <w:lang w:val="es-419"/>
        </w:rPr>
      </w:pPr>
      <w:r>
        <w:rPr>
          <w:lang w:val="es-419"/>
        </w:rPr>
        <w:t>// kude.js:220-234</w:t>
        <w:br/>
        <w:t>const dx = SEP_X + 6;</w:t>
        <w:br/>
        <w:t>let dy = ENC_TOP - 12;</w:t>
        <w:br/>
        <w:t>const rucEm = `${em.ruc || ''}-${em.dv || ''}`;</w:t>
        <w:br/>
        <w:t>text(`RUC: ${rucEm}`, dx, dy, 8); dy -= 11;</w:t>
        <w:br/>
        <w:t>text(`Timbrado N: ${em.timbradoNumero || em.timbrado_numero || ''}`, dx, dy, 8); dy -= 9;</w:t>
        <w:br/>
        <w:t>text(`Inicio vigencia: ${em.timbradoInicio || em.timbrado_inicio || ''}`, dx, dy, 8); dy -= 9;</w:t>
        <w:br/>
        <w:t>const tFin = em.timbradoFin || em.timbrado_fin || '';</w:t>
        <w:br/>
        <w:t>if (tFin) { text(`Fin vigencia: ${tFin}`, dx, dy, 8); dy -= 9; }</w:t>
        <w:br/>
        <w:t>text(`Version DE: ${em.versionFormato || '150'}`, dx, dy, 7.5, false, 0.4, 0.4, 0.4); dy -= 12;</w:t>
        <w:br/>
        <w:t>text('Factura Electronica', dx, dy, 11, true); dy -= 14;</w:t>
        <w:br/>
        <w:t>const numDoc = `N: ${String(doc.establecimiento||'001').padStart(3,'0')}-${String(doc.punto||'001').padStart(3,'0')}-${String(doc.numero||'').padStart(7,'0')}`;</w:t>
        <w:br/>
        <w:t>text(numDoc, dx, dy, 10, true);</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Si querés cambiar "Factura Electronica" por algo más corporativo (por ejemplo "Comprobante fiscal #" o el nombre de tu empresa), editá la línea 232. Pero recordá que SIFEN espera que la representación gráfica diga claramente "FACTURA ELECTRÓNICA" — no podés reemplazar por "Recibo".</w:t>
      </w:r>
    </w:p>
    <w:p w:rsidR="003553DB" w:rsidRPr="000E54B3" w:rsidRDefault="000E54B3">
      <w:pPr>
        <w:pStyle w:val="Ttulo2"/>
        <w:rPr>
          <w:lang w:val="es-419"/>
        </w:rPr>
      </w:pPr>
      <w:bookmarkStart w:id="132" w:name="_Toc229783704"/>
      <w:r>
        <w:rPr>
          <w:color w:val="2563EB"/>
          <w:lang w:val="es-419"/>
        </w:rPr>
        <w:t>11.6 Reemplazo o personalización del logo</w:t>
      </w:r>
      <w:bookmarkEnd w:id="132"/>
    </w:p>
    <w:p w:rsidR="003553DB" w:rsidRDefault="000E54B3">
      <w:r>
        <w:rPr>
          <w:lang w:val="es-419"/>
        </w:rPr>
        <w:t xml:space="preserve">El KuDE actual NO incluye logo (solo texto). Para añadirlo necesitás cargar una imagen como /XObject del PDF. </w:t>
      </w:r>
      <w:r>
        <w:t>Es invasivo pero factible. Receta:</w:t>
      </w:r>
    </w:p>
    <w:p w:rsidR="003553DB" w:rsidRPr="000E54B3" w:rsidRDefault="000E54B3">
      <w:pPr>
        <w:pStyle w:val="Listaconnmeros"/>
        <w:rPr>
          <w:lang w:val="es-419"/>
        </w:rPr>
      </w:pPr>
      <w:r>
        <w:rPr>
          <w:lang w:val="es-419"/>
        </w:rPr>
        <w:t>Convertí tu logo a PNG o JPG, idealmente ≤ 200x60 px y ≤ 30 KB.</w:t>
      </w:r>
    </w:p>
    <w:p w:rsidR="003553DB" w:rsidRPr="000E54B3" w:rsidRDefault="000E54B3">
      <w:pPr>
        <w:pStyle w:val="Listaconnmeros"/>
        <w:rPr>
          <w:lang w:val="es-419"/>
        </w:rPr>
      </w:pPr>
      <w:r>
        <w:rPr>
          <w:lang w:val="es-419"/>
        </w:rPr>
        <w:t>Convertí la imagen a base64 y guardala como string en una constante de kude.js.</w:t>
      </w:r>
    </w:p>
    <w:p w:rsidR="003553DB" w:rsidRPr="000E54B3" w:rsidRDefault="000E54B3">
      <w:pPr>
        <w:pStyle w:val="Listaconnmeros"/>
        <w:rPr>
          <w:lang w:val="es-419"/>
        </w:rPr>
      </w:pPr>
      <w:r>
        <w:rPr>
          <w:lang w:val="es-419"/>
        </w:rPr>
        <w:t>En _assembleMinimalPDF (línea 443), añadí un objeto PDF /XObject /Image con el contenido base64 y los anchos/altos.</w:t>
      </w:r>
    </w:p>
    <w:p w:rsidR="003553DB" w:rsidRPr="000E54B3" w:rsidRDefault="000E54B3">
      <w:pPr>
        <w:pStyle w:val="Listaconnmeros"/>
        <w:rPr>
          <w:lang w:val="es-419"/>
        </w:rPr>
      </w:pPr>
      <w:r>
        <w:rPr>
          <w:lang w:val="es-419"/>
        </w:rPr>
        <w:t>En _buildPDF, antes de dibujar el texto del encabezado, agregá un comando "q WIDTH 0 0 HEIGHT X Y cm /Im1 Do Q" que pinta la imagen.</w:t>
      </w:r>
    </w:p>
    <w:p w:rsidR="003553DB" w:rsidRPr="000E54B3" w:rsidRDefault="000E54B3">
      <w:pPr>
        <w:pStyle w:val="Listaconnmeros"/>
        <w:rPr>
          <w:lang w:val="es-419"/>
        </w:rPr>
      </w:pPr>
      <w:r>
        <w:rPr>
          <w:lang w:val="es-419"/>
        </w:rPr>
        <w:t>Reservá espacio: subí el ENC_H y/o reduce las columnas de texto.</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Una alternativa más rápida (sin tocar PDF a bajo nivel): activar pdfkit (que ya está instalado en package.json) y reescribir la generación con esa librería. Es más fácil para imágenes pero implica reescribir todo el archivo.</w:t>
      </w:r>
    </w:p>
    <w:p w:rsidR="003553DB" w:rsidRPr="000E54B3" w:rsidRDefault="000E54B3">
      <w:pPr>
        <w:pStyle w:val="Ttulo2"/>
        <w:rPr>
          <w:lang w:val="es-419"/>
        </w:rPr>
      </w:pPr>
      <w:bookmarkStart w:id="133" w:name="_Toc229783705"/>
      <w:r>
        <w:rPr>
          <w:color w:val="2563EB"/>
          <w:lang w:val="es-419"/>
        </w:rPr>
        <w:lastRenderedPageBreak/>
        <w:t>11.7 Texto adicional al pie (info_adicional_kude)</w:t>
      </w:r>
      <w:bookmarkEnd w:id="133"/>
    </w:p>
    <w:p w:rsidR="003553DB" w:rsidRPr="000E54B3" w:rsidRDefault="000E54B3">
      <w:pPr>
        <w:rPr>
          <w:lang w:val="es-419"/>
        </w:rPr>
      </w:pPr>
      <w:r>
        <w:rPr>
          <w:lang w:val="es-419"/>
        </w:rPr>
        <w:t>La columna emitter_settings.info_adicional_kude se imprime en una franja gris bajo el bloque QR/CDC. Es perfecto para condiciones legales personalizadas, leyendas de devolución, etc.</w:t>
      </w:r>
    </w:p>
    <w:p w:rsidR="003553DB" w:rsidRPr="000E54B3" w:rsidRDefault="000E54B3">
      <w:pPr>
        <w:pStyle w:val="CodeBlock"/>
        <w:shd w:val="clear" w:color="auto" w:fill="F2F2F7"/>
        <w:rPr>
          <w:lang w:val="es-419"/>
        </w:rPr>
      </w:pPr>
      <w:r>
        <w:rPr>
          <w:lang w:val="es-419"/>
        </w:rPr>
        <w:t>// kude.js:419-428</w:t>
        <w:br/>
        <w:t>const infoAdic = String(em.infoAdicional || '').trim();</w:t>
        <w:br/>
        <w:t>let footerOffset = 0;</w:t>
        <w:br/>
        <w:t>if (infoAdic) {</w:t>
        <w:br/>
        <w:t xml:space="preserve">  const INFO_H = 14;</w:t>
        <w:br/>
        <w:t xml:space="preserve">  footerOffset = INFO_H + 4;</w:t>
        <w:br/>
        <w:t xml:space="preserve">  rect(MG, QR_TOP - QR_H - INFO_H, TBL_W, INFO_H, true, 0.96, 0.96, 0.96);</w:t>
        <w:br/>
        <w:t xml:space="preserve">  fitTextCell(`Info adicional: ${infoAdic}`, MG + 4, QR_TOP - QR_H - INFO_H + 4, TBL_W - 8, 7.5);</w:t>
        <w:br/>
        <w:t>}</w:t>
      </w:r>
    </w:p>
    <w:p w:rsidR="003553DB" w:rsidRPr="000E54B3" w:rsidRDefault="000E54B3">
      <w:pPr>
        <w:rPr>
          <w:lang w:val="es-419"/>
        </w:rPr>
      </w:pPr>
      <w:r>
        <w:rPr>
          <w:lang w:val="es-419"/>
        </w:rPr>
        <w:t>El fitTextCell autoescala el texto al ancho disponible, así que aunque pongas un párrafo largo va a entrar (con tipografía pequeña). Si querés varias líneas, tenés que llamar text() varias veces decrementando Y.</w:t>
      </w:r>
    </w:p>
    <w:p w:rsidR="003553DB" w:rsidRPr="000E54B3" w:rsidRDefault="000E54B3">
      <w:pPr>
        <w:pStyle w:val="Ttulo2"/>
        <w:rPr>
          <w:lang w:val="es-419"/>
        </w:rPr>
      </w:pPr>
      <w:bookmarkStart w:id="134" w:name="_Toc229783706"/>
      <w:r>
        <w:rPr>
          <w:color w:val="2563EB"/>
          <w:lang w:val="es-419"/>
        </w:rPr>
        <w:t>11.8 Cómo cambiar las columnas de la tabla de ítems</w:t>
      </w:r>
      <w:bookmarkEnd w:id="134"/>
    </w:p>
    <w:p w:rsidR="003553DB" w:rsidRPr="000E54B3" w:rsidRDefault="000E54B3">
      <w:pPr>
        <w:rPr>
          <w:lang w:val="es-419"/>
        </w:rPr>
      </w:pPr>
      <w:r>
        <w:rPr>
          <w:lang w:val="es-419"/>
        </w:rPr>
        <w:t>Las columnas están definidas en líneas 303-315 de kude.js:</w:t>
      </w:r>
    </w:p>
    <w:p w:rsidR="003553DB" w:rsidRPr="000E54B3" w:rsidRDefault="000E54B3">
      <w:pPr>
        <w:pStyle w:val="CodeBlock"/>
        <w:shd w:val="clear" w:color="auto" w:fill="F2F2F7"/>
        <w:rPr>
          <w:lang w:val="es-419"/>
        </w:rPr>
      </w:pPr>
      <w:r>
        <w:rPr>
          <w:lang w:val="es-419"/>
        </w:rPr>
        <w:t>const TBL_W = W - 2 * MG;</w:t>
        <w:br/>
        <w:t>//              REF, DESC, CANT, %DESC, P.UNI, EXENTA, 5%</w:t>
        <w:br/>
        <w:t>const TCOLS = [ 44, 178,  40,  35,    65,    58,     58 ];</w:t>
        <w:br/>
        <w:t>TCOLS.push(TBL_W - TCOLS.reduce((sum, w) =&gt; sum + w, 0));   // 10% ocupa el resto</w:t>
        <w:br/>
        <w:t>const TXPOS = [MG];</w:t>
        <w:br/>
        <w:t>TCOLS.forEach((w, i) =&gt; { if (i &gt; 0) TXPOS.push(TXPOS[i-1] + TCOLS[i-1]); });</w:t>
        <w:br/>
        <w:t>const THEAD_H = 24;</w:t>
        <w:br/>
        <w:br/>
        <w:t>rect(MG, TBL_TOP - THEAD_H, TBL_W, THEAD_H, true, 0.1, 0.1, 0.25);</w:t>
        <w:br/>
        <w:t>const headers = ['REF', 'DESCRIPCION', 'CANT', '%DESC', 'P.UNITARIO', 'EXENTA', '5%', '10%'];</w:t>
        <w:br/>
        <w:t>headers.forEach((h, i) =&gt; {</w:t>
        <w:br/>
        <w:t xml:space="preserve">  text(h, TXPOS[i] + 2, TBL_TOP - 10, 7, true, 1, 1, 1);</w:t>
        <w:br/>
        <w:t>});</w:t>
      </w:r>
    </w:p>
    <w:p w:rsidR="003553DB" w:rsidRPr="000E54B3" w:rsidRDefault="000E54B3">
      <w:pPr>
        <w:rPr>
          <w:lang w:val="es-419"/>
        </w:rPr>
      </w:pPr>
      <w:r>
        <w:rPr>
          <w:lang w:val="es-419"/>
        </w:rPr>
        <w:t>Para cambiar el orden o nombre de columnas:</w:t>
      </w:r>
    </w:p>
    <w:p w:rsidR="003553DB" w:rsidRPr="000E54B3" w:rsidRDefault="000E54B3">
      <w:pPr>
        <w:pStyle w:val="Listaconnmeros"/>
        <w:rPr>
          <w:lang w:val="es-419"/>
        </w:rPr>
      </w:pPr>
      <w:r>
        <w:rPr>
          <w:lang w:val="es-419"/>
        </w:rPr>
        <w:t>Editá el array TCOLS (anchos) y headers (textos) manteniendo el mismo número de elementos.</w:t>
      </w:r>
    </w:p>
    <w:p w:rsidR="003553DB" w:rsidRPr="000E54B3" w:rsidRDefault="000E54B3">
      <w:pPr>
        <w:pStyle w:val="Listaconnmeros"/>
        <w:rPr>
          <w:lang w:val="es-419"/>
        </w:rPr>
      </w:pPr>
      <w:r>
        <w:rPr>
          <w:lang w:val="es-419"/>
        </w:rPr>
        <w:t>Si agregás una columna, restá ancho a otras para que sigan sumando ≤ TBL_W.</w:t>
      </w:r>
    </w:p>
    <w:p w:rsidR="003553DB" w:rsidRPr="000E54B3" w:rsidRDefault="000E54B3">
      <w:pPr>
        <w:pStyle w:val="Listaconnmeros"/>
        <w:rPr>
          <w:lang w:val="es-419"/>
        </w:rPr>
      </w:pPr>
      <w:r>
        <w:rPr>
          <w:lang w:val="es-419"/>
        </w:rPr>
        <w:t>Editá el dibujo de la fila (líneas 320-347) para que use los nuevos índices TXPOS[i] y TCOLS[i].</w:t>
      </w:r>
    </w:p>
    <w:p w:rsidR="003553DB" w:rsidRPr="000E54B3" w:rsidRDefault="000E54B3">
      <w:pPr>
        <w:pStyle w:val="Ttulo2"/>
        <w:rPr>
          <w:lang w:val="es-419"/>
        </w:rPr>
      </w:pPr>
      <w:bookmarkStart w:id="135" w:name="_Toc229783707"/>
      <w:r>
        <w:rPr>
          <w:color w:val="2563EB"/>
          <w:lang w:val="es-419"/>
        </w:rPr>
        <w:t>11.9 Equivalentes en KudeService.php (fallback PHP)</w:t>
      </w:r>
      <w:bookmarkEnd w:id="135"/>
    </w:p>
    <w:p w:rsidR="003553DB" w:rsidRPr="000E54B3" w:rsidRDefault="000E54B3">
      <w:pPr>
        <w:rPr>
          <w:lang w:val="es-419"/>
        </w:rPr>
      </w:pPr>
      <w:r>
        <w:rPr>
          <w:lang w:val="es-419"/>
        </w:rPr>
        <w:t>Si el flujo PHP-puro está activo, la personalización se hace en KudeService.php:</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Para cambiar</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Editar en KudeService.php</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Tamaño de página</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64-65 (W, H)</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Margen general</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66 (mg)</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Color banda título</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 205 (0.2/0.2/0.4)</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Color subtotales</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319 (0.95/0.95/0.95)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Color marca PRUEBA</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líneas 362-367 (RGB + ángulo)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Texto footer</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líneas 356-370</w:t>
            </w:r>
          </w:p>
        </w:tc>
      </w:tr>
    </w:tbl>
    <w:p w:rsidR="003553DB" w:rsidRPr="000E54B3" w:rsidRDefault="000E54B3">
      <w:pPr>
        <w:pStyle w:val="Ttulo2"/>
        <w:rPr>
          <w:lang w:val="es-419"/>
        </w:rPr>
      </w:pPr>
      <w:bookmarkStart w:id="136" w:name="_Toc229783708"/>
      <w:r>
        <w:rPr>
          <w:color w:val="2563EB"/>
          <w:lang w:val="es-419"/>
        </w:rPr>
        <w:t>11.10 Truco: cómo previsualizar cambios sin emitir</w:t>
      </w:r>
      <w:bookmarkEnd w:id="136"/>
    </w:p>
    <w:p w:rsidR="003553DB" w:rsidRPr="000E54B3" w:rsidRDefault="000E54B3">
      <w:pPr>
        <w:rPr>
          <w:lang w:val="es-419"/>
        </w:rPr>
      </w:pPr>
      <w:r>
        <w:rPr>
          <w:lang w:val="es-419"/>
        </w:rPr>
        <w:t>Para iterar más rápido en cambios visuales, podés escribir un script de prueba que invoque kude.generar() directamente con un payload sintético:</w:t>
      </w:r>
    </w:p>
    <w:p w:rsidR="003553DB" w:rsidRPr="000E54B3" w:rsidRDefault="000E54B3">
      <w:pPr>
        <w:pStyle w:val="CodeBlock"/>
        <w:shd w:val="clear" w:color="auto" w:fill="F2F2F7"/>
        <w:rPr>
          <w:lang w:val="es-419"/>
        </w:rPr>
      </w:pPr>
      <w:r>
        <w:rPr>
          <w:lang w:val="es-419"/>
        </w:rPr>
        <w:lastRenderedPageBreak/>
        <w:t>// sifen-node/test-kude.js</w:t>
        <w:br/>
        <w:t>const kude = require('./src/services/kude');</w:t>
        <w:br/>
        <w:br/>
        <w:t>const data = {</w:t>
        <w:br/>
        <w:t xml:space="preserve">  cdc: '01800123456001001000000120260515112345600000001',</w:t>
        <w:br/>
        <w:t xml:space="preserve">  emisor: {</w:t>
        <w:br/>
        <w:t xml:space="preserve">    ruc: '80012345', dv: '6',</w:t>
        <w:br/>
        <w:t xml:space="preserve">    razonSocial: 'MI EMPRESA S.A.',</w:t>
        <w:br/>
        <w:t xml:space="preserve">    direccion: 'Av. España', numeroCasa: '1234',</w:t>
        <w:br/>
        <w:t xml:space="preserve">    descripcionCiudad: 'ASUNCION',</w:t>
        <w:br/>
        <w:t xml:space="preserve">    telefono: '021 123456', email: 'fact@miempresa.com',</w:t>
        <w:br/>
        <w:t xml:space="preserve">    descripcionActividadEconomica: 'SERVICIOS INFORMATICOS',</w:t>
        <w:br/>
        <w:t xml:space="preserve">    timbradoNumero: '12345678',</w:t>
        <w:br/>
        <w:t xml:space="preserve">    timbradoInicio: '2026-01-01',</w:t>
        <w:br/>
        <w:t xml:space="preserve">    timbradoFin: '2026-12-31',</w:t>
        <w:br/>
        <w:t xml:space="preserve">    versionFormato: '150',</w:t>
        <w:br/>
        <w:t xml:space="preserve">    infoAdicional: 'Devoluciones dentro de 7 dias.',</w:t>
        <w:br/>
        <w:t xml:space="preserve">    ambiente: 'test',</w:t>
        <w:br/>
        <w:t xml:space="preserve">  },</w:t>
        <w:br/>
        <w:t xml:space="preserve">  cliente: { contribuyente: true, ruc: '5502969', dv: '8', razonSocial: 'JUAN PEREZ',</w:t>
        <w:br/>
        <w:t xml:space="preserve">             direccion: 'Av. Mariscal', numeroCasa: '45',</w:t>
        <w:br/>
        <w:t xml:space="preserve">             ciudadDescripcion: 'LUQUE', telefono: '021 222', email: 'j@p.com' },</w:t>
        <w:br/>
        <w:t xml:space="preserve">  documento: { establecimiento: '001', punto: '001', numero: '0000001',</w:t>
        <w:br/>
        <w:t xml:space="preserve">               fechaEmision: '2026-05-15T11:23:45',</w:t>
        <w:br/>
        <w:t xml:space="preserve">               descripcionCondicionOperacion: 'Contado',</w:t>
        <w:br/>
        <w:t xml:space="preserve">               formaPagoDescripcion: 'Efectivo' },</w:t>
        <w:br/>
        <w:t xml:space="preserve">  items: [{ codigo: 'A', descripcion: 'Servicio mensual', cantidad: 1,</w:t>
        <w:br/>
        <w:t xml:space="preserve">            precioUnitario: 110000, iva: 10, ivaTipo: 1 }],</w:t>
        <w:br/>
        <w:t xml:space="preserve">  totales: { subtotalExenta: 0, subtotal5: 0, subtotal10: 110000,</w:t>
        <w:br/>
        <w:t xml:space="preserve">             iva5: 0, iva10: 10000, totalIva: 10000, totalNeto: 110000 },</w:t>
        <w:br/>
        <w:t xml:space="preserve">  qrUrl: 'https://ekuatia.set.gov.py/consultas-test/qr?test',</w:t>
        <w:br/>
        <w:t>};</w:t>
        <w:br/>
        <w:br/>
        <w:t>kude.generar(data, './test-kude.pdf');</w:t>
        <w:br/>
        <w:t>console.log('PDF generado: ./test-kude.pdf');</w:t>
      </w:r>
    </w:p>
    <w:p w:rsidR="003553DB" w:rsidRPr="000E54B3" w:rsidRDefault="000E54B3">
      <w:pPr>
        <w:rPr>
          <w:lang w:val="es-419"/>
        </w:rPr>
      </w:pPr>
      <w:r>
        <w:rPr>
          <w:lang w:val="es-419"/>
        </w:rPr>
        <w:t>Ejecutá con node sifen-node/test-kude.js y abrí el PDF resultante con tu visor. Cada vez que tocás kude.js, podés re-correr el script y ver el resultado en segundos.</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37" w:name="_Toc229783709"/>
      <w:r>
        <w:rPr>
          <w:color w:val="1E3A5F"/>
          <w:lang w:val="es-419"/>
        </w:rPr>
        <w:lastRenderedPageBreak/>
        <w:t>12. Interacciones con la base de datos</w:t>
      </w:r>
      <w:bookmarkEnd w:id="137"/>
    </w:p>
    <w:p w:rsidR="003553DB" w:rsidRDefault="000E54B3">
      <w:pPr>
        <w:pStyle w:val="Ttulo2"/>
      </w:pPr>
      <w:bookmarkStart w:id="138" w:name="_Toc229783710"/>
      <w:r>
        <w:rPr>
          <w:color w:val="2563EB"/>
        </w:rPr>
        <w:t>12.1 Acceso PDO desde PHP</w:t>
      </w:r>
      <w:bookmarkEnd w:id="138"/>
    </w:p>
    <w:p w:rsidR="003553DB" w:rsidRDefault="000E54B3">
      <w:r>
        <w:t>Connection::make() (app/src/Database/Connection.php) crea PDO con:</w:t>
      </w:r>
    </w:p>
    <w:p w:rsidR="003553DB" w:rsidRDefault="000E54B3">
      <w:pPr>
        <w:pStyle w:val="Listaconvietas"/>
      </w:pPr>
      <w:r>
        <w:t>DSN: mysql:host=DB_HOST;port=DB_PORT;dbname=DB_NAME;charset=utf8mb4</w:t>
      </w:r>
    </w:p>
    <w:p w:rsidR="003553DB" w:rsidRPr="000E54B3" w:rsidRDefault="000E54B3">
      <w:pPr>
        <w:pStyle w:val="Listaconvietas"/>
        <w:rPr>
          <w:lang w:val="es-419"/>
        </w:rPr>
      </w:pPr>
      <w:r>
        <w:rPr>
          <w:lang w:val="es-419"/>
        </w:rPr>
        <w:t>PDO::ATTR_ERRMODE = ERRMODE_EXCEPTION (las excepciones SQL llegan como PDOException)</w:t>
      </w:r>
    </w:p>
    <w:p w:rsidR="003553DB" w:rsidRDefault="000E54B3">
      <w:pPr>
        <w:pStyle w:val="Listaconvietas"/>
      </w:pPr>
      <w:r>
        <w:t>PDO::ATTR_DEFAULT_FETCH_MODE = FETCH_ASSOC (todos los fetch devuelven arrays asoc.)</w:t>
      </w:r>
    </w:p>
    <w:p w:rsidR="003553DB" w:rsidRDefault="000E54B3">
      <w:pPr>
        <w:pStyle w:val="Listaconvietas"/>
      </w:pPr>
      <w:r>
        <w:t>PDO::ATTR_EMULATE_PREPARES = false (prepared statements reales del servidor)</w:t>
      </w:r>
    </w:p>
    <w:p w:rsidR="003553DB" w:rsidRPr="000E54B3" w:rsidRDefault="000E54B3">
      <w:pPr>
        <w:pStyle w:val="Listaconvietas"/>
        <w:rPr>
          <w:lang w:val="es-419"/>
        </w:rPr>
      </w:pPr>
      <w:r>
        <w:rPr>
          <w:lang w:val="es-419"/>
        </w:rPr>
        <w:t>Schema upgrader automático al primer uso por proceso (ver SchemaUpgrader.php).</w:t>
      </w:r>
    </w:p>
    <w:p w:rsidR="003553DB" w:rsidRPr="000E54B3" w:rsidRDefault="000E54B3">
      <w:pPr>
        <w:pStyle w:val="Ttulo2"/>
        <w:rPr>
          <w:lang w:val="es-419"/>
        </w:rPr>
      </w:pPr>
      <w:bookmarkStart w:id="139" w:name="_Toc229783711"/>
      <w:r>
        <w:rPr>
          <w:color w:val="2563EB"/>
          <w:lang w:val="es-419"/>
        </w:rPr>
        <w:t>12.2 Triggers de encolamiento automático</w:t>
      </w:r>
      <w:bookmarkEnd w:id="139"/>
    </w:p>
    <w:p w:rsidR="003553DB" w:rsidRPr="000E54B3" w:rsidRDefault="000E54B3">
      <w:pPr>
        <w:rPr>
          <w:lang w:val="es-419"/>
        </w:rPr>
      </w:pPr>
      <w:r>
        <w:rPr>
          <w:lang w:val="es-419"/>
        </w:rPr>
        <w:t>Definidos en base_de_datos_completa.sql. Al marcar f_procesar=on (UI) o cambiar estado_pago a PAGADO desde cualquier lado, los triggers insertan en fe_queue; el worker lo procesa en su próximo ciclo (≤5 s).</w:t>
      </w:r>
    </w:p>
    <w:p w:rsidR="003553DB" w:rsidRDefault="000E54B3">
      <w:pPr>
        <w:pStyle w:val="Ttulo2"/>
      </w:pPr>
      <w:bookmarkStart w:id="140" w:name="_Toc229783712"/>
      <w:r>
        <w:rPr>
          <w:color w:val="2563EB"/>
        </w:rPr>
        <w:t>12.3 Lecturas y escrituras por escenario</w:t>
      </w:r>
      <w:bookmarkEnd w:id="140"/>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Escenario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Operaciones SQL</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Quién lo dispara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Guardar factura nueva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INSERT/UPDATE personas, customers; INSERT invoices, invoice_items, payments; (INSERT fe_queue por trigger)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index.php:102-194</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Buscar cliente por RUC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SELECT customers + LEFT JOIN personas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index.php:84-99</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Cambiar estado de pago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UPDATE invoices.estado_pago (+ trigger)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index.php:197-205</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Procesar fe_queue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SELECT fe_queue PENDIENTE; UPDATE PROCESANDO; UPDATE APROBADO/ERROR; UPDATE invoices.fe_*</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process_fe_queue.php + PipelineService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Encolar correo</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INSERT email_queue (cuerpo HTML, adjuntos paths)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PipelineService::processFeJob()</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Procesar email_queue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SELECT email_queue PENDIENTE; UPDATE ENVIANDO; UPDATE ENVIADO/ERROR; INSERT email_log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process_email_queue.php + MailService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Cancelar 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 consultarDE → UPDATE invoices (fe_estado, cancelado_at, motivo, evento_id); INSERT invoice_events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CancellationService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Snapshot UI</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4 SELECT * (invoices, fe_queue, email_queue, email_log)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DemoStatusService::snapshot()</w:t>
            </w:r>
          </w:p>
        </w:tc>
      </w:tr>
    </w:tbl>
    <w:p w:rsidR="003553DB" w:rsidRDefault="000E54B3">
      <w:pPr>
        <w:pStyle w:val="Ttulo2"/>
      </w:pPr>
      <w:bookmarkStart w:id="141" w:name="_Toc229783713"/>
      <w:r>
        <w:rPr>
          <w:color w:val="2563EB"/>
        </w:rPr>
        <w:t>12.4 Patrones SQL recurrentes</w:t>
      </w:r>
      <w:bookmarkEnd w:id="141"/>
    </w:p>
    <w:p w:rsidR="003553DB" w:rsidRDefault="000E54B3">
      <w:pPr>
        <w:pStyle w:val="Ttulo3"/>
      </w:pPr>
      <w:bookmarkStart w:id="142" w:name="_Toc229783714"/>
      <w:r>
        <w:rPr>
          <w:color w:val="16A34A"/>
        </w:rPr>
        <w:t>Upsert con SELECT + UPDATE/INSERT</w:t>
      </w:r>
      <w:bookmarkEnd w:id="142"/>
    </w:p>
    <w:p w:rsidR="003553DB" w:rsidRPr="000E54B3" w:rsidRDefault="000E54B3">
      <w:pPr>
        <w:rPr>
          <w:lang w:val="es-419"/>
        </w:rPr>
      </w:pPr>
      <w:r>
        <w:rPr>
          <w:lang w:val="es-419"/>
        </w:rPr>
        <w:t>Es el patrón usado en index.php para personas y customers. Más simple de auditar que INSERT … ON DUPLICATE KEY UPDATE y permite tener lógica condicional en PHP.</w:t>
      </w:r>
    </w:p>
    <w:p w:rsidR="003553DB" w:rsidRPr="000E54B3" w:rsidRDefault="000E54B3">
      <w:pPr>
        <w:pStyle w:val="CodeBlock"/>
        <w:shd w:val="clear" w:color="auto" w:fill="F2F2F7"/>
        <w:rPr>
          <w:lang w:val="es-419"/>
        </w:rPr>
      </w:pPr>
      <w:r>
        <w:t>$s = $pdo-&gt;prepare("SELECT id FROM customers WHERE ruc=:r AND dv=:d LIMIT 1");</w:t>
        <w:br/>
        <w:t>$s-&gt;execute([':r' =&gt; $ruc, ':d' =&gt; $dv]);</w:t>
        <w:br/>
        <w:t>$custId = $s-&gt;fetchColumn();</w:t>
        <w:br/>
        <w:t>if ($custId) {</w:t>
        <w:br/>
        <w:t xml:space="preserve">    $pdo-&gt;prepare("UPDATE customers SET ... WHERE id=:id")-&gt;execute([..., ':id' =&gt; $custId]);</w:t>
        <w:br/>
        <w:t>} else {</w:t>
        <w:br/>
        <w:t xml:space="preserve">    $pdo-&gt;prepare("INSERT INTO customers(...) </w:t>
      </w:r>
      <w:r>
        <w:rPr>
          <w:lang w:val="es-419"/>
        </w:rPr>
        <w:t>VALUES(...)")-&gt;execute([...]);</w:t>
        <w:br/>
        <w:t xml:space="preserve">    $custId = (int) $pdo-&gt;lastInsertId();</w:t>
        <w:br/>
        <w:t>}</w:t>
      </w:r>
    </w:p>
    <w:p w:rsidR="003553DB" w:rsidRPr="000E54B3" w:rsidRDefault="000E54B3">
      <w:pPr>
        <w:pStyle w:val="Ttulo3"/>
        <w:rPr>
          <w:lang w:val="es-419"/>
        </w:rPr>
      </w:pPr>
      <w:bookmarkStart w:id="143" w:name="_Toc229783715"/>
      <w:r>
        <w:rPr>
          <w:color w:val="16A34A"/>
          <w:lang w:val="es-419"/>
        </w:rPr>
        <w:lastRenderedPageBreak/>
        <w:t>Transacción para múltiples INSERT relacionados</w:t>
      </w:r>
      <w:bookmarkEnd w:id="143"/>
    </w:p>
    <w:p w:rsidR="003553DB" w:rsidRDefault="000E54B3">
      <w:pPr>
        <w:pStyle w:val="CodeBlock"/>
        <w:shd w:val="clear" w:color="auto" w:fill="F2F2F7"/>
      </w:pPr>
      <w:r>
        <w:t>$pdo-&gt;beginTransaction();</w:t>
        <w:br/>
        <w:t>try {</w:t>
        <w:br/>
        <w:t xml:space="preserve">    // INSERT invoices</w:t>
        <w:br/>
        <w:t xml:space="preserve">    // INSERT invoice_items (foreach)</w:t>
        <w:br/>
        <w:t xml:space="preserve">    // INSERT payments</w:t>
        <w:br/>
        <w:t xml:space="preserve">    $pdo-&gt;commit();</w:t>
        <w:br/>
        <w:t>} catch (Throwable $e) {</w:t>
        <w:br/>
        <w:t xml:space="preserve">    if ($pdo-&gt;inTransaction()) $pdo-&gt;rollBack();</w:t>
        <w:br/>
        <w:t xml:space="preserve">    $err = $e-&gt;getMessage();</w:t>
        <w:br/>
        <w:t>}</w:t>
      </w:r>
    </w:p>
    <w:p w:rsidR="003553DB" w:rsidRDefault="000E54B3">
      <w:pPr>
        <w:pStyle w:val="Ttulo2"/>
      </w:pPr>
      <w:bookmarkStart w:id="144" w:name="_Toc229783716"/>
      <w:r>
        <w:rPr>
          <w:color w:val="2563EB"/>
        </w:rPr>
        <w:t>12.5 Cómo agregar una nueva tabla</w:t>
      </w:r>
      <w:bookmarkEnd w:id="144"/>
    </w:p>
    <w:p w:rsidR="003553DB" w:rsidRDefault="000E54B3">
      <w:pPr>
        <w:pStyle w:val="Listaconnmeros"/>
      </w:pPr>
      <w:r>
        <w:rPr>
          <w:lang w:val="es-419"/>
        </w:rPr>
        <w:t xml:space="preserve">Editá db/init/base_de_datos_completa.sql con CREATE TABLE … </w:t>
      </w:r>
      <w:r>
        <w:t>FK …</w:t>
      </w:r>
    </w:p>
    <w:p w:rsidR="003553DB" w:rsidRPr="000E54B3" w:rsidRDefault="000E54B3">
      <w:pPr>
        <w:pStyle w:val="Listaconnmeros"/>
        <w:rPr>
          <w:lang w:val="es-419"/>
        </w:rPr>
      </w:pPr>
      <w:r>
        <w:rPr>
          <w:lang w:val="es-419"/>
        </w:rPr>
        <w:t>Para que los entornos existentes la agreguen sin reimportar todo, agregá la lógica en SchemaUpgrader::ensureInvoiceCancellationSchema().</w:t>
      </w:r>
    </w:p>
    <w:p w:rsidR="003553DB" w:rsidRPr="000E54B3" w:rsidRDefault="000E54B3">
      <w:pPr>
        <w:pStyle w:val="Listaconnmeros"/>
        <w:rPr>
          <w:lang w:val="es-419"/>
        </w:rPr>
      </w:pPr>
      <w:r>
        <w:rPr>
          <w:lang w:val="es-419"/>
        </w:rPr>
        <w:t>Creá un Repository en app/src/Repository/MiTablaRepository.php con SELECT/INSERT puros.</w:t>
      </w:r>
    </w:p>
    <w:p w:rsidR="003553DB" w:rsidRPr="000E54B3" w:rsidRDefault="000E54B3">
      <w:pPr>
        <w:pStyle w:val="Listaconnmeros"/>
        <w:rPr>
          <w:lang w:val="es-419"/>
        </w:rPr>
      </w:pPr>
      <w:r>
        <w:rPr>
          <w:lang w:val="es-419"/>
        </w:rPr>
        <w:t>Creá o modificá el Service que lo necesite (NUNCA SQL en Service).</w:t>
      </w:r>
    </w:p>
    <w:p w:rsidR="003553DB" w:rsidRPr="000E54B3" w:rsidRDefault="000E54B3">
      <w:pPr>
        <w:pStyle w:val="Listaconnmeros"/>
        <w:rPr>
          <w:lang w:val="es-419"/>
        </w:rPr>
      </w:pPr>
      <w:r>
        <w:rPr>
          <w:lang w:val="es-419"/>
        </w:rPr>
        <w:t>Si la nueva tabla debe alimentar el XML, agregá la lectura a InvoiceRepository::getInvoiceComplete y el mapeo a InvoiceMapper / SifenBridge::buildNodePayload.</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45" w:name="_Toc229783717"/>
      <w:r>
        <w:rPr>
          <w:color w:val="1E3A5F"/>
          <w:lang w:val="es-419"/>
        </w:rPr>
        <w:lastRenderedPageBreak/>
        <w:t>13. Configuración del sistema (.env y constantes)</w:t>
      </w:r>
      <w:bookmarkEnd w:id="145"/>
    </w:p>
    <w:p w:rsidR="003553DB" w:rsidRDefault="000E54B3">
      <w:r>
        <w:rPr>
          <w:lang w:val="es-419"/>
        </w:rPr>
        <w:t xml:space="preserve">El .env se lee en bootstrap.php (líneas 19-34). Se vuelca a getenv(), $_ENV y $_SERVER. </w:t>
      </w:r>
      <w:r>
        <w:t>Lista completa de variables: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Variable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Default</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APP_ENV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local</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Etiqueta libre, no se usa en lógica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APP_URL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http://127.0.0.1:8000</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URL de la app PHP (informativa)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APP_TIMEZONE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America/Asuncion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Zona horaria PHP</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DB_HOST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127.0.0.1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MySQL host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DB_PORT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3306</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MySQL port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DB_NAME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facturacion_sifen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Base de datos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DB_USER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root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Usuario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DB_PASS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Contraseña</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MAIL_TRANSPORT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smtp</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smtp o file (file solo escribe .eml local)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MAIL_HOST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smtp.gmail.com</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Servidor SMTP</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MAIL_PORT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587</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Puerto SMTP</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MAIL_USERNAME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Usuario SMTP</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MAIL_PASSWORD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App Password Gmail (NO el password regular)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MAIL_FROM_EMAIL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Remitente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MAIL_FROM_NAME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Facturación Electrónica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Nombre visible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MAIL_ENCRYPTION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tls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tls o ssl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SIFEN_MODE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mock</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mock | test | prod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SIFEN_NODE_URL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http://127.0.0.1:3000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URL del microservicio Node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SIFEN_NODE_PORT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3000</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Puerto Node (solo lo usa Node al arrancar)</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SIFEN_NODE_API_KEY</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Header X-API-Key (opcional pero recomendado en prod)</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SIFEN_ID_CSC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0001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 del CSC (1-4 dígitos)</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SIFEN_CSC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ABCD000…0001 (demo)</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Código de Seguridad Contribuyente (32 alfanum)</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SIFEN_CERT_P12_PATH</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Ruta al PFX/P12 para SIFEN real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SIFEN_CERT_P12_PASSWORD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Password del PFX</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SIFEN_CERT_PEM_PATH</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Ruta al cert PEM (alternativa)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SIFEN_PRIVATE_KEY_PEM_PATH</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Ruta a la clave privada PEM</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SIFEN_PRIVATE_KEY_PASSWORD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Password de la clave PEM (si está cifrada)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SIFEN_CA_BUNDLE_PATH</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CA bundle opcional para mTLS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STORAGE_XML_DIR / KUDE_DIR / EMAIL_DIR / LOG_DIR / CERT_DIR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./storage/*</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Rutas locales (cambiá si querés montar volumen)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FE_STUCK_THRESHOLD_SEC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600</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Tiempo para revivir jobs PROCESANDO atascados</w:t>
            </w:r>
          </w:p>
        </w:tc>
      </w:tr>
    </w:tbl>
    <w:p w:rsidR="003553DB" w:rsidRPr="000E54B3" w:rsidRDefault="000E54B3">
      <w:pPr>
        <w:shd w:val="clear" w:color="auto" w:fill="FEF3C7"/>
        <w:rPr>
          <w:lang w:val="es-419"/>
        </w:rPr>
      </w:pPr>
      <w:r>
        <w:rPr>
          <w:b/>
          <w:color w:val="D97706"/>
          <w:lang w:val="es-419"/>
        </w:rPr>
        <w:t xml:space="preserve">⚠ ATENCIÓN: </w:t>
      </w:r>
      <w:r>
        <w:rPr>
          <w:lang w:val="es-419"/>
        </w:rPr>
        <w:t>Nunca versiones el .env real. Si lo subiste a Git, rotá inmediatamente MAIL_PASSWORD y SIFEN_CSC.</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Para Gmail: activá 2FA en la cuenta de Google y luego generá una "App Password" desde myaccount.google.com/apppasswords. Esa contraseña de 16 letras es la que va en MAIL_PASSWORD, no la del usuario.</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46" w:name="_Toc229783718"/>
      <w:r>
        <w:rPr>
          <w:color w:val="1E3A5F"/>
          <w:lang w:val="es-419"/>
        </w:rPr>
        <w:lastRenderedPageBreak/>
        <w:t>14. Cómo levantar el sistema (paso a paso)</w:t>
      </w:r>
      <w:bookmarkEnd w:id="146"/>
    </w:p>
    <w:p>
      <w:pPr>
        <w:pBdr>
          <w:top w:val="single" w:sz="12" w:space="4" w:color="C00000"/>
          <w:left w:val="single" w:sz="12" w:space="4" w:color="C00000"/>
          <w:bottom w:val="single" w:sz="12" w:space="4" w:color="C00000"/>
          <w:right w:val="single" w:sz="12" w:space="4" w:color="C00000"/>
        </w:pBdr>
        <w:shd w:val="clear" w:color="auto" w:fill="FDECEA"/>
        <w:spacing w:before="120" w:after="120"/>
        <w:rPr>
          <w:lang w:val="es-419"/>
        </w:rPr>
      </w:pPr>
      <w:r>
        <w:rPr>
          <w:b/>
          <w:color w:val="C00000"/>
          <w:lang w:val="es-419"/>
        </w:rPr>
        <w:t xml:space="preserve">SECCIÓN HISTÓRICA (arquitectura anterior). </w:t>
      </w:r>
      <w:r>
        <w:rPr>
          <w:lang w:val="es-419"/>
        </w:rPr>
        <w:t>Ya NO se levantan tres consolas ni Node. Con el motor 100% PHP: localmente alcanza un solo proceso, php -S 127.0.0.1:8000 -t app/public (o los scripts EJECUTAR.bat / EJECUTAR.sh); en cPanel no se ejecuta nada, Apache sirve app/public directamente. El envío de comprobantes es manual desde la pestaña Envío. Para desplegar en cPanel con subdominio, ver el recuadro del inicio del documento o DESPLIEGUE_CPANEL.txt.</w:t>
      </w:r>
    </w:p>
    <w:p w:rsidR="003553DB" w:rsidRPr="000E54B3" w:rsidRDefault="000E54B3">
      <w:pPr>
        <w:rPr>
          <w:lang w:val="es-419"/>
        </w:rPr>
      </w:pPr>
      <w:r>
        <w:rPr>
          <w:lang w:val="es-419"/>
        </w:rPr>
        <w:t>Tres consolas en paralelo (orden: Node primero):</w:t>
      </w:r>
    </w:p>
    <w:p w:rsidR="003553DB" w:rsidRPr="000E54B3" w:rsidRDefault="000E54B3">
      <w:pPr>
        <w:pStyle w:val="Ttulo3"/>
        <w:rPr>
          <w:lang w:val="es-419"/>
        </w:rPr>
      </w:pPr>
      <w:bookmarkStart w:id="147" w:name="_Toc229783719"/>
      <w:r>
        <w:rPr>
          <w:color w:val="16A34A"/>
          <w:lang w:val="es-419"/>
        </w:rPr>
        <w:t>Consola 1 — Microservicio Node</w:t>
      </w:r>
      <w:bookmarkEnd w:id="147"/>
    </w:p>
    <w:p w:rsidR="003553DB" w:rsidRPr="000E54B3" w:rsidRDefault="000E54B3">
      <w:pPr>
        <w:pStyle w:val="CodeBlock"/>
        <w:shd w:val="clear" w:color="auto" w:fill="F2F2F7"/>
        <w:rPr>
          <w:lang w:val="es-419"/>
        </w:rPr>
      </w:pPr>
      <w:r>
        <w:rPr>
          <w:lang w:val="es-419"/>
        </w:rPr>
        <w:t>cd c:/sifen_final/sifen-node</w:t>
        <w:br/>
        <w:t>npm install            # solo la primera vez</w:t>
        <w:br/>
        <w:t>npm start              # → escucha en http://127.0.0.1:3000</w:t>
      </w:r>
    </w:p>
    <w:p w:rsidR="003553DB" w:rsidRDefault="000E54B3">
      <w:pPr>
        <w:pStyle w:val="Ttulo3"/>
      </w:pPr>
      <w:bookmarkStart w:id="148" w:name="_Toc229783720"/>
      <w:r>
        <w:rPr>
          <w:color w:val="16A34A"/>
        </w:rPr>
        <w:t>Consola 2 — Servidor PHP</w:t>
      </w:r>
      <w:bookmarkEnd w:id="148"/>
    </w:p>
    <w:p w:rsidR="003553DB" w:rsidRDefault="000E54B3">
      <w:pPr>
        <w:pStyle w:val="CodeBlock"/>
        <w:shd w:val="clear" w:color="auto" w:fill="F2F2F7"/>
      </w:pPr>
      <w:r>
        <w:t>cd c:/sifen_final</w:t>
        <w:br/>
        <w:t>php -S 127.0.0.1:8000 -t app/public</w:t>
      </w:r>
    </w:p>
    <w:p w:rsidR="003553DB" w:rsidRDefault="000E54B3">
      <w:pPr>
        <w:pStyle w:val="Ttulo3"/>
      </w:pPr>
      <w:bookmarkStart w:id="149" w:name="_Toc229783721"/>
      <w:r>
        <w:rPr>
          <w:color w:val="16A34A"/>
        </w:rPr>
        <w:t>Consola 3 — Worker de colas</w:t>
      </w:r>
      <w:bookmarkEnd w:id="149"/>
    </w:p>
    <w:p w:rsidR="003553DB" w:rsidRDefault="000E54B3">
      <w:pPr>
        <w:pStyle w:val="CodeBlock"/>
        <w:shd w:val="clear" w:color="auto" w:fill="F2F2F7"/>
      </w:pPr>
      <w:r>
        <w:t>cd c:/sifen_final</w:t>
        <w:br/>
        <w:t>php app/scripts/worker_loop.php</w:t>
      </w:r>
    </w:p>
    <w:p w:rsidR="003553DB" w:rsidRDefault="000E54B3">
      <w:r>
        <w:rPr>
          <w:b/>
        </w:rPr>
        <w:t>Atajos por sistema:</w:t>
      </w:r>
    </w:p>
    <w:p w:rsidR="003553DB" w:rsidRPr="000E54B3" w:rsidRDefault="000E54B3">
      <w:pPr>
        <w:pStyle w:val="Listaconvietas"/>
        <w:rPr>
          <w:lang w:val="es-419"/>
        </w:rPr>
      </w:pPr>
      <w:r>
        <w:rPr>
          <w:lang w:val="es-419"/>
        </w:rPr>
        <w:t>Windows: prueba_ejecutable_windows/INICIO.bat dispara los tres procesos en consolas separadas.</w:t>
      </w:r>
    </w:p>
    <w:p w:rsidR="003553DB" w:rsidRPr="000E54B3" w:rsidRDefault="000E54B3">
      <w:pPr>
        <w:pStyle w:val="Listaconvietas"/>
        <w:rPr>
          <w:lang w:val="es-419"/>
        </w:rPr>
      </w:pPr>
      <w:r>
        <w:rPr>
          <w:lang w:val="es-419"/>
        </w:rPr>
        <w:t>Linux/macOS: prueba_ejecutable_linux/INICIO.sh + SETUP_INICIAL.sh + EJECUTAR.sh.</w:t>
      </w:r>
    </w:p>
    <w:p w:rsidR="003553DB" w:rsidRPr="000E54B3" w:rsidRDefault="000E54B3">
      <w:pPr>
        <w:rPr>
          <w:lang w:val="es-419"/>
        </w:rPr>
      </w:pPr>
      <w:r>
        <w:rPr>
          <w:lang w:val="es-419"/>
        </w:rPr>
        <w:t>Luego abrí el navegador en http://127.0.0.1:8000.</w:t>
      </w:r>
    </w:p>
    <w:p w:rsidR="003553DB" w:rsidRDefault="000E54B3">
      <w:pPr>
        <w:pStyle w:val="Ttulo2"/>
      </w:pPr>
      <w:bookmarkStart w:id="150" w:name="_Toc229783722"/>
      <w:r>
        <w:rPr>
          <w:color w:val="2563EB"/>
        </w:rPr>
        <w:t>14.1 Verificar que todo arrancó bien</w:t>
      </w:r>
      <w:bookmarkEnd w:id="150"/>
    </w:p>
    <w:p w:rsidR="003553DB" w:rsidRPr="000E54B3" w:rsidRDefault="000E54B3">
      <w:pPr>
        <w:pStyle w:val="Listaconvietas"/>
        <w:rPr>
          <w:lang w:val="es-419"/>
        </w:rPr>
      </w:pPr>
      <w:r>
        <w:rPr>
          <w:lang w:val="es-419"/>
        </w:rPr>
        <w:t>curl http://127.0.0.1:3000/health — debe devolver {"ok":true,"servicio":"SIFEN v150 …","modo":"mock"}.</w:t>
      </w:r>
    </w:p>
    <w:p w:rsidR="003553DB" w:rsidRPr="000E54B3" w:rsidRDefault="000E54B3">
      <w:pPr>
        <w:pStyle w:val="Listaconvietas"/>
        <w:rPr>
          <w:lang w:val="es-419"/>
        </w:rPr>
      </w:pPr>
      <w:r>
        <w:rPr>
          <w:lang w:val="es-419"/>
        </w:rPr>
        <w:t>Abrir http://127.0.0.1:8000 — debe cargar el formulario sin errores.</w:t>
      </w:r>
    </w:p>
    <w:p w:rsidR="003553DB" w:rsidRPr="000E54B3" w:rsidRDefault="000E54B3">
      <w:pPr>
        <w:pStyle w:val="Listaconvietas"/>
        <w:rPr>
          <w:lang w:val="es-419"/>
        </w:rPr>
      </w:pPr>
      <w:r>
        <w:rPr>
          <w:lang w:val="es-419"/>
        </w:rPr>
        <w:t>Crear una factura de prueba (Marcar "Procesar ahora") y revisar fe_queue después de ~5 s — debe estar en APROBADO.</w:t>
      </w:r>
    </w:p>
    <w:p w:rsidR="003553DB" w:rsidRDefault="000E54B3">
      <w:pPr>
        <w:pStyle w:val="Ttulo2"/>
      </w:pPr>
      <w:bookmarkStart w:id="151" w:name="_Toc229783723"/>
      <w:r>
        <w:rPr>
          <w:color w:val="2563EB"/>
        </w:rPr>
        <w:t>14.2 Si algo no arranca</w:t>
      </w:r>
      <w:bookmarkEnd w:id="151"/>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Síntoma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Causa probable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Dónde mirar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Node falla con "EADDRINUSE"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Puerto 3000 ya ocupado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netstat -ano | findstr :3000 (Win) o lsof -i :3000 (Linux)</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PHP falla al cargar bootstrap.php</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PHP &lt; 8.1 o sin ext-pdo_mysql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php -v y php -m | grep pdo_mysql</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Worker imprime "SQLSTATE[HY000] [2002]"</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MySQL no está arriba o credenciales mal</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.env y mysql -u root -p</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UI carga pero "No existe configuración del emisor"</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Falta importar base_de_datos_completa.sql</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mysql facturacion_sifen &lt; db/init/base_de_datos_completa.sql</w:t>
            </w:r>
          </w:p>
        </w:tc>
      </w:tr>
    </w:tbl>
    <w:p w:rsidR="003553DB" w:rsidRPr="000E54B3" w:rsidRDefault="000E54B3">
      <w:pPr>
        <w:rPr>
          <w:lang w:val="es-419"/>
        </w:rPr>
      </w:pPr>
      <w:r>
        <w:rPr>
          <w:lang w:val="es-419"/>
        </w:rPr>
        <w:br w:type="page"/>
      </w:r>
    </w:p>
    <w:p w:rsidR="003553DB" w:rsidRPr="000E54B3" w:rsidRDefault="000E54B3">
      <w:pPr>
        <w:pStyle w:val="Ttulo1"/>
        <w:rPr>
          <w:lang w:val="es-419"/>
        </w:rPr>
      </w:pPr>
      <w:bookmarkStart w:id="152" w:name="_Toc229783724"/>
      <w:r>
        <w:rPr>
          <w:color w:val="1E3A5F"/>
          <w:lang w:val="es-419"/>
        </w:rPr>
        <w:lastRenderedPageBreak/>
        <w:t>15. Cambios frecuentes (recetas paso a paso)</w:t>
      </w:r>
      <w:bookmarkEnd w:id="152"/>
    </w:p>
    <w:p w:rsidR="003553DB" w:rsidRPr="000E54B3" w:rsidRDefault="000E54B3">
      <w:pPr>
        <w:rPr>
          <w:lang w:val="es-419"/>
        </w:rPr>
      </w:pPr>
      <w:r>
        <w:rPr>
          <w:lang w:val="es-419"/>
        </w:rPr>
        <w:t>Cada receta indica: qué archivos editar, qué SQL correr (si aplica), qué procesos reiniciar y cómo verificar que el cambio funcionó.</w:t>
      </w:r>
    </w:p>
    <w:p w:rsidR="003553DB" w:rsidRPr="000E54B3" w:rsidRDefault="000E54B3">
      <w:pPr>
        <w:pStyle w:val="Ttulo2"/>
        <w:rPr>
          <w:lang w:val="es-419"/>
        </w:rPr>
      </w:pPr>
      <w:bookmarkStart w:id="153" w:name="_Toc229783725"/>
      <w:r>
        <w:rPr>
          <w:color w:val="2563EB"/>
          <w:lang w:val="es-419"/>
        </w:rPr>
        <w:t>15.1 Cambiar datos del emisor</w:t>
      </w:r>
      <w:bookmarkEnd w:id="153"/>
    </w:p>
    <w:p w:rsidR="003553DB" w:rsidRPr="000E54B3" w:rsidRDefault="000E54B3">
      <w:pPr>
        <w:rPr>
          <w:lang w:val="es-419"/>
        </w:rPr>
      </w:pPr>
      <w:r>
        <w:rPr>
          <w:lang w:val="es-419"/>
        </w:rPr>
        <w:t>Es el cambio más común en una instalación nueva. Afecta TODO: XML, KuDE, QR, correos.</w:t>
      </w:r>
    </w:p>
    <w:p w:rsidR="003553DB" w:rsidRPr="000E54B3" w:rsidRDefault="000E54B3">
      <w:pPr>
        <w:pStyle w:val="CodeBlock"/>
        <w:shd w:val="clear" w:color="auto" w:fill="F2F2F7"/>
        <w:rPr>
          <w:lang w:val="es-419"/>
        </w:rPr>
      </w:pPr>
      <w:r>
        <w:rPr>
          <w:lang w:val="es-419"/>
        </w:rPr>
        <w:t>UPDATE emitter_settings SET</w:t>
        <w:br/>
        <w:t xml:space="preserve">  ambiente='prod',</w:t>
        <w:br/>
        <w:t xml:space="preserve">  ruc='80012345', dv='6',</w:t>
        <w:br/>
        <w:t xml:space="preserve">  razon_social='MI EMPRESA S.A.',</w:t>
        <w:br/>
        <w:t xml:space="preserve">  nombre_fantasia='MI EMPRESA',</w:t>
        <w:br/>
        <w:t xml:space="preserve">  direccion='Av. España', numero_casa='1234',</w:t>
        <w:br/>
        <w:t xml:space="preserve">  codigo_departamento='11', descripcion_departamento='CAPITAL',</w:t>
        <w:br/>
        <w:t xml:space="preserve">  codigo_ciudad='1',         descripcion_ciudad='ASUNCION',</w:t>
        <w:br/>
        <w:t xml:space="preserve">  telefono='021 123456',</w:t>
        <w:br/>
        <w:t xml:space="preserve">  email='facturacion@miempresa.com',</w:t>
        <w:br/>
        <w:t xml:space="preserve">  codigo_actividad_economica='62010',</w:t>
        <w:br/>
        <w:t xml:space="preserve">  descripcion_actividad_economica='SERVICIOS INFORMÁTICOS',</w:t>
        <w:br/>
        <w:t xml:space="preserve">  timbrado_numero='12345678',</w:t>
        <w:br/>
        <w:t xml:space="preserve">  timbrado_inicio='2026-01-01',</w:t>
        <w:br/>
        <w:t xml:space="preserve">  timbrado_fin='2026-12-31',</w:t>
        <w:br/>
        <w:t xml:space="preserve">  establecimiento='001',</w:t>
        <w:br/>
        <w:t xml:space="preserve">  punto='001',</w:t>
        <w:br/>
        <w:t xml:space="preserve">  id_csc='0001',</w:t>
        <w:br/>
        <w:t xml:space="preserve">  csc='&lt;CSC real de 32 chars&gt;',</w:t>
        <w:br/>
        <w:t xml:space="preserve">  info_adicional_kude='Texto que aparecerá al pie del KuDE PDF',</w:t>
        <w:br/>
        <w:t xml:space="preserve">  sistema_facturacion=1</w:t>
        <w:br/>
        <w:t>WHERE id=1;</w:t>
      </w:r>
    </w:p>
    <w:p w:rsidR="003553DB" w:rsidRDefault="000E54B3">
      <w:r>
        <w:rPr>
          <w:b/>
        </w:rPr>
        <w:t>Verificación:</w:t>
      </w:r>
    </w:p>
    <w:p w:rsidR="003553DB" w:rsidRPr="000E54B3" w:rsidRDefault="000E54B3">
      <w:pPr>
        <w:pStyle w:val="Listaconvietas"/>
        <w:rPr>
          <w:lang w:val="es-419"/>
        </w:rPr>
      </w:pPr>
      <w:r>
        <w:rPr>
          <w:lang w:val="es-419"/>
        </w:rPr>
        <w:t>Generá una factura de prueba y abrí el XML en storage/xml/. Buscá &lt;gEmis&gt; — debe tener tus datos.</w:t>
      </w:r>
    </w:p>
    <w:p w:rsidR="003553DB" w:rsidRPr="000E54B3" w:rsidRDefault="000E54B3">
      <w:pPr>
        <w:pStyle w:val="Listaconvietas"/>
        <w:rPr>
          <w:lang w:val="es-419"/>
        </w:rPr>
      </w:pPr>
      <w:r>
        <w:rPr>
          <w:lang w:val="es-419"/>
        </w:rPr>
        <w:t>Abrí el KuDE PDF — el encabezado debe mostrar tu razón social y RUC.</w:t>
      </w:r>
    </w:p>
    <w:p w:rsidR="003553DB" w:rsidRPr="000E54B3" w:rsidRDefault="000E54B3">
      <w:pPr>
        <w:pStyle w:val="Listaconvietas"/>
        <w:rPr>
          <w:lang w:val="es-419"/>
        </w:rPr>
      </w:pPr>
      <w:r>
        <w:rPr>
          <w:lang w:val="es-419"/>
        </w:rPr>
        <w:t>Si cambiaste el ambiente a prod, asegurate de tener un cert real configurado.</w:t>
      </w:r>
    </w:p>
    <w:p w:rsidR="003553DB" w:rsidRPr="000E54B3" w:rsidRDefault="000E54B3">
      <w:pPr>
        <w:shd w:val="clear" w:color="auto" w:fill="FEF3C7"/>
        <w:rPr>
          <w:lang w:val="es-419"/>
        </w:rPr>
      </w:pPr>
      <w:r>
        <w:rPr>
          <w:b/>
          <w:color w:val="D97706"/>
          <w:lang w:val="es-419"/>
        </w:rPr>
        <w:t xml:space="preserve">⚠ ATENCIÓN: </w:t>
      </w:r>
      <w:r>
        <w:rPr>
          <w:lang w:val="es-419"/>
        </w:rPr>
        <w:t>Si pasás de test a prod sin cambiar el CSC, el QR seguirá funcionando pero qrgen.js rechazará la emisión con un error explícito. Tenés que setear SIFEN_CSC en .env Y también csc en emitter_settings (este último prima sobre el .env).</w:t>
      </w:r>
    </w:p>
    <w:p w:rsidR="003553DB" w:rsidRPr="000E54B3" w:rsidRDefault="000E54B3">
      <w:pPr>
        <w:pStyle w:val="Ttulo2"/>
        <w:rPr>
          <w:lang w:val="es-419"/>
        </w:rPr>
      </w:pPr>
      <w:bookmarkStart w:id="154" w:name="_Toc229783726"/>
      <w:r>
        <w:rPr>
          <w:color w:val="2563EB"/>
          <w:lang w:val="es-419"/>
        </w:rPr>
        <w:t>15.2 Cambiar contenido / estilos del KuDE PDF</w:t>
      </w:r>
      <w:bookmarkEnd w:id="154"/>
    </w:p>
    <w:p w:rsidR="003553DB" w:rsidRPr="000E54B3" w:rsidRDefault="000E54B3">
      <w:pPr>
        <w:pStyle w:val="Listaconvietas"/>
        <w:rPr>
          <w:lang w:val="es-419"/>
        </w:rPr>
      </w:pPr>
      <w:r>
        <w:rPr>
          <w:lang w:val="es-419"/>
        </w:rPr>
        <w:t>Tamaño de página: kude.js línea 50 (W, H) y 51 (MG).</w:t>
      </w:r>
    </w:p>
    <w:p w:rsidR="003553DB" w:rsidRPr="000E54B3" w:rsidRDefault="000E54B3">
      <w:pPr>
        <w:pStyle w:val="Listaconvietas"/>
        <w:rPr>
          <w:lang w:val="es-419"/>
        </w:rPr>
      </w:pPr>
      <w:r>
        <w:rPr>
          <w:lang w:val="es-419"/>
        </w:rPr>
        <w:t>Colores: usar rect(...,r,g,b) o text(...,r,g,b) con RGB 0..1.</w:t>
      </w:r>
    </w:p>
    <w:p w:rsidR="003553DB" w:rsidRDefault="000E54B3">
      <w:pPr>
        <w:pStyle w:val="Listaconvietas"/>
      </w:pPr>
      <w:r>
        <w:t>Marca PRUEBA: kude.js 171-178.</w:t>
      </w:r>
    </w:p>
    <w:p w:rsidR="003553DB" w:rsidRDefault="000E54B3">
      <w:pPr>
        <w:pStyle w:val="Listaconvietas"/>
      </w:pPr>
      <w:r>
        <w:t>Footer: kude.js 433-434.</w:t>
      </w:r>
    </w:p>
    <w:p w:rsidR="003553DB" w:rsidRPr="000E54B3" w:rsidRDefault="000E54B3">
      <w:pPr>
        <w:pStyle w:val="Listaconvietas"/>
        <w:rPr>
          <w:lang w:val="es-419"/>
        </w:rPr>
      </w:pPr>
      <w:r>
        <w:rPr>
          <w:lang w:val="es-419"/>
        </w:rPr>
        <w:t>Texto de validez: kude.js 408-418.</w:t>
      </w:r>
    </w:p>
    <w:p w:rsidR="003553DB" w:rsidRPr="000E54B3" w:rsidRDefault="000E54B3">
      <w:pPr>
        <w:pStyle w:val="Listaconvietas"/>
        <w:rPr>
          <w:lang w:val="es-419"/>
        </w:rPr>
      </w:pPr>
      <w:r>
        <w:rPr>
          <w:lang w:val="es-419"/>
        </w:rPr>
        <w:t>Logo: requiere agregar /XObject (ver 11.6).</w:t>
      </w:r>
    </w:p>
    <w:p w:rsidR="003553DB" w:rsidRDefault="000E54B3">
      <w:pPr>
        <w:pStyle w:val="Listaconvietas"/>
      </w:pPr>
      <w:r>
        <w:t>Fallback PHP: KudeService.php (líneas 64-374).</w:t>
      </w:r>
    </w:p>
    <w:p w:rsidR="003553DB" w:rsidRPr="000E54B3" w:rsidRDefault="000E54B3">
      <w:pPr>
        <w:rPr>
          <w:lang w:val="es-419"/>
        </w:rPr>
      </w:pPr>
      <w:r>
        <w:rPr>
          <w:lang w:val="es-419"/>
        </w:rPr>
        <w:t>Reiniciar Node después de cualquier cambio en kude.js. Para ver el resultado, generá una factura nueva o usá el script test-kude.js (sección 11.10).</w:t>
      </w:r>
    </w:p>
    <w:p w:rsidR="003553DB" w:rsidRPr="000E54B3" w:rsidRDefault="000E54B3">
      <w:pPr>
        <w:pStyle w:val="Ttulo2"/>
        <w:rPr>
          <w:lang w:val="es-419"/>
        </w:rPr>
      </w:pPr>
      <w:bookmarkStart w:id="155" w:name="_Toc229783727"/>
      <w:r>
        <w:rPr>
          <w:color w:val="2563EB"/>
          <w:lang w:val="es-419"/>
        </w:rPr>
        <w:lastRenderedPageBreak/>
        <w:t>15.3 Cambiar plantilla de correo</w:t>
      </w:r>
      <w:bookmarkEnd w:id="155"/>
    </w:p>
    <w:p w:rsidR="003553DB" w:rsidRPr="000E54B3" w:rsidRDefault="000E54B3">
      <w:pPr>
        <w:rPr>
          <w:lang w:val="es-419"/>
        </w:rPr>
      </w:pPr>
      <w:r>
        <w:rPr>
          <w:lang w:val="es-419"/>
        </w:rPr>
        <w:t>EmailTemplateService.php (19-35). Mantener htmlspecialchars() en variables externas. Si añadís HTML inline, asegurate de que quede dentro del HEREDOC para evitar problemas de escape.</w:t>
      </w:r>
    </w:p>
    <w:p w:rsidR="003553DB" w:rsidRPr="000E54B3" w:rsidRDefault="000E54B3">
      <w:pPr>
        <w:pStyle w:val="CodeBlock"/>
        <w:shd w:val="clear" w:color="auto" w:fill="F2F2F7"/>
        <w:rPr>
          <w:lang w:val="es-419"/>
        </w:rPr>
      </w:pPr>
      <w:r>
        <w:rPr>
          <w:lang w:val="es-419"/>
        </w:rPr>
        <w:t>// Receta: añadir el monto al asunto y al cuerpo</w:t>
        <w:br/>
        <w:t>public function electronicInvoice(array $invoice, string $cdc): array {</w:t>
        <w:br/>
        <w:t xml:space="preserve">    $customer = htmlspecialchars((string) $invoice['cliente_nombre'], ENT_QUOTES, 'UTF-8');</w:t>
        <w:br/>
        <w:t xml:space="preserve">    $number   = htmlspecialchars((string) $invoice['numero'], ENT_QUOTES, 'UTF-8');</w:t>
        <w:br/>
        <w:t xml:space="preserve">    $cdcEsc   = htmlspecialchars($cdc, ENT_QUOTES, 'UTF-8');</w:t>
        <w:br/>
        <w:t xml:space="preserve">    $monto    = number_format((float) $invoice['total_neto'], 0, ',', '.');</w:t>
        <w:br/>
        <w:br/>
        <w:t xml:space="preserve">    $subject = "Factura electrónica #{$number} — ₲ {$monto}";</w:t>
        <w:br/>
        <w:t xml:space="preserve">    $html = &lt;&lt;&lt;HTML</w:t>
        <w:br/>
        <w:t>&lt;h2 style="color:#1e3a5f"&gt;Factura electrónica&lt;/h2&gt;</w:t>
        <w:br/>
        <w:t>&lt;p&gt;Hola {$customer},&lt;/p&gt;</w:t>
        <w:br/>
        <w:t>&lt;p&gt;Adjuntamos tu KuDE en PDF y el archivo XML de la factura electrónica.&lt;/p&gt;</w:t>
        <w:br/>
        <w:t>&lt;table style="border-collapse:collapse"&gt;</w:t>
        <w:br/>
        <w:t xml:space="preserve">  &lt;tr&gt;&lt;td&gt;&lt;strong&gt;Número:&lt;/strong&gt;&lt;/td&gt;&lt;td&gt;{$number}&lt;/td&gt;&lt;/tr&gt;</w:t>
        <w:br/>
        <w:t xml:space="preserve">  &lt;tr&gt;&lt;td&gt;&lt;strong&gt;Total:&lt;/strong&gt;&lt;/td&gt;&lt;td&gt;₲ {$monto}&lt;/td&gt;&lt;/tr&gt;</w:t>
        <w:br/>
        <w:t xml:space="preserve">  &lt;tr&gt;&lt;td&gt;&lt;strong&gt;CDC:&lt;/strong&gt;&lt;/td&gt;&lt;td style="font-family:monospace"&gt;{$cdcEsc}&lt;/td&gt;&lt;/tr&gt;</w:t>
        <w:br/>
        <w:t>&lt;/table&gt;</w:t>
        <w:br/>
        <w:t>&lt;p&gt;Gracias por confiar en nosotros.&lt;/p&gt;</w:t>
        <w:br/>
        <w:t>HTML;</w:t>
        <w:br/>
        <w:t xml:space="preserve">    return ['subject' =&gt; $subject, 'html' =&gt; $html];</w:t>
        <w:br/>
        <w:t>}</w:t>
      </w:r>
    </w:p>
    <w:p w:rsidR="003553DB" w:rsidRPr="000E54B3" w:rsidRDefault="000E54B3">
      <w:pPr>
        <w:rPr>
          <w:lang w:val="es-419"/>
        </w:rPr>
      </w:pPr>
      <w:r>
        <w:rPr>
          <w:lang w:val="es-419"/>
        </w:rPr>
        <w:t>Para el MIME (cabeceras, From, MIME-Version), editá MailService.php buildMimeMessage (líneas 79-124).</w:t>
      </w:r>
    </w:p>
    <w:p w:rsidR="003553DB" w:rsidRPr="000E54B3" w:rsidRDefault="000E54B3">
      <w:pPr>
        <w:pStyle w:val="Ttulo2"/>
        <w:rPr>
          <w:lang w:val="es-419"/>
        </w:rPr>
      </w:pPr>
      <w:bookmarkStart w:id="156" w:name="_Toc229783728"/>
      <w:r>
        <w:rPr>
          <w:color w:val="2563EB"/>
          <w:lang w:val="es-419"/>
        </w:rPr>
        <w:t>15.4 Cambiar de modo mock → test → prod</w:t>
      </w:r>
      <w:bookmarkEnd w:id="156"/>
    </w:p>
    <w:p w:rsidR="003553DB" w:rsidRPr="000E54B3" w:rsidRDefault="000E54B3">
      <w:pPr>
        <w:pStyle w:val="Listaconvietas"/>
        <w:rPr>
          <w:lang w:val="es-419"/>
        </w:rPr>
      </w:pPr>
      <w:r>
        <w:rPr>
          <w:lang w:val="es-419"/>
        </w:rPr>
        <w:t>Mock (por defecto): Node devuelve APROBADO sin tocar SIFEN. Usado en desarrollo y tests.</w:t>
      </w:r>
    </w:p>
    <w:p w:rsidR="003553DB" w:rsidRPr="000E54B3" w:rsidRDefault="000E54B3">
      <w:pPr>
        <w:pStyle w:val="Listaconvietas"/>
        <w:rPr>
          <w:lang w:val="es-419"/>
        </w:rPr>
      </w:pPr>
      <w:r>
        <w:rPr>
          <w:lang w:val="es-419"/>
        </w:rPr>
        <w:t>Test: SIFEN_MODE=test, certificado en SIFEN_CERT_P12_PATH (o PEM equivalente). Apunta a sifen-test.set.gov.py.</w:t>
      </w:r>
    </w:p>
    <w:p w:rsidR="003553DB" w:rsidRDefault="000E54B3">
      <w:pPr>
        <w:pStyle w:val="Listaconvietas"/>
      </w:pPr>
      <w:r>
        <w:rPr>
          <w:lang w:val="es-419"/>
        </w:rPr>
        <w:t xml:space="preserve">Prod: SIFEN_MODE=prod, cert habilitado por CA reconocida, CSC real. </w:t>
      </w:r>
      <w:r>
        <w:t>Apunta a sifen.set.gov.py.</w:t>
      </w:r>
    </w:p>
    <w:p w:rsidR="003553DB" w:rsidRPr="000E54B3" w:rsidRDefault="000E54B3">
      <w:pPr>
        <w:rPr>
          <w:lang w:val="es-419"/>
        </w:rPr>
      </w:pPr>
      <w:r>
        <w:rPr>
          <w:lang w:val="es-419"/>
        </w:rPr>
        <w:t>Tras el cambio, reiniciá Node y el worker. Verificá con curl http://127.0.0.1:3000/health que el campo "modo" devuelva el correcto.</w:t>
      </w:r>
    </w:p>
    <w:p w:rsidR="003553DB" w:rsidRPr="000E54B3" w:rsidRDefault="000E54B3">
      <w:pPr>
        <w:shd w:val="clear" w:color="auto" w:fill="FEF3C7"/>
        <w:rPr>
          <w:lang w:val="es-419"/>
        </w:rPr>
      </w:pPr>
      <w:r>
        <w:rPr>
          <w:b/>
          <w:color w:val="D97706"/>
          <w:lang w:val="es-419"/>
        </w:rPr>
        <w:t xml:space="preserve">⚠ ATENCIÓN: </w:t>
      </w:r>
      <w:r>
        <w:rPr>
          <w:lang w:val="es-419"/>
        </w:rPr>
        <w:t>Si pasás a prod accidentalmente con datos de prueba, las facturas emitidas son válidas fiscalmente. Para revertir tenés que cancelarlas en SIFEN dentro de las 48 h. Por eso es buena práctica tener UN .env por entorno (.env.local, .env.test, .env.prod) y nunca confundirlos.</w:t>
      </w:r>
    </w:p>
    <w:p w:rsidR="003553DB" w:rsidRPr="000E54B3" w:rsidRDefault="000E54B3">
      <w:pPr>
        <w:pStyle w:val="Ttulo2"/>
        <w:rPr>
          <w:lang w:val="es-419"/>
        </w:rPr>
      </w:pPr>
      <w:bookmarkStart w:id="157" w:name="_Toc229783729"/>
      <w:r>
        <w:rPr>
          <w:color w:val="2563EB"/>
          <w:lang w:val="es-419"/>
        </w:rPr>
        <w:t>15.5 Agregar catálogos (departamento, ciudad, tipo de pago)</w:t>
      </w:r>
      <w:bookmarkEnd w:id="157"/>
    </w:p>
    <w:p w:rsidR="003553DB" w:rsidRPr="000E54B3" w:rsidRDefault="000E54B3">
      <w:pPr>
        <w:rPr>
          <w:lang w:val="es-419"/>
        </w:rPr>
      </w:pPr>
      <w:r>
        <w:rPr>
          <w:lang w:val="es-419"/>
        </w:rPr>
        <w:t>Hay dos lugares donde viven los catálogos:</w:t>
      </w:r>
    </w:p>
    <w:p w:rsidR="003553DB" w:rsidRPr="000E54B3" w:rsidRDefault="000E54B3">
      <w:pPr>
        <w:pStyle w:val="Listaconnmeros"/>
        <w:rPr>
          <w:lang w:val="es-419"/>
        </w:rPr>
      </w:pPr>
      <w:r>
        <w:rPr>
          <w:lang w:val="es-419"/>
        </w:rPr>
        <w:t>Tablas BD (departamentos, ciudades, tipos_documento_identidad): se usan para alimentar selects de la UI y para el LEFT JOIN en InvoiceRepository.</w:t>
      </w:r>
    </w:p>
    <w:p w:rsidR="003553DB" w:rsidRPr="000E54B3" w:rsidRDefault="000E54B3">
      <w:pPr>
        <w:pStyle w:val="Listaconnmeros"/>
        <w:rPr>
          <w:lang w:val="es-419"/>
        </w:rPr>
      </w:pPr>
      <w:r>
        <w:rPr>
          <w:lang w:val="es-419"/>
        </w:rPr>
        <w:t>Constantes Node (constantes.js): se usan en xmlgen.js para resolver las descripciones que van al XML.</w:t>
      </w:r>
    </w:p>
    <w:p w:rsidR="003553DB" w:rsidRPr="000E54B3" w:rsidRDefault="000E54B3">
      <w:pPr>
        <w:rPr>
          <w:lang w:val="es-419"/>
        </w:rPr>
      </w:pPr>
      <w:r>
        <w:rPr>
          <w:lang w:val="es-419"/>
        </w:rPr>
        <w:t>Ejemplo: agregar la ciudad de Encarnación.</w:t>
      </w:r>
    </w:p>
    <w:p w:rsidR="003553DB" w:rsidRPr="000E54B3" w:rsidRDefault="000E54B3">
      <w:pPr>
        <w:pStyle w:val="CodeBlock"/>
        <w:shd w:val="clear" w:color="auto" w:fill="F2F2F7"/>
        <w:rPr>
          <w:lang w:val="es-419"/>
        </w:rPr>
      </w:pPr>
      <w:r>
        <w:rPr>
          <w:lang w:val="es-419"/>
        </w:rPr>
        <w:t>-- 1. SQL</w:t>
        <w:br/>
        <w:t>INSERT INTO ciudades(codigo, codigo_departamento, nombre)</w:t>
        <w:br/>
        <w:t xml:space="preserve">            VALUES ('ENC', '07', 'ENCARNACION');</w:t>
        <w:br/>
        <w:lastRenderedPageBreak/>
        <w:br/>
        <w:t>-- 2. constantes.js (sifen-node/src/services/constantes.js, sección ciudades)</w:t>
        <w:br/>
        <w:t>ciudades: [</w:t>
        <w:br/>
        <w:t xml:space="preserve">  // ... existentes ...</w:t>
        <w:br/>
        <w:t xml:space="preserve">  { codigo: 9001, descripcion: 'ENCARNACION', distrito: 7 },</w:t>
        <w:br/>
        <w:t>],</w:t>
      </w:r>
    </w:p>
    <w:p w:rsidR="003553DB" w:rsidRPr="000E54B3" w:rsidRDefault="000E54B3">
      <w:pPr>
        <w:rPr>
          <w:lang w:val="es-419"/>
        </w:rPr>
      </w:pPr>
      <w:r>
        <w:rPr>
          <w:lang w:val="es-419"/>
        </w:rPr>
        <w:t>Reiniciá Node. Verificá que xmlgen.js encuentre la descripción haciendo una factura con codigo_ciudad=ENC.</w:t>
      </w:r>
    </w:p>
    <w:p w:rsidR="003553DB" w:rsidRDefault="000E54B3">
      <w:pPr>
        <w:pStyle w:val="Ttulo2"/>
      </w:pPr>
      <w:bookmarkStart w:id="158" w:name="_Toc229783730"/>
      <w:r>
        <w:rPr>
          <w:color w:val="2563EB"/>
        </w:rPr>
        <w:t>15.6 Modificar reglas IVA y totales</w:t>
      </w:r>
      <w:bookmarkEnd w:id="158"/>
    </w:p>
    <w:p w:rsidR="003553DB" w:rsidRPr="000E54B3" w:rsidRDefault="000E54B3">
      <w:pPr>
        <w:pStyle w:val="Listaconvietas"/>
        <w:rPr>
          <w:lang w:val="es-419"/>
        </w:rPr>
      </w:pPr>
      <w:r>
        <w:rPr>
          <w:lang w:val="es-419"/>
        </w:rPr>
        <w:t>PHP: TotalsCalculator.php 19-112 (reglas en 83-95). Toca si querés cambiar la fórmula del IVA o agregar una afectación.</w:t>
      </w:r>
    </w:p>
    <w:p w:rsidR="003553DB" w:rsidRPr="000E54B3" w:rsidRDefault="000E54B3">
      <w:pPr>
        <w:pStyle w:val="Listaconvietas"/>
        <w:rPr>
          <w:lang w:val="es-419"/>
        </w:rPr>
      </w:pPr>
      <w:r>
        <w:rPr>
          <w:lang w:val="es-419"/>
        </w:rPr>
        <w:t>Node: xmlgen.js _procesarItems (574-641) y _calcularTotales (646-700).</w:t>
      </w:r>
    </w:p>
    <w:p w:rsidR="003553DB" w:rsidRPr="000E54B3" w:rsidRDefault="000E54B3">
      <w:pPr>
        <w:pStyle w:val="Listaconvietas"/>
        <w:rPr>
          <w:lang w:val="es-419"/>
        </w:rPr>
      </w:pPr>
      <w:r>
        <w:rPr>
          <w:lang w:val="es-419"/>
        </w:rPr>
        <w:t>Frontend (vista previa): recalc() en index.php:787-805.</w:t>
      </w:r>
    </w:p>
    <w:p w:rsidR="003553DB" w:rsidRPr="000E54B3" w:rsidRDefault="000E54B3">
      <w:pPr>
        <w:shd w:val="clear" w:color="auto" w:fill="FEF3C7"/>
        <w:rPr>
          <w:lang w:val="es-419"/>
        </w:rPr>
      </w:pPr>
      <w:r>
        <w:rPr>
          <w:b/>
          <w:color w:val="D97706"/>
          <w:lang w:val="es-419"/>
        </w:rPr>
        <w:t xml:space="preserve">⚠ ATENCIÓN: </w:t>
      </w:r>
      <w:r>
        <w:rPr>
          <w:lang w:val="es-419"/>
        </w:rPr>
        <w:t>Mantené las dos implementaciones (PHP y Node) sincronizadas. Si TotalsCalculator usa una fórmula y _calcularTotales otra, las facturas generadas por el flujo PHP-puro y por el Node tendrán totales distintos para la misma entrada. Es la fuente más común de bugs sutiles.</w:t>
      </w:r>
    </w:p>
    <w:p w:rsidR="003553DB" w:rsidRPr="000E54B3" w:rsidRDefault="000E54B3">
      <w:pPr>
        <w:pStyle w:val="Ttulo2"/>
        <w:rPr>
          <w:lang w:val="es-419"/>
        </w:rPr>
      </w:pPr>
      <w:bookmarkStart w:id="159" w:name="_Toc229783731"/>
      <w:r>
        <w:rPr>
          <w:color w:val="2563EB"/>
          <w:lang w:val="es-419"/>
        </w:rPr>
        <w:t>15.7 Agregar un tipo de pago nuevo en la UI</w:t>
      </w:r>
      <w:bookmarkEnd w:id="159"/>
    </w:p>
    <w:p w:rsidR="003553DB" w:rsidRPr="000E54B3" w:rsidRDefault="000E54B3">
      <w:pPr>
        <w:pStyle w:val="Listaconnmeros"/>
        <w:rPr>
          <w:lang w:val="es-419"/>
        </w:rPr>
      </w:pPr>
      <w:r>
        <w:rPr>
          <w:lang w:val="es-419"/>
        </w:rPr>
        <w:t>UI: agregá una &lt;option&gt; al select name="f_tipo_pago" en index.php:470-479.</w:t>
      </w:r>
    </w:p>
    <w:p w:rsidR="003553DB" w:rsidRPr="000E54B3" w:rsidRDefault="000E54B3">
      <w:pPr>
        <w:pStyle w:val="Listaconnmeros"/>
        <w:rPr>
          <w:lang w:val="es-419"/>
        </w:rPr>
      </w:pPr>
      <w:r>
        <w:rPr>
          <w:lang w:val="es-419"/>
        </w:rPr>
        <w:t>Catálogo Node: añadí el código a constantes.tiposPagos en constantes.js:63-81.</w:t>
      </w:r>
    </w:p>
    <w:p w:rsidR="003553DB" w:rsidRPr="000E54B3" w:rsidRDefault="000E54B3">
      <w:pPr>
        <w:pStyle w:val="Listaconnmeros"/>
        <w:rPr>
          <w:lang w:val="es-419"/>
        </w:rPr>
      </w:pPr>
      <w:r>
        <w:rPr>
          <w:lang w:val="es-419"/>
        </w:rPr>
        <w:t>Si necesita campos extra (ej: tarjeta), modificá _buildCondicion en xmlgen.js para que tu nuevo tipo emita los sub-grupos correctos.</w:t>
      </w:r>
    </w:p>
    <w:p w:rsidR="003553DB" w:rsidRDefault="000E54B3">
      <w:pPr>
        <w:pStyle w:val="Listaconnmeros"/>
      </w:pPr>
      <w:r>
        <w:t>Reiniciá Node.</w:t>
      </w:r>
    </w:p>
    <w:p w:rsidR="003553DB" w:rsidRPr="000E54B3" w:rsidRDefault="000E54B3">
      <w:pPr>
        <w:pStyle w:val="Ttulo2"/>
        <w:rPr>
          <w:lang w:val="es-419"/>
        </w:rPr>
      </w:pPr>
      <w:bookmarkStart w:id="160" w:name="_Toc229783732"/>
      <w:r>
        <w:rPr>
          <w:color w:val="2563EB"/>
          <w:lang w:val="es-419"/>
        </w:rPr>
        <w:t>15.8 Agregar un campo extra a la factura (ejemplo: "centro de costo")</w:t>
      </w:r>
      <w:bookmarkEnd w:id="160"/>
    </w:p>
    <w:p w:rsidR="003553DB" w:rsidRPr="000E54B3" w:rsidRDefault="000E54B3">
      <w:pPr>
        <w:pStyle w:val="Listaconnmeros"/>
        <w:rPr>
          <w:lang w:val="es-419"/>
        </w:rPr>
      </w:pPr>
      <w:r>
        <w:rPr>
          <w:lang w:val="es-419"/>
        </w:rPr>
        <w:t>Migración: ALTER TABLE invoices ADD COLUMN centro_costo VARCHAR(20) NULL;</w:t>
      </w:r>
    </w:p>
    <w:p w:rsidR="003553DB" w:rsidRPr="000E54B3" w:rsidRDefault="000E54B3">
      <w:pPr>
        <w:pStyle w:val="Listaconnmeros"/>
        <w:rPr>
          <w:lang w:val="es-419"/>
        </w:rPr>
      </w:pPr>
      <w:r>
        <w:rPr>
          <w:lang w:val="es-419"/>
        </w:rPr>
        <w:t>Idempotencia: añadí el ensureColumn en SchemaUpgrader::ensureInvoiceCancellationSchema().</w:t>
      </w:r>
    </w:p>
    <w:p w:rsidR="003553DB" w:rsidRPr="000E54B3" w:rsidRDefault="000E54B3">
      <w:pPr>
        <w:pStyle w:val="Listaconnmeros"/>
        <w:rPr>
          <w:lang w:val="es-419"/>
        </w:rPr>
      </w:pPr>
      <w:r>
        <w:rPr>
          <w:lang w:val="es-419"/>
        </w:rPr>
        <w:t>UI: agregá un input al formulario y un campo al INSERT en index.php:175.</w:t>
      </w:r>
    </w:p>
    <w:p w:rsidR="003553DB" w:rsidRPr="000E54B3" w:rsidRDefault="000E54B3">
      <w:pPr>
        <w:pStyle w:val="Listaconnmeros"/>
        <w:rPr>
          <w:lang w:val="es-419"/>
        </w:rPr>
      </w:pPr>
      <w:r>
        <w:rPr>
          <w:lang w:val="es-419"/>
        </w:rPr>
        <w:t>Repository: incluí la columna en el SELECT de getInvoiceComplete.</w:t>
      </w:r>
    </w:p>
    <w:p w:rsidR="003553DB" w:rsidRPr="000E54B3" w:rsidRDefault="000E54B3">
      <w:pPr>
        <w:pStyle w:val="Listaconnmeros"/>
        <w:rPr>
          <w:lang w:val="es-419"/>
        </w:rPr>
      </w:pPr>
      <w:r>
        <w:rPr>
          <w:lang w:val="es-419"/>
        </w:rPr>
        <w:t>Mapper: añadí la línea en InvoiceMapper::buildPayload (sección documento).</w:t>
      </w:r>
    </w:p>
    <w:p w:rsidR="003553DB" w:rsidRDefault="000E54B3">
      <w:pPr>
        <w:pStyle w:val="Listaconnmeros"/>
      </w:pPr>
      <w:r>
        <w:t>Bridge: añadí el campo a SifenBridge::buildNodePayload.data.</w:t>
      </w:r>
    </w:p>
    <w:p w:rsidR="003553DB" w:rsidRPr="000E54B3" w:rsidRDefault="000E54B3">
      <w:pPr>
        <w:pStyle w:val="Listaconnmeros"/>
        <w:rPr>
          <w:lang w:val="es-419"/>
        </w:rPr>
      </w:pPr>
      <w:r>
        <w:rPr>
          <w:lang w:val="es-419"/>
        </w:rPr>
        <w:t>xmlgen: si querés que vaya al XML como dInfItem o dInfFisc, ajustá el bloque correspondiente.</w:t>
      </w:r>
    </w:p>
    <w:p w:rsidR="003553DB" w:rsidRPr="000E54B3" w:rsidRDefault="000E54B3">
      <w:pPr>
        <w:pStyle w:val="Listaconnmeros"/>
        <w:rPr>
          <w:lang w:val="es-419"/>
        </w:rPr>
      </w:pPr>
      <w:r>
        <w:rPr>
          <w:lang w:val="es-419"/>
        </w:rPr>
        <w:t>KuDE: si querés que aparezca en el PDF, agregá un text() en el bloque adecuado de kude.js.</w:t>
      </w:r>
    </w:p>
    <w:p w:rsidR="003553DB" w:rsidRPr="000E54B3" w:rsidRDefault="000E54B3">
      <w:pPr>
        <w:pStyle w:val="Ttulo2"/>
        <w:rPr>
          <w:lang w:val="es-419"/>
        </w:rPr>
      </w:pPr>
      <w:bookmarkStart w:id="161" w:name="_Toc229783733"/>
      <w:r>
        <w:rPr>
          <w:color w:val="2563EB"/>
          <w:lang w:val="es-419"/>
        </w:rPr>
        <w:t>15.9 Reemitir una factura ya emitida (corregir un error)</w:t>
      </w:r>
      <w:bookmarkEnd w:id="161"/>
    </w:p>
    <w:p w:rsidR="003553DB" w:rsidRPr="000E54B3" w:rsidRDefault="000E54B3">
      <w:pPr>
        <w:shd w:val="clear" w:color="auto" w:fill="FEF3C7"/>
        <w:rPr>
          <w:lang w:val="es-419"/>
        </w:rPr>
      </w:pPr>
      <w:r>
        <w:rPr>
          <w:b/>
          <w:color w:val="D97706"/>
          <w:lang w:val="es-419"/>
        </w:rPr>
        <w:t xml:space="preserve">⚠ ATENCIÓN: </w:t>
      </w:r>
      <w:r>
        <w:rPr>
          <w:lang w:val="es-419"/>
        </w:rPr>
        <w:t>Reemitir solo es válido en mock o test. En prod, una vez aprobado, el DE no se puede reemitir; tenés que cancelarlo y emitir uno nuevo con número distinto.</w:t>
      </w:r>
    </w:p>
    <w:p w:rsidR="003553DB" w:rsidRPr="000E54B3" w:rsidRDefault="000E54B3">
      <w:pPr>
        <w:pStyle w:val="CodeBlock"/>
        <w:shd w:val="clear" w:color="auto" w:fill="F2F2F7"/>
        <w:rPr>
          <w:lang w:val="es-419"/>
        </w:rPr>
      </w:pPr>
      <w:r>
        <w:rPr>
          <w:lang w:val="es-419"/>
        </w:rPr>
        <w:t>UPDATE invoices SET</w:t>
        <w:br/>
        <w:t xml:space="preserve">  fe_emitida=0,</w:t>
        <w:br/>
        <w:t xml:space="preserve">  fe_estado=NULL,</w:t>
        <w:br/>
        <w:t xml:space="preserve">  fe_cdc=NULL,</w:t>
        <w:br/>
        <w:t xml:space="preserve">  fe_xml_path=NULL,</w:t>
        <w:br/>
        <w:t xml:space="preserve">  fe_kude_path=NULL,</w:t>
        <w:br/>
        <w:t xml:space="preserve">  fe_error=NULL</w:t>
        <w:br/>
        <w:t>WHERE id=&lt;X&gt;;</w:t>
        <w:br/>
        <w:br/>
        <w:t>-- Y eliminar la fila de fe_queue (única por invoice_id):</w:t>
        <w:br/>
        <w:lastRenderedPageBreak/>
        <w:t>DELETE FROM fe_queue WHERE invoice_id=&lt;X&gt;;</w:t>
        <w:br/>
        <w:br/>
        <w:t>-- Re-encolar:</w:t>
        <w:br/>
        <w:t>INSERT INTO fe_queue(invoice_id, estado) VALUES (&lt;X&gt;, 'PENDIENTE');</w:t>
      </w:r>
    </w:p>
    <w:p w:rsidR="003553DB" w:rsidRPr="000E54B3" w:rsidRDefault="000E54B3">
      <w:pPr>
        <w:pStyle w:val="Ttulo2"/>
        <w:rPr>
          <w:lang w:val="es-419"/>
        </w:rPr>
      </w:pPr>
      <w:bookmarkStart w:id="162" w:name="_Toc229783734"/>
      <w:r>
        <w:rPr>
          <w:color w:val="2563EB"/>
          <w:lang w:val="es-419"/>
        </w:rPr>
        <w:t>15.10 Cambiar el plazo de cancelación (48 h FE / 168 h otros)</w:t>
      </w:r>
      <w:bookmarkEnd w:id="162"/>
    </w:p>
    <w:p w:rsidR="003553DB" w:rsidRDefault="000E54B3">
      <w:r>
        <w:t>CancellationService::assertWithinDeadline (líneas 167-185):</w:t>
      </w:r>
    </w:p>
    <w:p w:rsidR="003553DB" w:rsidRDefault="000E54B3">
      <w:pPr>
        <w:pStyle w:val="CodeBlock"/>
        <w:shd w:val="clear" w:color="auto" w:fill="F2F2F7"/>
      </w:pPr>
      <w:r>
        <w:t>private function assertWithinDeadline(array $invoice): void</w:t>
        <w:br/>
        <w:t>{</w:t>
        <w:br/>
        <w:t xml:space="preserve">    $referencia = $invoice['fecha_firma'] ?: $invoice['updated_at'] ?: $invoice['created_at'] ?: null;</w:t>
        <w:br/>
        <w:t xml:space="preserve">    if (!$referencia) return;</w:t>
        <w:br/>
        <w:br/>
        <w:t xml:space="preserve">    $tipoDoc = (int) ($invoice['tipo_documento'] ?? self::TIPO_DOC_FE);</w:t>
        <w:br/>
        <w:t xml:space="preserve">    $limiteHs = $tipoDoc === self::TIPO_DOC_FE ? 48 : 168;   // ← CAMBIAR ACÁ</w:t>
        <w:br/>
        <w:br/>
        <w:t xml:space="preserve">    $aprobado = strtotime((string) $referencia);</w:t>
        <w:br/>
        <w:t xml:space="preserve">    if ($aprobado === false) return;</w:t>
        <w:br/>
        <w:br/>
        <w:t xml:space="preserve">    $horas = (time() - $aprobado) / 3600;</w:t>
        <w:br/>
        <w:t xml:space="preserve">    if ($horas &gt; $limiteHs) {</w:t>
        <w:br/>
        <w:t xml:space="preserve">        throw new RuntimeException(...);</w:t>
        <w:br/>
        <w:t xml:space="preserve">    }</w:t>
        <w:br/>
        <w:t>}</w:t>
      </w:r>
    </w:p>
    <w:p w:rsidR="003553DB" w:rsidRPr="000E54B3" w:rsidRDefault="000E54B3">
      <w:pPr>
        <w:shd w:val="clear" w:color="auto" w:fill="FEF3C7"/>
        <w:rPr>
          <w:lang w:val="es-419"/>
        </w:rPr>
      </w:pPr>
      <w:r>
        <w:rPr>
          <w:b/>
          <w:color w:val="D97706"/>
          <w:lang w:val="es-419"/>
        </w:rPr>
        <w:t xml:space="preserve">⚠ ATENCIÓN: </w:t>
      </w:r>
      <w:r>
        <w:rPr>
          <w:lang w:val="es-419"/>
        </w:rPr>
        <w:t>Estos plazos vienen de la Tabla J del Manual SIFEN. Cambiarlos puede hacer que tu aplicación intente cancelar fuera del plazo legal y SIFEN responda código 4002. Solo tocá si el Manual oficial cambió.</w:t>
      </w:r>
    </w:p>
    <w:p w:rsidR="003553DB" w:rsidRPr="000E54B3" w:rsidRDefault="000E54B3">
      <w:pPr>
        <w:pStyle w:val="Ttulo2"/>
        <w:rPr>
          <w:lang w:val="es-419"/>
        </w:rPr>
      </w:pPr>
      <w:bookmarkStart w:id="163" w:name="_Toc229783735"/>
      <w:r>
        <w:rPr>
          <w:color w:val="2563EB"/>
          <w:lang w:val="es-419"/>
        </w:rPr>
        <w:t>15.11 Cambiar URLs de los WS de SIFEN</w:t>
      </w:r>
      <w:bookmarkEnd w:id="163"/>
    </w:p>
    <w:p w:rsidR="003553DB" w:rsidRPr="000E54B3" w:rsidRDefault="000E54B3">
      <w:pPr>
        <w:rPr>
          <w:lang w:val="es-419"/>
        </w:rPr>
      </w:pPr>
      <w:r>
        <w:rPr>
          <w:lang w:val="es-419"/>
        </w:rPr>
        <w:t>sifen-client.js (líneas 25-40). Si la DNIT migra a otros endpoints, actualizá ahí.</w:t>
      </w:r>
    </w:p>
    <w:p w:rsidR="003553DB" w:rsidRDefault="000E54B3">
      <w:pPr>
        <w:pStyle w:val="Ttulo2"/>
      </w:pPr>
      <w:bookmarkStart w:id="164" w:name="_Toc229783736"/>
      <w:r>
        <w:rPr>
          <w:color w:val="2563EB"/>
        </w:rPr>
        <w:t>15.12 Activar autenticación X-API-Key</w:t>
      </w:r>
      <w:bookmarkEnd w:id="164"/>
    </w:p>
    <w:p w:rsidR="003553DB" w:rsidRDefault="000E54B3">
      <w:pPr>
        <w:pStyle w:val="Listaconnmeros"/>
      </w:pPr>
      <w:r>
        <w:t>En .env, setear SIFEN_NODE_API_KEY=algun-string-secreto-largo.</w:t>
      </w:r>
    </w:p>
    <w:p w:rsidR="003553DB" w:rsidRPr="000E54B3" w:rsidRDefault="000E54B3">
      <w:pPr>
        <w:pStyle w:val="Listaconnmeros"/>
        <w:rPr>
          <w:lang w:val="es-419"/>
        </w:rPr>
      </w:pPr>
      <w:r>
        <w:rPr>
          <w:lang w:val="es-419"/>
        </w:rPr>
        <w:t>Reiniciar Node. Ahora cualquier request sin ese header recibe 401.</w:t>
      </w:r>
    </w:p>
    <w:p w:rsidR="003553DB" w:rsidRPr="000E54B3" w:rsidRDefault="000E54B3">
      <w:pPr>
        <w:pStyle w:val="Listaconnmeros"/>
        <w:rPr>
          <w:lang w:val="es-419"/>
        </w:rPr>
      </w:pPr>
      <w:r>
        <w:rPr>
          <w:lang w:val="es-419"/>
        </w:rPr>
        <w:t>PHP automáticamente lo añade en SifenBridge::callNode (línea 232).</w:t>
      </w:r>
    </w:p>
    <w:p w:rsidR="003553DB" w:rsidRDefault="000E54B3">
      <w:pPr>
        <w:pStyle w:val="Ttulo2"/>
      </w:pPr>
      <w:bookmarkStart w:id="165" w:name="_Toc229783737"/>
      <w:r>
        <w:rPr>
          <w:color w:val="2563EB"/>
        </w:rPr>
        <w:t>15.13 Cambiar intervalo del worker (5 s)</w:t>
      </w:r>
      <w:bookmarkEnd w:id="165"/>
    </w:p>
    <w:p w:rsidR="003553DB" w:rsidRPr="000E54B3" w:rsidRDefault="000E54B3">
      <w:pPr>
        <w:pStyle w:val="CodeBlock"/>
        <w:shd w:val="clear" w:color="auto" w:fill="F2F2F7"/>
        <w:rPr>
          <w:lang w:val="es-419"/>
        </w:rPr>
      </w:pPr>
      <w:r>
        <w:t>// app/scripts/worker_loop.php</w:t>
        <w:br/>
        <w:t>while (true) {</w:t>
        <w:br/>
        <w:t xml:space="preserve">    // ... procesamiento ...</w:t>
        <w:br/>
        <w:t xml:space="preserve">    </w:t>
      </w:r>
      <w:r>
        <w:rPr>
          <w:lang w:val="es-419"/>
        </w:rPr>
        <w:t>sleep(5);    // ← cambiá este número</w:t>
        <w:br/>
        <w:t>}</w:t>
      </w:r>
    </w:p>
    <w:p w:rsidR="003553DB" w:rsidRPr="000E54B3" w:rsidRDefault="000E54B3">
      <w:pPr>
        <w:shd w:val="clear" w:color="auto" w:fill="DBEAFE"/>
        <w:rPr>
          <w:lang w:val="es-419"/>
        </w:rPr>
      </w:pPr>
      <w:r>
        <w:rPr>
          <w:b/>
          <w:color w:val="2563EB"/>
        </w:rPr>
        <w:t>📝</w:t>
      </w:r>
      <w:r>
        <w:rPr>
          <w:b/>
          <w:color w:val="2563EB"/>
          <w:lang w:val="es-419"/>
        </w:rPr>
        <w:t xml:space="preserve"> NOTA: </w:t>
      </w:r>
      <w:r>
        <w:rPr>
          <w:lang w:val="es-419"/>
        </w:rPr>
        <w:t>Bajar a 1 segundo es seguro pero abre/cierra una conexión PDO por ciclo. Si necesitás menos latencia y tenés muchas facturas, considerá usar un sleep más corto pero con PDO::ATTR_PERSISTENT activo en Connection.php.</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66" w:name="_Toc229783738"/>
      <w:r>
        <w:rPr>
          <w:color w:val="1E3A5F"/>
          <w:lang w:val="es-419"/>
        </w:rPr>
        <w:lastRenderedPageBreak/>
        <w:t>16. Referencia rápida — endpoints y comandos</w:t>
      </w:r>
      <w:bookmarkEnd w:id="166"/>
    </w:p>
    <w:p w:rsidR="003553DB" w:rsidRPr="000E54B3" w:rsidRDefault="000E54B3">
      <w:pPr>
        <w:pStyle w:val="Ttulo2"/>
        <w:rPr>
          <w:lang w:val="es-419"/>
        </w:rPr>
      </w:pPr>
      <w:bookmarkStart w:id="167" w:name="_Toc229783739"/>
      <w:r>
        <w:rPr>
          <w:color w:val="2563EB"/>
          <w:lang w:val="es-419"/>
        </w:rPr>
        <w:t>16.1 Servidor PHP (puerto 8000)</w:t>
      </w:r>
      <w:bookmarkEnd w:id="167"/>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Método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Path</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accion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Propósito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Dashboard (renderiza UI completa)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adjunto</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Descargar KuDE/XML (params eq, t, dl=1 para forzar download)</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buscar_ruc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AJAX RUC → JSON {found, msg, 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guardar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Guardar factura completa</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estado</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Cambiar estado pago (PENDIENTE/PAGADO)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POST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cancelar_de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Cancelación cap. 11</w:t>
            </w:r>
          </w:p>
        </w:tc>
      </w:tr>
    </w:tbl>
    <w:p w:rsidR="003553DB" w:rsidRDefault="000E54B3">
      <w:pPr>
        <w:pStyle w:val="Ttulo2"/>
      </w:pPr>
      <w:bookmarkStart w:id="168" w:name="_Toc229783740"/>
      <w:r>
        <w:rPr>
          <w:color w:val="2563EB"/>
        </w:rPr>
        <w:t>16.2 Microservicio Node (puerto 3000)</w:t>
      </w:r>
      <w:bookmarkEnd w:id="168"/>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Método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Path</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Propósito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GET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/health</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Estado del microservicio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GET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/kude/:cdc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Descarga PDF generado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GET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/xml/:cdc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Descarga XML firmado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/emitir</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Pipeline completo de emisión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/consultar-ruc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 RUC en SIFEN</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/consultar-de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Consulta DE por CDC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/evento/cancelar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Cancelar DE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/evento/inutilizar</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Inutilizar rango ≤ 1000</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POST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/config</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Actualizar config en runtime (modo, csc, etc.)</w:t>
            </w:r>
          </w:p>
        </w:tc>
      </w:tr>
    </w:tbl>
    <w:p w:rsidR="003553DB" w:rsidRPr="000E54B3" w:rsidRDefault="000E54B3">
      <w:pPr>
        <w:pStyle w:val="Ttulo2"/>
        <w:rPr>
          <w:lang w:val="es-419"/>
        </w:rPr>
      </w:pPr>
      <w:bookmarkStart w:id="169" w:name="_Toc229783741"/>
      <w:r>
        <w:rPr>
          <w:color w:val="2563EB"/>
          <w:lang w:val="es-419"/>
        </w:rPr>
        <w:t>16.3 Comandos de diagnóstico</w:t>
      </w:r>
      <w:bookmarkEnd w:id="169"/>
    </w:p>
    <w:p w:rsidR="003553DB" w:rsidRDefault="000E54B3">
      <w:pPr>
        <w:pStyle w:val="CodeBlock"/>
        <w:shd w:val="clear" w:color="auto" w:fill="F2F2F7"/>
      </w:pPr>
      <w:r>
        <w:rPr>
          <w:lang w:val="es-419"/>
        </w:rPr>
        <w:t># Verificar que Node responde</w:t>
        <w:br/>
        <w:t>curl http://127.0.0.1:3000/health</w:t>
        <w:br/>
        <w:br/>
        <w:t># Forzar el procesamiento de la cola FE (1 ciclo)</w:t>
        <w:br/>
        <w:t>php app/scripts/process_fe_queue.php</w:t>
        <w:br/>
        <w:br/>
        <w:t># Forzar el procesamiento de la cola de correos (1 ciclo)</w:t>
        <w:br/>
        <w:t>php app/scripts/process_email_queue.php</w:t>
        <w:br/>
        <w:br/>
        <w:t># Resetear jobs PROCESANDO atascados</w:t>
        <w:br/>
        <w:t># (también lo hace el worker_loop cada 5s automáticamente)</w:t>
        <w:br/>
        <w:t>php -r "require __DIR__./bootstrap.php; ..."</w:t>
        <w:br/>
        <w:br/>
      </w:r>
      <w:r>
        <w:t># Probar consulta DE en mock</w:t>
        <w:br/>
        <w:t>curl -X POST http://127.0.0.1:3000/consultar-de \</w:t>
        <w:br/>
        <w:t xml:space="preserve">     -H "Content-Type: application/json" \</w:t>
        <w:br/>
        <w:t xml:space="preserve">     -d '{"cdc":"01800123456001001000000120260515112345600000001"}'</w:t>
      </w:r>
    </w:p>
    <w:p w:rsidR="003553DB" w:rsidRDefault="000E54B3">
      <w:r>
        <w:br w:type="page"/>
      </w:r>
    </w:p>
    <w:p w:rsidR="003553DB" w:rsidRDefault="000E54B3">
      <w:pPr>
        <w:pStyle w:val="Ttulo1"/>
      </w:pPr>
      <w:bookmarkStart w:id="170" w:name="_Toc229783742"/>
      <w:r>
        <w:rPr>
          <w:color w:val="1E3A5F"/>
        </w:rPr>
        <w:lastRenderedPageBreak/>
        <w:t>17. Carpeta storage/ — cómo se usa</w:t>
      </w:r>
      <w:bookmarkEnd w:id="170"/>
    </w:p>
    <w:p w:rsidR="003553DB" w:rsidRPr="000E54B3" w:rsidRDefault="000E54B3">
      <w:pPr>
        <w:pStyle w:val="Listaconvietas"/>
        <w:rPr>
          <w:lang w:val="es-419"/>
        </w:rPr>
      </w:pPr>
      <w:r>
        <w:rPr>
          <w:lang w:val="es-419"/>
        </w:rPr>
        <w:t>storage/xml/ — XMLs firmados (también copiados a sifen-node/storage/xml/).</w:t>
      </w:r>
    </w:p>
    <w:p w:rsidR="003553DB" w:rsidRDefault="000E54B3">
      <w:pPr>
        <w:pStyle w:val="Listaconvietas"/>
      </w:pPr>
      <w:r>
        <w:t>storage/kude/ — PDFs KuDE (también en sifen-node/storage/kude/).</w:t>
      </w:r>
    </w:p>
    <w:p w:rsidR="003553DB" w:rsidRPr="000E54B3" w:rsidRDefault="000E54B3">
      <w:pPr>
        <w:pStyle w:val="Listaconvietas"/>
        <w:rPr>
          <w:lang w:val="es-419"/>
        </w:rPr>
      </w:pPr>
      <w:r>
        <w:rPr>
          <w:lang w:val="es-419"/>
        </w:rPr>
        <w:t>storage/emails/ — .eml fallback si no hay SMTP. Cada uno se llama email_&lt;id&gt;.eml.</w:t>
      </w:r>
    </w:p>
    <w:p w:rsidR="003553DB" w:rsidRPr="000E54B3" w:rsidRDefault="000E54B3">
      <w:pPr>
        <w:pStyle w:val="Listaconvietas"/>
        <w:rPr>
          <w:lang w:val="es-419"/>
        </w:rPr>
      </w:pPr>
      <w:r>
        <w:rPr>
          <w:lang w:val="es-419"/>
        </w:rPr>
        <w:t>storage/certs/ — PFX/PEM que el usuario aporta. demo_cert.pem y demo_key.pem se generan automáticamente.</w:t>
      </w:r>
    </w:p>
    <w:p w:rsidR="003553DB" w:rsidRDefault="000E54B3">
      <w:pPr>
        <w:pStyle w:val="Listaconvietas"/>
      </w:pPr>
      <w:r>
        <w:t>storage/logs/ — node-server.*.log (stdout+stderr del Node), php-server-8000.*.log (PHP), worker-loop.*.log (worker).</w:t>
      </w:r>
    </w:p>
    <w:p w:rsidR="003553DB" w:rsidRPr="000E54B3" w:rsidRDefault="000E54B3">
      <w:pPr>
        <w:shd w:val="clear" w:color="auto" w:fill="D1FAE5"/>
        <w:rPr>
          <w:lang w:val="es-419"/>
        </w:rPr>
      </w:pPr>
      <w:r>
        <w:rPr>
          <w:b/>
          <w:color w:val="16A34A"/>
        </w:rPr>
        <w:t>💡</w:t>
      </w:r>
      <w:r>
        <w:rPr>
          <w:b/>
          <w:color w:val="16A34A"/>
          <w:lang w:val="es-419"/>
        </w:rPr>
        <w:t xml:space="preserve"> TIP: </w:t>
      </w:r>
      <w:r>
        <w:rPr>
          <w:lang w:val="es-419"/>
        </w:rPr>
        <w:t>Para limpiar artefactos: borrar todo bajo storage/xml, storage/kude y storage/emails sin tocar los .gitkeep ni demo_cert.pem.</w:t>
      </w:r>
    </w:p>
    <w:p w:rsidR="003553DB" w:rsidRPr="000E54B3" w:rsidRDefault="000E54B3">
      <w:pPr>
        <w:shd w:val="clear" w:color="auto" w:fill="FEF3C7"/>
        <w:rPr>
          <w:lang w:val="es-419"/>
        </w:rPr>
      </w:pPr>
      <w:r>
        <w:rPr>
          <w:b/>
          <w:color w:val="D97706"/>
          <w:lang w:val="es-419"/>
        </w:rPr>
        <w:t xml:space="preserve">⚠ ATENCIÓN: </w:t>
      </w:r>
      <w:r>
        <w:rPr>
          <w:lang w:val="es-419"/>
        </w:rPr>
        <w:t>No borres demo_cert.pem o demo_key.pem si ya emitiste documentos: cambiar el certificado invalida las firmas previas.</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71" w:name="_Toc229783743"/>
      <w:r>
        <w:rPr>
          <w:color w:val="1E3A5F"/>
          <w:lang w:val="es-419"/>
        </w:rPr>
        <w:lastRenderedPageBreak/>
        <w:t>18. Carpetas prueba_ejecutable_windows / linux</w:t>
      </w:r>
      <w:bookmarkEnd w:id="171"/>
    </w:p>
    <w:p w:rsidR="003553DB" w:rsidRPr="000E54B3" w:rsidRDefault="000E54B3">
      <w:pPr>
        <w:pStyle w:val="Ttulo2"/>
        <w:rPr>
          <w:lang w:val="es-419"/>
        </w:rPr>
      </w:pPr>
      <w:bookmarkStart w:id="172" w:name="_Toc229783744"/>
      <w:r>
        <w:rPr>
          <w:color w:val="2563EB"/>
          <w:lang w:val="es-419"/>
        </w:rPr>
        <w:t>18.1 prueba_ejecutable_windows/</w:t>
      </w:r>
      <w:bookmarkEnd w:id="172"/>
    </w:p>
    <w:p w:rsidR="003553DB" w:rsidRPr="000E54B3" w:rsidRDefault="000E54B3">
      <w:pPr>
        <w:pStyle w:val="Listaconvietas"/>
        <w:rPr>
          <w:lang w:val="es-419"/>
        </w:rPr>
      </w:pPr>
      <w:r>
        <w:rPr>
          <w:lang w:val="es-419"/>
        </w:rPr>
        <w:t>INICIO.bat — entry point. Pregunta si querés setup o ejecutar.</w:t>
      </w:r>
    </w:p>
    <w:p w:rsidR="003553DB" w:rsidRDefault="000E54B3">
      <w:pPr>
        <w:pStyle w:val="Listaconvietas"/>
      </w:pPr>
      <w:r>
        <w:t>SETUP_INICIAL.bat — crea BD, importa SQL, ejecuta npm install.</w:t>
      </w:r>
    </w:p>
    <w:p w:rsidR="003553DB" w:rsidRPr="000E54B3" w:rsidRDefault="000E54B3">
      <w:pPr>
        <w:pStyle w:val="Listaconvietas"/>
        <w:rPr>
          <w:lang w:val="es-419"/>
        </w:rPr>
      </w:pPr>
      <w:r>
        <w:rPr>
          <w:lang w:val="es-419"/>
        </w:rPr>
        <w:t>EJECUTAR.bat — abre tres consolas (Node, PHP, worker).</w:t>
      </w:r>
    </w:p>
    <w:p w:rsidR="003553DB" w:rsidRPr="000E54B3" w:rsidRDefault="000E54B3">
      <w:pPr>
        <w:pStyle w:val="Listaconvietas"/>
        <w:rPr>
          <w:lang w:val="es-419"/>
        </w:rPr>
      </w:pPr>
      <w:r>
        <w:rPr>
          <w:lang w:val="es-419"/>
        </w:rPr>
        <w:t>DETECTAR_HERRAMIENTAS.bat — verifica que mysql/php/node estén disponibles en PATH.</w:t>
      </w:r>
    </w:p>
    <w:p w:rsidR="003553DB" w:rsidRPr="000E54B3" w:rsidRDefault="000E54B3">
      <w:pPr>
        <w:pStyle w:val="Listaconvietas"/>
        <w:rPr>
          <w:lang w:val="es-419"/>
        </w:rPr>
      </w:pPr>
      <w:r>
        <w:rPr>
          <w:lang w:val="es-419"/>
        </w:rPr>
        <w:t>Instrucciones.txt — guía paso a paso para usuarios finales.</w:t>
      </w:r>
    </w:p>
    <w:p w:rsidR="003553DB" w:rsidRDefault="000E54B3">
      <w:pPr>
        <w:pStyle w:val="Ttulo2"/>
      </w:pPr>
      <w:bookmarkStart w:id="173" w:name="_Toc229783745"/>
      <w:r>
        <w:rPr>
          <w:color w:val="2563EB"/>
        </w:rPr>
        <w:t>18.2 prueba_ejecutable_linux/</w:t>
      </w:r>
      <w:bookmarkEnd w:id="173"/>
    </w:p>
    <w:p w:rsidR="003553DB" w:rsidRDefault="000E54B3">
      <w:pPr>
        <w:pStyle w:val="Listaconvietas"/>
      </w:pPr>
      <w:r>
        <w:t>INICIO.sh, SETUP_INICIAL.sh, EJECUTAR.sh — equivalentes bash.</w:t>
      </w:r>
    </w:p>
    <w:p w:rsidR="003553DB" w:rsidRPr="000E54B3" w:rsidRDefault="000E54B3">
      <w:pPr>
        <w:pStyle w:val="Listaconvietas"/>
        <w:rPr>
          <w:lang w:val="es-419"/>
        </w:rPr>
      </w:pPr>
      <w:r>
        <w:rPr>
          <w:lang w:val="es-419"/>
        </w:rPr>
        <w:t>README.txt — notas para systemd/screen/tmux si querés correr en servidor.</w:t>
      </w:r>
    </w:p>
    <w:p w:rsidR="003553DB" w:rsidRPr="000E54B3" w:rsidRDefault="000E54B3">
      <w:pPr>
        <w:rPr>
          <w:lang w:val="es-419"/>
        </w:rPr>
      </w:pPr>
      <w:r>
        <w:rPr>
          <w:lang w:val="es-419"/>
        </w:rPr>
        <w:br w:type="page"/>
      </w:r>
    </w:p>
    <w:p w:rsidR="003553DB" w:rsidRDefault="000E54B3">
      <w:pPr>
        <w:pStyle w:val="Ttulo1"/>
      </w:pPr>
      <w:bookmarkStart w:id="174" w:name="_Toc229783746"/>
      <w:r>
        <w:rPr>
          <w:color w:val="1E3A5F"/>
        </w:rPr>
        <w:lastRenderedPageBreak/>
        <w:t>19. Limitaciones actuales y próximos pasos</w:t>
      </w:r>
      <w:bookmarkEnd w:id="174"/>
    </w:p>
    <w:p w:rsidR="003553DB" w:rsidRPr="000E54B3" w:rsidRDefault="000E54B3">
      <w:pPr>
        <w:pStyle w:val="Listaconvietas"/>
        <w:rPr>
          <w:lang w:val="es-419"/>
        </w:rPr>
      </w:pPr>
      <w:r>
        <w:rPr>
          <w:lang w:val="es-419"/>
        </w:rPr>
        <w:t>Modo por defecto es mock: no se conecta a SIFEN real. Para producción requiere PFX válido emitido por CA habilitada por la DNIT.</w:t>
      </w:r>
    </w:p>
    <w:p w:rsidR="003553DB" w:rsidRPr="000E54B3" w:rsidRDefault="000E54B3">
      <w:pPr>
        <w:pStyle w:val="Listaconvietas"/>
        <w:rPr>
          <w:lang w:val="es-419"/>
        </w:rPr>
      </w:pPr>
      <w:r>
        <w:rPr>
          <w:lang w:val="es-419"/>
        </w:rPr>
        <w:t>Catálogos en constantes.js cubren los códigos más comunes; agregar el resto si se factura desde otras zonas.</w:t>
      </w:r>
    </w:p>
    <w:p w:rsidR="003553DB" w:rsidRPr="000E54B3" w:rsidRDefault="000E54B3">
      <w:pPr>
        <w:pStyle w:val="Listaconvietas"/>
        <w:rPr>
          <w:lang w:val="es-419"/>
        </w:rPr>
      </w:pPr>
      <w:r>
        <w:rPr>
          <w:lang w:val="es-419"/>
        </w:rPr>
        <w:t>No hay UI para inutilizaciones — el endpoint existe pero falta una pantalla.</w:t>
      </w:r>
    </w:p>
    <w:p w:rsidR="003553DB" w:rsidRPr="000E54B3" w:rsidRDefault="000E54B3">
      <w:pPr>
        <w:pStyle w:val="Listaconvietas"/>
        <w:rPr>
          <w:lang w:val="es-419"/>
        </w:rPr>
      </w:pPr>
      <w:r>
        <w:rPr>
          <w:lang w:val="es-419"/>
        </w:rPr>
        <w:t>No hay manejo de notas de crédito/débito en la UI (sólo en xmlgen.js).</w:t>
      </w:r>
    </w:p>
    <w:p w:rsidR="003553DB" w:rsidRPr="000E54B3" w:rsidRDefault="000E54B3">
      <w:pPr>
        <w:pStyle w:val="Listaconvietas"/>
        <w:rPr>
          <w:lang w:val="es-419"/>
        </w:rPr>
      </w:pPr>
      <w:r>
        <w:rPr>
          <w:lang w:val="es-419"/>
        </w:rPr>
        <w:t>No hay reintentos automáticos con backoff en las colas: ante un ERROR debe reprocesarse manualmente.</w:t>
      </w:r>
    </w:p>
    <w:p w:rsidR="003553DB" w:rsidRPr="000E54B3" w:rsidRDefault="000E54B3">
      <w:pPr>
        <w:pStyle w:val="Listaconvietas"/>
        <w:rPr>
          <w:lang w:val="es-419"/>
        </w:rPr>
      </w:pPr>
      <w:r>
        <w:rPr>
          <w:lang w:val="es-419"/>
        </w:rPr>
        <w:t>Tablas departamentos/ciudades en BD son acotadas (17/15); ampliar si se factura fuera de Asunción.</w:t>
      </w:r>
    </w:p>
    <w:p w:rsidR="003553DB" w:rsidRPr="000E54B3" w:rsidRDefault="000E54B3">
      <w:pPr>
        <w:pStyle w:val="Listaconvietas"/>
        <w:rPr>
          <w:lang w:val="es-419"/>
        </w:rPr>
      </w:pPr>
      <w:r>
        <w:rPr>
          <w:lang w:val="es-419"/>
        </w:rPr>
        <w:t>Asume PYG como moneda base. Para USD/EUR llenar moneda + cambio + condicionTipoCambio.</w:t>
      </w:r>
    </w:p>
    <w:p w:rsidR="003553DB" w:rsidRPr="000E54B3" w:rsidRDefault="000E54B3">
      <w:pPr>
        <w:pStyle w:val="Listaconvietas"/>
        <w:rPr>
          <w:lang w:val="es-419"/>
        </w:rPr>
      </w:pPr>
      <w:r>
        <w:rPr>
          <w:lang w:val="es-419"/>
        </w:rPr>
        <w:t>El KuDE no incluye logo; sin patcheo manual del PDF a bajo nivel.</w:t>
      </w:r>
    </w:p>
    <w:p w:rsidR="003553DB" w:rsidRPr="000E54B3" w:rsidRDefault="000E54B3">
      <w:pPr>
        <w:pStyle w:val="Listaconvietas"/>
        <w:rPr>
          <w:lang w:val="es-419"/>
        </w:rPr>
      </w:pPr>
      <w:r>
        <w:rPr>
          <w:lang w:val="es-419"/>
        </w:rPr>
        <w:t>La autenticación de la app PHP no existe — cualquiera con acceso al puerto 8000 puede emitir. En producción, ponelo detrás de un proxy con auth (nginx + HTTP basic, por ejemplo).</w:t>
      </w:r>
    </w:p>
    <w:p w:rsidR="003553DB" w:rsidRPr="000E54B3" w:rsidRDefault="000E54B3">
      <w:pPr>
        <w:rPr>
          <w:lang w:val="es-419"/>
        </w:rPr>
      </w:pPr>
      <w:r>
        <w:rPr>
          <w:lang w:val="es-419"/>
        </w:rPr>
        <w:br w:type="page"/>
      </w:r>
    </w:p>
    <w:p w:rsidR="003553DB" w:rsidRDefault="000E54B3">
      <w:pPr>
        <w:pStyle w:val="Ttulo1"/>
      </w:pPr>
      <w:bookmarkStart w:id="175" w:name="_Toc229783747"/>
      <w:r>
        <w:rPr>
          <w:color w:val="1E3A5F"/>
        </w:rPr>
        <w:lastRenderedPageBreak/>
        <w:t>20. Glosario SIFEN</w:t>
      </w:r>
      <w:bookmarkEnd w:id="175"/>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Sigla / término</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SIFEN</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Sistema Integrado de Facturación Electrónica Nacional (Paraguay).</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DNIT</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Dirección Nacional de Ingresos Tributarios (autoridad de SIFEN).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Documento Electrónico (factura, NCE, NDE, NRE, autofactura).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Factura Electrónica (DE tipo 1).</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NCE / NDE / NRE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Notas de Crédito/Débito/Remisión Electrónicas.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Autofactura Electrónica (DE tipo 4).</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CDC</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Código de Control: 44 dígitos identificadores del DE (Manual cap. 10).</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CSC</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lang w:val="es-419"/>
              </w:rPr>
              <w:t xml:space="preserve">Código de Seguridad del Contribuyente. </w:t>
            </w:r>
            <w:r>
              <w:rPr>
                <w:sz w:val="17"/>
              </w:rPr>
              <w:t>32 caracteres, otorgado por DNIT.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idCSC</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Identificador del CSC (1-4 dígitos).</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KuDE</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Kuatia Documento Electrónico — representación gráfica PDF del DE.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QR</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URL con SHA-256(parámetros + CSC) que permite verificar el DE en eKuatia.</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mTLS</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Mutual TLS — autenticación cliente con certificado, requerida por SIFEN.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XMLDSIG</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XML Digital Signature, estándar W3C usado por SIFEN.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C14N</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Canonicalización XML — eliminación de variaciones irrelevantes para hashear.</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Inclusivo (XS04)</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C14N inclusivo, usado para SignedInfo en SIFEN.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Exclusivo (XS13)</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C14N exclusivo, usado para Reference en SIFEN.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rDE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Elemento raíz del XML SIFEN (recibo del DE).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DE</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Sub-elemento de rDE que contiene los datos firmados.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rGesEve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Elemento raíz para eventos (cancelación, inutilización).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rEve</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Sub-elemento de rGesEve que contiene los datos del evento firmados.</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gOpeDE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Grupo Operación del DE (B en el Manual).</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gTimb</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Grupo Timbrado (C en el Manual).</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gDatGralOpe</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Grupo Datos Generales de la Operación (D).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gEmis</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Grupo Emisor (D2).</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gDatRec</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Grupo Datos del Receptor (D3).</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gDtipDE</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Grupo Datos específicos por tipo de DE (E).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gCamItem</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Grupo Campo Ítem (E7).</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gTotSub</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Grupo Totales y Subtotales (F).</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gCamDEAsoc</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Grupo Campo DE Asociado (H, requerido en NCE/NDE/NRE).</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gCamFuFD</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Grupo Campo Funcional del DE — donde va el QR.</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dEstRes / dCodRes</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Estado y código de respuesta del WS SIFEN.</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trackId / dProtAut</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Número de protocolo asignado por SIFEN tras la recepción.</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Ventana 72 h</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Tiempo máximo entre dFeEmiDE y dFecFirma en emisión Normal.</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Ventana 168 h</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Tiempo máximo en emisión por Contingencia.</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Plazo 48 h cancelación</w:t>
            </w:r>
          </w:p>
        </w:tc>
        <w:tc>
          <w:tcPr>
            <w:tcW w:w="4986"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Plazo legal para cancelar una FE (Manual cap. 11).</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Plazo 168 h cancelación</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Plazo legal para cancelar NCE/NDE/NRE/AE.</w:t>
            </w:r>
          </w:p>
        </w:tc>
      </w:tr>
    </w:tbl>
    <w:p w:rsidR="003553DB" w:rsidRPr="000E54B3" w:rsidRDefault="000E54B3">
      <w:pPr>
        <w:rPr>
          <w:lang w:val="es-419"/>
        </w:rPr>
      </w:pPr>
      <w:r>
        <w:rPr>
          <w:lang w:val="es-419"/>
        </w:rPr>
        <w:br w:type="page"/>
      </w:r>
    </w:p>
    <w:p w:rsidR="003553DB" w:rsidRPr="000E54B3" w:rsidRDefault="000E54B3">
      <w:pPr>
        <w:pStyle w:val="Ttulo1"/>
        <w:rPr>
          <w:lang w:val="es-419"/>
        </w:rPr>
      </w:pPr>
      <w:bookmarkStart w:id="176" w:name="_Toc229783748"/>
      <w:r>
        <w:rPr>
          <w:color w:val="1E3A5F"/>
          <w:lang w:val="es-419"/>
        </w:rPr>
        <w:lastRenderedPageBreak/>
        <w:t>21. Cheatsheet — una página con lo más usado</w:t>
      </w:r>
      <w:bookmarkEnd w:id="176"/>
    </w:p>
    <w:p w:rsidR="003553DB" w:rsidRDefault="000E54B3">
      <w:pPr>
        <w:pStyle w:val="Ttulo2"/>
      </w:pPr>
      <w:bookmarkStart w:id="177" w:name="_Toc229783749"/>
      <w:r>
        <w:rPr>
          <w:color w:val="2563EB"/>
        </w:rPr>
        <w:t>21.1 Procesos y puertos</w:t>
      </w:r>
      <w:bookmarkEnd w:id="177"/>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Proceso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Comando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Puerto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Node SIFEN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cd sifen-node &amp;&amp; npm start</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3000</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Servidor 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php -S 127.0.0.1:8000 -t app/public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8000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Worker colas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php app/scripts/worker_loop.php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MySQL/MariaDB</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(externo, ya instalado)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3306</w:t>
            </w:r>
          </w:p>
        </w:tc>
      </w:tr>
    </w:tbl>
    <w:p w:rsidR="003553DB" w:rsidRDefault="000E54B3">
      <w:pPr>
        <w:pStyle w:val="Ttulo2"/>
      </w:pPr>
      <w:bookmarkStart w:id="178" w:name="_Toc229783750"/>
      <w:r>
        <w:rPr>
          <w:color w:val="2563EB"/>
        </w:rPr>
        <w:t>21.2 Carpetas críticas</w:t>
      </w:r>
      <w:bookmarkEnd w:id="178"/>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Carpeta</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Para qué sirve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app/public/</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Front controller (index.php)</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app/src/Service/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Lógica de negocio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app/src/Repository/</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Acceso a BD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app/scripts/</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Workers de cola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sifen-node/src/services/</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Microservicio fiscal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storage/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Artefactos generados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db/init/</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DDL inicial</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Documento/</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Esta documentación + Manual oficial PDF</w:t>
            </w:r>
          </w:p>
        </w:tc>
      </w:tr>
    </w:tbl>
    <w:p w:rsidR="003553DB" w:rsidRPr="000E54B3" w:rsidRDefault="000E54B3">
      <w:pPr>
        <w:pStyle w:val="Ttulo2"/>
        <w:rPr>
          <w:lang w:val="es-419"/>
        </w:rPr>
      </w:pPr>
      <w:bookmarkStart w:id="179" w:name="_Toc229783751"/>
      <w:r>
        <w:rPr>
          <w:color w:val="2563EB"/>
          <w:lang w:val="es-419"/>
        </w:rPr>
        <w:t>21.3 Variables que se cambian más seguido</w:t>
      </w:r>
      <w:bookmarkEnd w:id="179"/>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Variable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Dónde</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Para qué</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SIFEN_MODE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mock / test / prod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MAIL_PASSWORD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.env</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App Password de Gmail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DB_PASS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 MySQL usa password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emitter_settings.ambiente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"test" o "prod"</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emitter_settings.csc + id_csc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Otorgados por DNIT</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info_adicional_kude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BD (emitter_settings)</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Texto al pie del KuDE</w:t>
            </w:r>
          </w:p>
        </w:tc>
      </w:tr>
    </w:tbl>
    <w:p w:rsidR="003553DB" w:rsidRDefault="000E54B3">
      <w:pPr>
        <w:pStyle w:val="Ttulo2"/>
      </w:pPr>
      <w:bookmarkStart w:id="180" w:name="_Toc229783752"/>
      <w:r>
        <w:rPr>
          <w:color w:val="2563EB"/>
        </w:rPr>
        <w:t>21.4 Atajos de teclado mentales</w:t>
      </w:r>
      <w:bookmarkEnd w:id="180"/>
    </w:p>
    <w:p w:rsidR="003553DB" w:rsidRPr="000E54B3" w:rsidRDefault="000E54B3">
      <w:pPr>
        <w:pStyle w:val="Listaconvietas"/>
        <w:rPr>
          <w:lang w:val="es-419"/>
        </w:rPr>
      </w:pPr>
      <w:r>
        <w:rPr>
          <w:lang w:val="es-419"/>
        </w:rPr>
        <w:t>Falla algo en la UI → storage/logs/php-server-8000.err.log.</w:t>
      </w:r>
    </w:p>
    <w:p w:rsidR="003553DB" w:rsidRPr="000E54B3" w:rsidRDefault="000E54B3">
      <w:pPr>
        <w:pStyle w:val="Listaconvietas"/>
        <w:rPr>
          <w:lang w:val="es-419"/>
        </w:rPr>
      </w:pPr>
      <w:r>
        <w:rPr>
          <w:lang w:val="es-419"/>
        </w:rPr>
        <w:t>Falla algo al emitir → storage/logs/node-server.err.log y worker-loop.out.log.</w:t>
      </w:r>
    </w:p>
    <w:p w:rsidR="003553DB" w:rsidRPr="000E54B3" w:rsidRDefault="000E54B3">
      <w:pPr>
        <w:pStyle w:val="Listaconvietas"/>
        <w:rPr>
          <w:lang w:val="es-419"/>
        </w:rPr>
      </w:pPr>
      <w:r>
        <w:rPr>
          <w:lang w:val="es-419"/>
        </w:rPr>
        <w:t>Cola atascada → reiniciar el worker.</w:t>
      </w:r>
    </w:p>
    <w:p w:rsidR="003553DB" w:rsidRPr="000E54B3" w:rsidRDefault="000E54B3">
      <w:pPr>
        <w:pStyle w:val="Listaconvietas"/>
        <w:rPr>
          <w:lang w:val="es-419"/>
        </w:rPr>
      </w:pPr>
      <w:r>
        <w:rPr>
          <w:lang w:val="es-419"/>
        </w:rPr>
        <w:t>Cert demo perdido → borrar sifen-node/storage/certs/* y reiniciar Node.</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81" w:name="_Toc229783753"/>
      <w:r>
        <w:rPr>
          <w:color w:val="1E3A5F"/>
          <w:lang w:val="es-419"/>
        </w:rPr>
        <w:lastRenderedPageBreak/>
        <w:t>22. Chequeos de salud y diagnóstico</w:t>
      </w:r>
      <w:bookmarkEnd w:id="181"/>
    </w:p>
    <w:p w:rsidR="003553DB" w:rsidRPr="000E54B3" w:rsidRDefault="000E54B3">
      <w:pPr>
        <w:pStyle w:val="Ttulo2"/>
        <w:rPr>
          <w:lang w:val="es-419"/>
        </w:rPr>
      </w:pPr>
      <w:bookmarkStart w:id="182" w:name="_Toc229783754"/>
      <w:r>
        <w:rPr>
          <w:color w:val="2563EB"/>
          <w:lang w:val="es-419"/>
        </w:rPr>
        <w:t>22.1 Lista de verificación pre-producción</w:t>
      </w:r>
      <w:bookmarkEnd w:id="182"/>
    </w:p>
    <w:p w:rsidR="003553DB" w:rsidRDefault="000E54B3">
      <w:pPr>
        <w:pStyle w:val="Listaconvietas"/>
      </w:pPr>
      <w:r>
        <w:t>PHP responde: abrir http://127.0.0.1:8000.</w:t>
      </w:r>
    </w:p>
    <w:p w:rsidR="003553DB" w:rsidRPr="000E54B3" w:rsidRDefault="000E54B3">
      <w:pPr>
        <w:pStyle w:val="Listaconvietas"/>
        <w:rPr>
          <w:lang w:val="es-419"/>
        </w:rPr>
      </w:pPr>
      <w:r>
        <w:rPr>
          <w:lang w:val="es-419"/>
        </w:rPr>
        <w:t>Node responde: curl http://127.0.0.1:3000/health.</w:t>
      </w:r>
    </w:p>
    <w:p w:rsidR="003553DB" w:rsidRPr="000E54B3" w:rsidRDefault="000E54B3">
      <w:pPr>
        <w:pStyle w:val="Listaconvietas"/>
        <w:rPr>
          <w:lang w:val="es-419"/>
        </w:rPr>
      </w:pPr>
      <w:r>
        <w:rPr>
          <w:lang w:val="es-419"/>
        </w:rPr>
        <w:t>BD conecta: crear una factura sin errores.</w:t>
      </w:r>
    </w:p>
    <w:p w:rsidR="003553DB" w:rsidRDefault="000E54B3">
      <w:pPr>
        <w:pStyle w:val="Listaconvietas"/>
      </w:pPr>
      <w:r>
        <w:t>Worker está vivo: storage/logs/worker-loop.out.log se actualiza.</w:t>
      </w:r>
    </w:p>
    <w:p w:rsidR="003553DB" w:rsidRPr="000E54B3" w:rsidRDefault="000E54B3">
      <w:pPr>
        <w:pStyle w:val="Listaconvietas"/>
        <w:rPr>
          <w:lang w:val="es-419"/>
        </w:rPr>
      </w:pPr>
      <w:r>
        <w:rPr>
          <w:lang w:val="es-419"/>
        </w:rPr>
        <w:t>Triggers OK: insertar una invoice PAGADO debe encolarla automáticamente.</w:t>
      </w:r>
    </w:p>
    <w:p w:rsidR="003553DB" w:rsidRPr="000E54B3" w:rsidRDefault="000E54B3">
      <w:pPr>
        <w:pStyle w:val="Listaconvietas"/>
        <w:rPr>
          <w:lang w:val="es-419"/>
        </w:rPr>
      </w:pPr>
      <w:r>
        <w:rPr>
          <w:lang w:val="es-419"/>
        </w:rPr>
        <w:t>KuDE se genera: abrir el PDF desde el tab Cola correos.</w:t>
      </w:r>
    </w:p>
    <w:p w:rsidR="003553DB" w:rsidRPr="000E54B3" w:rsidRDefault="000E54B3">
      <w:pPr>
        <w:pStyle w:val="Listaconvietas"/>
        <w:rPr>
          <w:lang w:val="es-419"/>
        </w:rPr>
      </w:pPr>
      <w:r>
        <w:rPr>
          <w:lang w:val="es-419"/>
        </w:rPr>
        <w:t>XML firmado válido: tomar storage/xml/&lt;CDC&gt;.xml y validarlo con xmllint --schema.</w:t>
      </w:r>
    </w:p>
    <w:p w:rsidR="003553DB" w:rsidRPr="000E54B3" w:rsidRDefault="000E54B3">
      <w:pPr>
        <w:pStyle w:val="Listaconvietas"/>
        <w:rPr>
          <w:lang w:val="es-419"/>
        </w:rPr>
      </w:pPr>
      <w:r>
        <w:rPr>
          <w:lang w:val="es-419"/>
        </w:rPr>
        <w:t>Email funciona: si MAIL_* está completo debe llegar; si no, el .eml debe aparecer en storage/emails/.</w:t>
      </w:r>
    </w:p>
    <w:p w:rsidR="003553DB" w:rsidRPr="000E54B3" w:rsidRDefault="000E54B3">
      <w:pPr>
        <w:pStyle w:val="Listaconvietas"/>
        <w:rPr>
          <w:lang w:val="es-419"/>
        </w:rPr>
      </w:pPr>
      <w:r>
        <w:rPr>
          <w:lang w:val="es-419"/>
        </w:rPr>
        <w:t>CSC real configurado (no demo) si SIFEN_MODE=prod.</w:t>
      </w:r>
    </w:p>
    <w:p w:rsidR="003553DB" w:rsidRPr="000E54B3" w:rsidRDefault="000E54B3">
      <w:pPr>
        <w:pStyle w:val="Listaconvietas"/>
        <w:rPr>
          <w:lang w:val="es-419"/>
        </w:rPr>
      </w:pPr>
      <w:r>
        <w:rPr>
          <w:lang w:val="es-419"/>
        </w:rPr>
        <w:t>Cert real configurado (no demo) si SIFEN_MODE=test/prod.</w:t>
      </w:r>
    </w:p>
    <w:p w:rsidR="003553DB" w:rsidRPr="000E54B3" w:rsidRDefault="000E54B3">
      <w:pPr>
        <w:pStyle w:val="Listaconvietas"/>
        <w:rPr>
          <w:lang w:val="es-419"/>
        </w:rPr>
      </w:pPr>
      <w:r>
        <w:rPr>
          <w:lang w:val="es-419"/>
        </w:rPr>
        <w:t>Backup automático de la BD activado.</w:t>
      </w:r>
    </w:p>
    <w:p w:rsidR="003553DB" w:rsidRPr="000E54B3" w:rsidRDefault="000E54B3">
      <w:pPr>
        <w:pStyle w:val="Listaconvietas"/>
        <w:rPr>
          <w:lang w:val="es-419"/>
        </w:rPr>
      </w:pPr>
      <w:r>
        <w:rPr>
          <w:lang w:val="es-419"/>
        </w:rPr>
        <w:t>SIFEN_NODE_API_KEY configurado para evitar que terceros consuman el Node.</w:t>
      </w:r>
    </w:p>
    <w:p w:rsidR="003553DB" w:rsidRPr="000E54B3" w:rsidRDefault="000E54B3">
      <w:pPr>
        <w:pStyle w:val="Ttulo2"/>
        <w:rPr>
          <w:lang w:val="es-419"/>
        </w:rPr>
      </w:pPr>
      <w:bookmarkStart w:id="183" w:name="_Toc229783755"/>
      <w:r>
        <w:rPr>
          <w:color w:val="2563EB"/>
          <w:lang w:val="es-419"/>
        </w:rPr>
        <w:t>22.2 Consultas SQL útiles</w:t>
      </w:r>
      <w:bookmarkEnd w:id="183"/>
    </w:p>
    <w:p w:rsidR="003553DB" w:rsidRPr="000E54B3" w:rsidRDefault="000E54B3">
      <w:pPr>
        <w:pStyle w:val="CodeBlock"/>
        <w:shd w:val="clear" w:color="auto" w:fill="F2F2F7"/>
        <w:rPr>
          <w:lang w:val="es-419"/>
        </w:rPr>
      </w:pPr>
      <w:r>
        <w:rPr>
          <w:lang w:val="es-419"/>
        </w:rPr>
        <w:t>-- Facturas en cola pero no procesadas</w:t>
        <w:br/>
        <w:t>SELECT q.id, q.invoice_id, q.estado, q.intentos, q.ultimo_error, i.numero</w:t>
        <w:br/>
        <w:t xml:space="preserve">  FROM fe_queue q JOIN invoices i ON i.id=q.invoice_id</w:t>
        <w:br/>
        <w:t xml:space="preserve"> WHERE q.estado IN ('PENDIENTE','PROCESANDO','ERROR')</w:t>
        <w:br/>
        <w:t xml:space="preserve"> ORDER BY q.id DESC;</w:t>
        <w:br/>
        <w:br/>
        <w:t>-- Correos pendientes</w:t>
        <w:br/>
        <w:t>SELECT estado, COUNT(*) FROM email_queue GROUP BY estado;</w:t>
        <w:br/>
        <w:br/>
        <w:t>-- Facturas canceladas (auditoría)</w:t>
        <w:br/>
        <w:t>SELECT i.numero, i.fe_cdc, i.cancelado_at, i.motivo_cancelacion, e.id_evento</w:t>
        <w:br/>
        <w:t xml:space="preserve">  FROM invoices i</w:t>
        <w:br/>
        <w:t xml:space="preserve">  JOIN invoice_events e ON e.invoice_id=i.id</w:t>
        <w:br/>
        <w:t xml:space="preserve"> WHERE e.tipo='CANCELACION'</w:t>
        <w:br/>
        <w:t xml:space="preserve"> ORDER BY i.cancelado_at DESC;</w:t>
        <w:br/>
        <w:br/>
        <w:t>-- Tasa de éxito últimas 24 h</w:t>
        <w:br/>
        <w:t>SELECT estado, COUNT(*) AS total</w:t>
        <w:br/>
        <w:t xml:space="preserve">  FROM fe_queue</w:t>
        <w:br/>
        <w:t xml:space="preserve"> WHERE created_at &gt;= NOW() - INTERVAL 24 HOUR</w:t>
        <w:br/>
        <w:t xml:space="preserve"> GROUP BY estado;</w:t>
        <w:br/>
        <w:br/>
        <w:t>-- Ver el último payload enviado a Node (debugging)</w:t>
        <w:br/>
        <w:t>SELECT id, invoice_id, estado, payload_json</w:t>
        <w:br/>
        <w:t xml:space="preserve">  FROM fe_queue</w:t>
        <w:br/>
        <w:t xml:space="preserve"> WHERE estado='ERROR'</w:t>
        <w:br/>
        <w:t xml:space="preserve"> ORDER BY id DESC LIMIT 5;</w:t>
      </w:r>
    </w:p>
    <w:p w:rsidR="003553DB" w:rsidRDefault="000E54B3">
      <w:pPr>
        <w:pStyle w:val="Ttulo2"/>
      </w:pPr>
      <w:bookmarkStart w:id="184" w:name="_Toc229783756"/>
      <w:r>
        <w:rPr>
          <w:color w:val="2563EB"/>
        </w:rPr>
        <w:t>22.3 Métricas mentales</w:t>
      </w:r>
      <w:bookmarkEnd w:id="184"/>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Métrica saludable</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Valor esperado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fe_queue PENDIENTE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0 (worker procesa en ≤ 5 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fe_queue ERROR</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email_queue PENDIENTE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0</w:t>
            </w:r>
          </w:p>
        </w:tc>
      </w:tr>
      <w:tr w:rsidR="003553DB" w:rsidRPr="000E54B3"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fe_queue PROCESANDO &gt; 60 s</w:t>
            </w:r>
          </w:p>
        </w:tc>
        <w:tc>
          <w:tcPr>
            <w:tcW w:w="4986"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0 (resetStuckJobs lo libera a los 600 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lastRenderedPageBreak/>
              <w:t>Latencia /emitir Node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&lt; 2 s en mock, &lt; 30 s en SIFEN real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Tamaño KuDE</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70-130 KB típico</w:t>
            </w:r>
          </w:p>
        </w:tc>
      </w:tr>
    </w:tbl>
    <w:p w:rsidR="003553DB" w:rsidRDefault="000E54B3">
      <w:r>
        <w:br w:type="page"/>
      </w:r>
    </w:p>
    <w:p w:rsidR="003553DB" w:rsidRPr="000E54B3" w:rsidRDefault="000E54B3">
      <w:pPr>
        <w:pStyle w:val="Ttulo1"/>
        <w:rPr>
          <w:lang w:val="es-419"/>
        </w:rPr>
      </w:pPr>
      <w:bookmarkStart w:id="185" w:name="_Toc229783757"/>
      <w:r>
        <w:rPr>
          <w:color w:val="1E3A5F"/>
          <w:lang w:val="es-419"/>
        </w:rPr>
        <w:lastRenderedPageBreak/>
        <w:t>23. "Si quiero cambiar X, voy a Y" — índice cruzado</w:t>
      </w:r>
      <w:bookmarkEnd w:id="185"/>
    </w:p>
    <w:p w:rsidR="003553DB" w:rsidRPr="000E54B3" w:rsidRDefault="000E54B3">
      <w:pPr>
        <w:rPr>
          <w:lang w:val="es-419"/>
        </w:rPr>
      </w:pPr>
      <w:r>
        <w:rPr>
          <w:lang w:val="es-419"/>
        </w:rPr>
        <w:t>La guía más práctica para alguien que recién aprende el sistema.</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Quiero…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Edito…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Línea aprox.</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el logo / título de la UI</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app/public/index.php (header SVG)</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333-348</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los colores del tema web</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app/public/index.php (variables CSS)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242-246</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los textos de los tabs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app/public/index.php (botones de tabs)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343-347</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el número inicial de factura</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Función nextNum() en index.php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37-40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cómo se calculan totales en UI</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Función recalc() en index.php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787-805</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columnas de los ítems en UI</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Tabla #tbl_items en index.php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496-549</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los datos del emisor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Tabla emitter_settings (UPDATE en BD)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el plazo de cancelación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CancellationService::assertWithinDeadline()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167-185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tiempo de reset de jobs atascados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FE_STUCK_THRESHOLD_SEC en .env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Cambiar intervalo del worker (5 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worker_loop.php sleep()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mensajes/asunto del correo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EmailTemplateService.php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19-35</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tamaño de página del KuDE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kude.js W, H (50) o KudeService.php W, H (64-65)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50 / 64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la marca de agua PRUEBA</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kude.js (171-178) o KudeService.php (362-367)</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texto pie del KuDE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kude.js (433-434) o KudeService.php (356-370)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columnas tabla ítems KuDE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kude.js _buildPDF tabla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299-347</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URL base del QR (test/prod)</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qrgen.js (20-21) y QrGenerator.php (config)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el algoritmo de firma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signer.js (44-53) y XmlSigner.php (47-74)</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URLs de WS SIFEN</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sifen-client.js (25-40) — o .env SIFEN_URL_*</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host/puerto del Node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SIFEN_PORT / SIFEN_HOST en .env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la zona horaria PHP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APP_TIMEZONE en .env</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Permitir tasas IVA distintas a 5/10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TotalsCalculator.php + xmlgen.js _procesarItems + select i_iva en index.php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Agregar ciudad / departamento</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INSERT en BD + constantes.js si Node lo usa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Agregar método de pago</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tiposPagos en constantes.js + select f_tipo_pago en index.php</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Agregar campo extra a la factura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BD ALTER + UI input + Repository + Mapper + Bridge + xmlgen + KuDE (sección 15.8)</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Personalizar el .eml de fallback</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MailService::buildMimeMessage (79-124)</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Reemitir una factura ya emitida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UPDATE invoices SET fe_emitida=0 ... + DELETE fe_queue + INSERT fe_queue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orden de campos del XML</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Métodos _buildXxx en xmlgen.js (cuidado con el schema XSD)</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166-700</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Cambiar namespace del XML</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EVENT_NS en eventos.js (14) o xmlgen.js objetoAXml</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Agregar logo al PDF</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kude.js _assembleMinimalPDF + _buildPDF (sección 11.6)</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longitud del código de seguridad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cdc.js generarCodigoSeguridad (70-82)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Auditar quién canceló una factura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Consultar invoice_events ORDER BY created_at DESC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Cambiar literal de "ambiente de prueba"</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InvoiceMapper.php (líneas 41-45) y/o sifen.test_label en config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Activar/desactivar autenticación API Key</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SIFEN_NODE_API_KEY en .env</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Cambiar timeout HTTP a Node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SifenBridge.php callNode timeout (línea 239)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Cambiar timeout SOAP a SIFEN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sifen-client.js _postSOAP timeout (línea 227)</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lastRenderedPageBreak/>
              <w:t>Cambiar la regla "MailService graba .eml siempre"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MailService.php línea 58-59</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Pr="000E54B3" w:rsidRDefault="000E54B3">
            <w:pPr>
              <w:rPr>
                <w:lang w:val="es-419"/>
              </w:rPr>
            </w:pPr>
            <w:r>
              <w:rPr>
                <w:rFonts w:ascii="Consolas" w:hAnsi="Consolas"/>
                <w:sz w:val="17"/>
                <w:lang w:val="es-419"/>
              </w:rPr>
              <w:t>Personalizar la respuesta mock de SIFEN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sifen-client.js _respuestaMock (149-159)</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r>
    </w:tbl>
    <w:p w:rsidR="003553DB" w:rsidRDefault="000E54B3">
      <w:r>
        <w:br w:type="page"/>
      </w:r>
    </w:p>
    <w:p w:rsidR="003553DB" w:rsidRDefault="000E54B3">
      <w:pPr>
        <w:pStyle w:val="Ttulo1"/>
      </w:pPr>
      <w:bookmarkStart w:id="186" w:name="_Toc229783758"/>
      <w:r>
        <w:rPr>
          <w:color w:val="1E3A5F"/>
        </w:rPr>
        <w:lastRenderedPageBreak/>
        <w:t>24. Errores comunes y dónde buscar</w:t>
      </w:r>
      <w:bookmarkEnd w:id="186"/>
    </w:p>
    <w:p w:rsidR="003553DB" w:rsidRPr="000E54B3" w:rsidRDefault="000E54B3">
      <w:pPr>
        <w:pStyle w:val="Ttulo2"/>
        <w:rPr>
          <w:lang w:val="es-419"/>
        </w:rPr>
      </w:pPr>
      <w:bookmarkStart w:id="187" w:name="_Toc229783759"/>
      <w:r>
        <w:rPr>
          <w:color w:val="2563EB"/>
          <w:lang w:val="es-419"/>
        </w:rPr>
        <w:t>24.1 La UI carga pero no guarda</w:t>
      </w:r>
      <w:bookmarkEnd w:id="187"/>
    </w:p>
    <w:p w:rsidR="003553DB" w:rsidRDefault="000E54B3">
      <w:pPr>
        <w:pStyle w:val="Listaconvietas"/>
      </w:pPr>
      <w:r>
        <w:t>Síntoma: alert rojo "Connection refused" o "SQLSTATE[…]".</w:t>
      </w:r>
    </w:p>
    <w:p w:rsidR="003553DB" w:rsidRPr="000E54B3" w:rsidRDefault="000E54B3">
      <w:pPr>
        <w:pStyle w:val="Listaconvietas"/>
        <w:rPr>
          <w:lang w:val="es-419"/>
        </w:rPr>
      </w:pPr>
      <w:r>
        <w:rPr>
          <w:lang w:val="es-419"/>
        </w:rPr>
        <w:t>Causa: MySQL no está arriba o DB_USER/DB_PASS están mal.</w:t>
      </w:r>
    </w:p>
    <w:p w:rsidR="003553DB" w:rsidRDefault="000E54B3">
      <w:pPr>
        <w:pStyle w:val="Listaconvietas"/>
      </w:pPr>
      <w:r>
        <w:t>Dónde mirar: storage/logs/php-server-8000.err.log + .env.</w:t>
      </w:r>
    </w:p>
    <w:p w:rsidR="003553DB" w:rsidRPr="000E54B3" w:rsidRDefault="000E54B3">
      <w:pPr>
        <w:pStyle w:val="Listaconvietas"/>
        <w:rPr>
          <w:lang w:val="es-419"/>
        </w:rPr>
      </w:pPr>
      <w:r>
        <w:rPr>
          <w:lang w:val="es-419"/>
        </w:rPr>
        <w:t>Comando: mysql -u root -p para verificar.</w:t>
      </w:r>
    </w:p>
    <w:p w:rsidR="003553DB" w:rsidRPr="000E54B3" w:rsidRDefault="000E54B3">
      <w:pPr>
        <w:pStyle w:val="Ttulo2"/>
        <w:rPr>
          <w:lang w:val="es-419"/>
        </w:rPr>
      </w:pPr>
      <w:bookmarkStart w:id="188" w:name="_Toc229783760"/>
      <w:r>
        <w:rPr>
          <w:color w:val="2563EB"/>
          <w:lang w:val="es-419"/>
        </w:rPr>
        <w:t>24.2 La factura queda en estado PENDIENTE eternamente</w:t>
      </w:r>
      <w:bookmarkEnd w:id="188"/>
    </w:p>
    <w:p w:rsidR="003553DB" w:rsidRPr="000E54B3" w:rsidRDefault="000E54B3">
      <w:pPr>
        <w:pStyle w:val="Listaconvietas"/>
        <w:rPr>
          <w:lang w:val="es-419"/>
        </w:rPr>
      </w:pPr>
      <w:r>
        <w:rPr>
          <w:lang w:val="es-419"/>
        </w:rPr>
        <w:t>Síntoma: fe_queue.estado='PENDIENTE' pero el worker está corriendo.</w:t>
      </w:r>
    </w:p>
    <w:p w:rsidR="003553DB" w:rsidRPr="000E54B3" w:rsidRDefault="000E54B3">
      <w:pPr>
        <w:pStyle w:val="Listaconvietas"/>
        <w:rPr>
          <w:lang w:val="es-419"/>
        </w:rPr>
      </w:pPr>
      <w:r>
        <w:rPr>
          <w:lang w:val="es-419"/>
        </w:rPr>
        <w:t>Causa: el trigger no encoló (chequear estado_pago='PAGADO' y fe_emitida=0).</w:t>
      </w:r>
    </w:p>
    <w:p w:rsidR="003553DB" w:rsidRDefault="000E54B3">
      <w:pPr>
        <w:pStyle w:val="Listaconvietas"/>
      </w:pPr>
      <w:r>
        <w:rPr>
          <w:lang w:val="es-419"/>
        </w:rPr>
        <w:t xml:space="preserve">Causa: el worker no toma jobs por falta de PDO. </w:t>
      </w:r>
      <w:r>
        <w:t>Mirar worker-loop.err.log.</w:t>
      </w:r>
    </w:p>
    <w:p w:rsidR="003553DB" w:rsidRPr="000E54B3" w:rsidRDefault="000E54B3">
      <w:pPr>
        <w:pStyle w:val="Ttulo2"/>
        <w:rPr>
          <w:lang w:val="es-419"/>
        </w:rPr>
      </w:pPr>
      <w:bookmarkStart w:id="189" w:name="_Toc229783761"/>
      <w:r>
        <w:rPr>
          <w:color w:val="2563EB"/>
          <w:lang w:val="es-419"/>
        </w:rPr>
        <w:t>24.3 fe_queue.estado='ERROR' con "Connection refused 3000"</w:t>
      </w:r>
      <w:bookmarkEnd w:id="189"/>
    </w:p>
    <w:p w:rsidR="003553DB" w:rsidRPr="000E54B3" w:rsidRDefault="000E54B3">
      <w:pPr>
        <w:pStyle w:val="Listaconvietas"/>
        <w:rPr>
          <w:lang w:val="es-419"/>
        </w:rPr>
      </w:pPr>
      <w:r>
        <w:rPr>
          <w:lang w:val="es-419"/>
        </w:rPr>
        <w:t>Causa: Node no está corriendo o se cayó.</w:t>
      </w:r>
    </w:p>
    <w:p w:rsidR="003553DB" w:rsidRDefault="000E54B3">
      <w:pPr>
        <w:pStyle w:val="Listaconvietas"/>
      </w:pPr>
      <w:r>
        <w:t>Dónde mirar: storage/logs/node-server.err.log + curl http://127.0.0.1:3000/health.</w:t>
      </w:r>
    </w:p>
    <w:p w:rsidR="003553DB" w:rsidRDefault="000E54B3">
      <w:pPr>
        <w:pStyle w:val="Listaconvietas"/>
      </w:pPr>
      <w:r>
        <w:t>Solución: levantar Node.</w:t>
      </w:r>
    </w:p>
    <w:p w:rsidR="003553DB" w:rsidRPr="000E54B3" w:rsidRDefault="000E54B3">
      <w:pPr>
        <w:pStyle w:val="Ttulo2"/>
        <w:rPr>
          <w:lang w:val="es-419"/>
        </w:rPr>
      </w:pPr>
      <w:bookmarkStart w:id="190" w:name="_Toc229783762"/>
      <w:r>
        <w:rPr>
          <w:color w:val="2563EB"/>
          <w:lang w:val="es-419"/>
        </w:rPr>
        <w:t>24.4 Error "Ventana de emisión excedida"</w:t>
      </w:r>
      <w:bookmarkEnd w:id="190"/>
    </w:p>
    <w:p w:rsidR="003553DB" w:rsidRPr="000E54B3" w:rsidRDefault="000E54B3">
      <w:pPr>
        <w:pStyle w:val="Listaconvietas"/>
        <w:rPr>
          <w:lang w:val="es-419"/>
        </w:rPr>
      </w:pPr>
      <w:r>
        <w:rPr>
          <w:lang w:val="es-419"/>
        </w:rPr>
        <w:t>Causa: la diferencia fecha_emision vs hora actual supera 72 h (Normal) o 168 h (Contingencia). xmlgen.js _validarVentanaEmision (711-756).</w:t>
      </w:r>
    </w:p>
    <w:p w:rsidR="003553DB" w:rsidRDefault="000E54B3">
      <w:pPr>
        <w:pStyle w:val="Listaconvietas"/>
      </w:pPr>
      <w:r>
        <w:rPr>
          <w:lang w:val="es-419"/>
        </w:rPr>
        <w:t xml:space="preserve">Solución: emitir con fecha dentro del rango. </w:t>
      </w:r>
      <w:r>
        <w:t>Si es un test, podés pasar data.skipWindowVsNow=true.</w:t>
      </w:r>
    </w:p>
    <w:p w:rsidR="003553DB" w:rsidRDefault="000E54B3">
      <w:pPr>
        <w:pStyle w:val="Ttulo2"/>
      </w:pPr>
      <w:bookmarkStart w:id="191" w:name="_Toc229783763"/>
      <w:r>
        <w:rPr>
          <w:color w:val="2563EB"/>
        </w:rPr>
        <w:t>24.5 SIFEN responde 4001 / 4005 al cancelar</w:t>
      </w:r>
      <w:bookmarkEnd w:id="191"/>
    </w:p>
    <w:p w:rsidR="003553DB" w:rsidRDefault="000E54B3">
      <w:pPr>
        <w:pStyle w:val="Listaconvietas"/>
      </w:pPr>
      <w:r>
        <w:t>4001 = DE rechazado por SIFEN.</w:t>
      </w:r>
    </w:p>
    <w:p w:rsidR="003553DB" w:rsidRDefault="000E54B3">
      <w:pPr>
        <w:pStyle w:val="Listaconvietas"/>
      </w:pPr>
      <w:r>
        <w:t>4005 = DE ya cancelado previamente.</w:t>
      </w:r>
    </w:p>
    <w:p w:rsidR="003553DB" w:rsidRDefault="000E54B3">
      <w:pPr>
        <w:pStyle w:val="Listaconvietas"/>
      </w:pPr>
      <w:r>
        <w:t>Lanzados por CancellationService::assertSifenAprobado() (134-159).</w:t>
      </w:r>
    </w:p>
    <w:p w:rsidR="003553DB" w:rsidRPr="000E54B3" w:rsidRDefault="000E54B3">
      <w:pPr>
        <w:pStyle w:val="Listaconvietas"/>
        <w:rPr>
          <w:lang w:val="es-419"/>
        </w:rPr>
      </w:pPr>
      <w:r>
        <w:rPr>
          <w:lang w:val="es-419"/>
        </w:rPr>
        <w:t>Solución: consultar el estado en SIFEN y conciliar con la BD local.</w:t>
      </w:r>
    </w:p>
    <w:p w:rsidR="003553DB" w:rsidRDefault="000E54B3">
      <w:pPr>
        <w:pStyle w:val="Ttulo2"/>
      </w:pPr>
      <w:bookmarkStart w:id="192" w:name="_Toc229783764"/>
      <w:r>
        <w:rPr>
          <w:color w:val="2563EB"/>
        </w:rPr>
        <w:t>24.6 El correo no llega</w:t>
      </w:r>
      <w:bookmarkEnd w:id="192"/>
    </w:p>
    <w:p w:rsidR="003553DB" w:rsidRDefault="000E54B3">
      <w:pPr>
        <w:pStyle w:val="Listaconvietas"/>
      </w:pPr>
      <w:r>
        <w:t>Verificá MAIL_USERNAME / MAIL_PASSWORD (App Password de Google).</w:t>
      </w:r>
    </w:p>
    <w:p w:rsidR="003553DB" w:rsidRPr="000E54B3" w:rsidRDefault="000E54B3">
      <w:pPr>
        <w:pStyle w:val="Listaconvietas"/>
        <w:rPr>
          <w:lang w:val="es-419"/>
        </w:rPr>
      </w:pPr>
      <w:r>
        <w:rPr>
          <w:lang w:val="es-419"/>
        </w:rPr>
        <w:t>Verificá email_queue.ultimo_error.</w:t>
      </w:r>
    </w:p>
    <w:p w:rsidR="003553DB" w:rsidRPr="000E54B3" w:rsidRDefault="000E54B3">
      <w:pPr>
        <w:pStyle w:val="Listaconvietas"/>
        <w:rPr>
          <w:lang w:val="es-419"/>
        </w:rPr>
      </w:pPr>
      <w:r>
        <w:rPr>
          <w:lang w:val="es-419"/>
        </w:rPr>
        <w:t>Si SMTP falla, el .eml queda en storage/emails/ para abrir manualmente.</w:t>
      </w:r>
    </w:p>
    <w:p w:rsidR="003553DB" w:rsidRPr="000E54B3" w:rsidRDefault="000E54B3">
      <w:pPr>
        <w:pStyle w:val="Listaconvietas"/>
        <w:rPr>
          <w:lang w:val="es-419"/>
        </w:rPr>
      </w:pPr>
      <w:r>
        <w:rPr>
          <w:lang w:val="es-419"/>
        </w:rPr>
        <w:t>Tip: probá el SMTP de Gmail con telnet smtp.gmail.com 587 antes de echarle la culpa al código.</w:t>
      </w:r>
    </w:p>
    <w:p w:rsidR="003553DB" w:rsidRDefault="000E54B3">
      <w:pPr>
        <w:pStyle w:val="Ttulo2"/>
      </w:pPr>
      <w:bookmarkStart w:id="193" w:name="_Toc229783765"/>
      <w:r>
        <w:rPr>
          <w:color w:val="2563EB"/>
        </w:rPr>
        <w:t>24.7 El KuDE muestra caracteres raros</w:t>
      </w:r>
      <w:bookmarkEnd w:id="193"/>
    </w:p>
    <w:p w:rsidR="003553DB" w:rsidRPr="000E54B3" w:rsidRDefault="000E54B3">
      <w:pPr>
        <w:pStyle w:val="Listaconvietas"/>
        <w:rPr>
          <w:lang w:val="es-419"/>
        </w:rPr>
      </w:pPr>
      <w:r>
        <w:rPr>
          <w:lang w:val="es-419"/>
        </w:rPr>
        <w:t>Causa: Helvetica PDF no soporta UTF-8; el KuDE convierte a Latin-1.</w:t>
      </w:r>
    </w:p>
    <w:p w:rsidR="003553DB" w:rsidRPr="000E54B3" w:rsidRDefault="000E54B3">
      <w:pPr>
        <w:pStyle w:val="Listaconvietas"/>
        <w:rPr>
          <w:lang w:val="es-419"/>
        </w:rPr>
      </w:pPr>
      <w:r>
        <w:rPr>
          <w:lang w:val="es-419"/>
        </w:rPr>
        <w:t>Dónde mirar: kude.js esc() (56-65) o KudeService.php pdfStr() (417-422).</w:t>
      </w:r>
    </w:p>
    <w:p w:rsidR="003553DB" w:rsidRPr="000E54B3" w:rsidRDefault="000E54B3">
      <w:pPr>
        <w:pStyle w:val="Listaconvietas"/>
        <w:rPr>
          <w:lang w:val="es-419"/>
        </w:rPr>
      </w:pPr>
      <w:r>
        <w:rPr>
          <w:lang w:val="es-419"/>
        </w:rPr>
        <w:t>Solución: agregá más reemplazos al esc() para los caracteres específicos que rompen.</w:t>
      </w:r>
    </w:p>
    <w:p w:rsidR="003553DB" w:rsidRPr="000E54B3" w:rsidRDefault="000E54B3">
      <w:pPr>
        <w:pStyle w:val="Ttulo2"/>
        <w:rPr>
          <w:lang w:val="es-419"/>
        </w:rPr>
      </w:pPr>
      <w:bookmarkStart w:id="194" w:name="_Toc229783766"/>
      <w:r>
        <w:rPr>
          <w:color w:val="2563EB"/>
          <w:lang w:val="es-419"/>
        </w:rPr>
        <w:t>24.8 Después de un cambio de schema, el sistema rompe</w:t>
      </w:r>
      <w:bookmarkEnd w:id="194"/>
    </w:p>
    <w:p w:rsidR="003553DB" w:rsidRPr="000E54B3" w:rsidRDefault="000E54B3">
      <w:pPr>
        <w:pStyle w:val="Listaconvietas"/>
        <w:rPr>
          <w:lang w:val="es-419"/>
        </w:rPr>
      </w:pPr>
      <w:r>
        <w:rPr>
          <w:lang w:val="es-419"/>
        </w:rPr>
        <w:t>SchemaUpgrader corre cada vez que se abre la conexión; suele resolver columnas faltantes.</w:t>
      </w:r>
    </w:p>
    <w:p w:rsidR="003553DB" w:rsidRPr="000E54B3" w:rsidRDefault="000E54B3">
      <w:pPr>
        <w:pStyle w:val="Listaconvietas"/>
        <w:rPr>
          <w:lang w:val="es-419"/>
        </w:rPr>
      </w:pPr>
      <w:r>
        <w:rPr>
          <w:lang w:val="es-419"/>
        </w:rPr>
        <w:t>Si no alcanza, ejecutar db/init/02_cancelaciones.sql manualmente.</w:t>
      </w:r>
    </w:p>
    <w:p w:rsidR="003553DB" w:rsidRPr="000E54B3" w:rsidRDefault="000E54B3">
      <w:pPr>
        <w:pStyle w:val="Listaconvietas"/>
        <w:rPr>
          <w:lang w:val="es-419"/>
        </w:rPr>
      </w:pPr>
      <w:r>
        <w:rPr>
          <w:lang w:val="es-419"/>
        </w:rPr>
        <w:t>Si la columna nueva no aparece en getInvoiceComplete, agregala al SELECT.</w:t>
      </w:r>
    </w:p>
    <w:p w:rsidR="003553DB" w:rsidRPr="000E54B3" w:rsidRDefault="000E54B3">
      <w:pPr>
        <w:pStyle w:val="Ttulo2"/>
        <w:rPr>
          <w:lang w:val="es-419"/>
        </w:rPr>
      </w:pPr>
      <w:bookmarkStart w:id="195" w:name="_Toc229783767"/>
      <w:r>
        <w:rPr>
          <w:color w:val="2563EB"/>
          <w:lang w:val="es-419"/>
        </w:rPr>
        <w:lastRenderedPageBreak/>
        <w:t>24.9 Error "DV del RUC del receptor inválido"</w:t>
      </w:r>
      <w:bookmarkEnd w:id="195"/>
    </w:p>
    <w:p w:rsidR="003553DB" w:rsidRPr="000E54B3" w:rsidRDefault="000E54B3">
      <w:pPr>
        <w:pStyle w:val="Listaconvietas"/>
        <w:rPr>
          <w:lang w:val="es-419"/>
        </w:rPr>
      </w:pPr>
      <w:r>
        <w:rPr>
          <w:lang w:val="es-419"/>
        </w:rPr>
        <w:t>Causa: el DV provisto no coincide con el calculado por módulo 11 (xmlgen.js _buildReceptor 248-255).</w:t>
      </w:r>
    </w:p>
    <w:p w:rsidR="003553DB" w:rsidRPr="000E54B3" w:rsidRDefault="000E54B3">
      <w:pPr>
        <w:pStyle w:val="Listaconvietas"/>
        <w:rPr>
          <w:lang w:val="es-419"/>
        </w:rPr>
      </w:pPr>
      <w:r>
        <w:rPr>
          <w:lang w:val="es-419"/>
        </w:rPr>
        <w:t>Solución: corregir el DV en customers o usar el DV correcto.</w:t>
      </w:r>
    </w:p>
    <w:p w:rsidR="003553DB" w:rsidRPr="000E54B3" w:rsidRDefault="000E54B3">
      <w:pPr>
        <w:pStyle w:val="Ttulo2"/>
        <w:rPr>
          <w:lang w:val="es-419"/>
        </w:rPr>
      </w:pPr>
      <w:bookmarkStart w:id="196" w:name="_Toc229783768"/>
      <w:r>
        <w:rPr>
          <w:color w:val="2563EB"/>
          <w:lang w:val="es-419"/>
        </w:rPr>
        <w:t>24.10 SIFEN devuelve "0105 (AB06)" — XML inválido por whitespace</w:t>
      </w:r>
      <w:bookmarkEnd w:id="196"/>
    </w:p>
    <w:p w:rsidR="003553DB" w:rsidRPr="000E54B3" w:rsidRDefault="000E54B3">
      <w:pPr>
        <w:pStyle w:val="Listaconvietas"/>
        <w:rPr>
          <w:lang w:val="es-419"/>
        </w:rPr>
      </w:pPr>
      <w:r>
        <w:rPr>
          <w:lang w:val="es-419"/>
        </w:rPr>
        <w:t>Causa: el XML tiene espacios o saltos de línea entre tags después de la firma.</w:t>
      </w:r>
    </w:p>
    <w:p w:rsidR="003553DB" w:rsidRPr="000E54B3" w:rsidRDefault="000E54B3">
      <w:pPr>
        <w:pStyle w:val="Listaconvietas"/>
        <w:rPr>
          <w:lang w:val="es-419"/>
        </w:rPr>
      </w:pPr>
      <w:r>
        <w:rPr>
          <w:lang w:val="es-419"/>
        </w:rPr>
        <w:t>Verificación: cat storage/xml/&lt;CDC&gt;.xml | head — debería ser una única línea larga.</w:t>
      </w:r>
    </w:p>
    <w:p w:rsidR="003553DB" w:rsidRPr="000E54B3" w:rsidRDefault="000E54B3">
      <w:pPr>
        <w:pStyle w:val="Listaconvietas"/>
        <w:rPr>
          <w:lang w:val="es-419"/>
        </w:rPr>
      </w:pPr>
      <w:r>
        <w:rPr>
          <w:lang w:val="es-419"/>
        </w:rPr>
        <w:t>Si insertaste código nuevo en xmlgen.js que rompe la compactación, asegurate de que objetoAXml siga sin emitir whitespace.</w:t>
      </w:r>
    </w:p>
    <w:p w:rsidR="003553DB" w:rsidRPr="000E54B3" w:rsidRDefault="000E54B3">
      <w:pPr>
        <w:pStyle w:val="Ttulo2"/>
        <w:rPr>
          <w:lang w:val="es-419"/>
        </w:rPr>
      </w:pPr>
      <w:bookmarkStart w:id="197" w:name="_Toc229783769"/>
      <w:r>
        <w:rPr>
          <w:color w:val="2563EB"/>
          <w:lang w:val="es-419"/>
        </w:rPr>
        <w:t>24.11 Error "El código de seguridad no puede ser igual al número de documento"</w:t>
      </w:r>
      <w:bookmarkEnd w:id="197"/>
    </w:p>
    <w:p w:rsidR="003553DB" w:rsidRPr="000E54B3" w:rsidRDefault="000E54B3">
      <w:pPr>
        <w:pStyle w:val="Listaconvietas"/>
        <w:rPr>
          <w:lang w:val="es-419"/>
        </w:rPr>
      </w:pPr>
      <w:r>
        <w:rPr>
          <w:lang w:val="es-419"/>
        </w:rPr>
        <w:t>Causa rara: cdc.js detectó dCodSeg === dNumDoc (Manual cap. 10.3).</w:t>
      </w:r>
    </w:p>
    <w:p w:rsidR="003553DB" w:rsidRPr="000E54B3" w:rsidRDefault="000E54B3">
      <w:pPr>
        <w:pStyle w:val="Listaconvietas"/>
        <w:rPr>
          <w:lang w:val="es-419"/>
        </w:rPr>
      </w:pPr>
      <w:r>
        <w:rPr>
          <w:lang w:val="es-419"/>
        </w:rPr>
        <w:t>Solución: cdc.js reintenta automáticamente hasta 5 veces. Si lo ves, es porque el random falló 5 veces seguidas: ejecutá de nuevo.</w:t>
      </w:r>
    </w:p>
    <w:p w:rsidR="003553DB" w:rsidRPr="000E54B3" w:rsidRDefault="000E54B3">
      <w:pPr>
        <w:rPr>
          <w:lang w:val="es-419"/>
        </w:rPr>
      </w:pPr>
      <w:r>
        <w:rPr>
          <w:lang w:val="es-419"/>
        </w:rPr>
        <w:br w:type="page"/>
      </w:r>
    </w:p>
    <w:p w:rsidR="003553DB" w:rsidRPr="000E54B3" w:rsidRDefault="000E54B3">
      <w:pPr>
        <w:pStyle w:val="Ttulo1"/>
        <w:rPr>
          <w:lang w:val="es-419"/>
        </w:rPr>
      </w:pPr>
      <w:bookmarkStart w:id="198" w:name="_Toc229783770"/>
      <w:r>
        <w:rPr>
          <w:color w:val="1E3A5F"/>
          <w:lang w:val="es-419"/>
        </w:rPr>
        <w:lastRenderedPageBreak/>
        <w:t>25. Glosario de columnas / campos clave</w:t>
      </w:r>
      <w:bookmarkEnd w:id="198"/>
    </w:p>
    <w:p w:rsidR="003553DB" w:rsidRPr="000E54B3" w:rsidRDefault="000E54B3">
      <w:pPr>
        <w:rPr>
          <w:lang w:val="es-419"/>
        </w:rPr>
      </w:pPr>
      <w:r>
        <w:rPr>
          <w:lang w:val="es-419"/>
        </w:rPr>
        <w:t>Si te encontrás con un nombre de columna o campo en código y no sabés qué significa, este glosario te ahorra revisar el Manual oficial.</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Campo / columna</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Dónde aparece</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CDC</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lang w:val="es-419"/>
              </w:rPr>
              <w:t xml:space="preserve">Código de Control de 44 dígitos. </w:t>
            </w:r>
            <w:r>
              <w:rPr>
                <w:sz w:val="17"/>
              </w:rPr>
              <w:t>Identificador único del DE.</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invoices.fe_cdc, storage/xml/&lt;CDC&gt;.xml, atributo Id del &lt;DE&gt;</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dCodSeg</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Código de seguridad de 9 dígitos generado aleatoriamente, parte del CDC.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CdcGenerator::generateSecurityCode(), xmlgen.js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dDVId</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Dígito verificador del CDC (módulo 11).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Última posición del CDC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dRucEm / dDVEmi</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RUC y DV del emisor.</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Bloque D2</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dRucRec / dDVRec / dNumIDRec</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Datos del receptor (RUC o documento).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Bloque D3</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dFeEmiDE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Fecha y hora de emisión (ISO 8601).</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invoices.fecha_emision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dFecFirma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lang w:val="es-419"/>
              </w:rPr>
              <w:t xml:space="preserve">Fecha y hora de firma. </w:t>
            </w:r>
            <w:r>
              <w:rPr>
                <w:sz w:val="17"/>
              </w:rPr>
              <w:t>Debe ser ≥ dFeEmiDE.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invoices.fecha_firma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dCarQR</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URL completa codificada en el QR del KuDE.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qrgen.js generarURLQR()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iTiDE</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Tipo de DE: 01=FE, 04=Autofact., 05=NCE, 06=NDE, 07=NRE.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tiposDocumentos en constantes.js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iTipEmi</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1 = Normal, 2 = Contingencia.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tiposEmisiones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iTipCont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Tipo de contribuyente (1=Persona física, 2=Persona jurídica, 3=No contribuyente).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emitter_settings.tipo_contribuyente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dEst / dPunExp / dNumDoc</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Establecimiento, punto de expedición y número de documento.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invoices.establecimiento, .punto, .numero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dTotGralOpe / dTotIVA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lang w:val="es-419"/>
              </w:rPr>
              <w:t xml:space="preserve">Total de la operación y total de IVA. </w:t>
            </w:r>
            <w:r>
              <w:rPr>
                <w:sz w:val="17"/>
              </w:rPr>
              <w:t>Llevan al QR.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invoices.total y invoices.total_iva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estado_pago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lang w:val="es-419"/>
              </w:rPr>
              <w:t xml:space="preserve">Estado de pago interno (PENDIENTE/PAGADO). </w:t>
            </w:r>
            <w:r>
              <w:rPr>
                <w:sz w:val="17"/>
              </w:rPr>
              <w:t>Disparador de encolado.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fe_estado</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Estado del DE en SIFEN (APROBADO / RECHAZADO / CANCELADO / ERROR).</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fe_emitida</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Bandera 0/1 que evita re-emitir un DE ya enviado.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payload_json</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Snapshot del cuerpo enviado a Node (debugging).</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fe_queue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sifen_respuesta</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Respuesta JSON completa de SIFEN.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fe_queue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tipo (invoice_events)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CANCELACION o INUTILIZACION.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invoice_events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sistema_facturacion (A005)</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1 = sistema propio; 2 = solución gratuita SIFEN.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emitter_settings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adjunto_1 / adjunto_2 / adjunto_3</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Paths a los archivos a enviar por correo.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email_queue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transport</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Mecanismo usado para enviar el correo (smtp o file).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email_log</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cancelado_at</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Timestamp de cuándo se aprobó la cancelación SIFEN.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motivo_cancelacion</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Texto 5-500 chars que el usuario ingresó como razón.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 invoice_events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evento_cancelacion_id</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idEvento generado por eventos.js (20 dígitos).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 invoice_events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sifen_track_id</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Número de protocolo (dProtAut) devuelto por SIFEN.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ambiente</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"test" o "prod" — controla literal de prueba y URLs.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emitter_settings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id_csc</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ID del Código de Seguridad del Contribuyente (1-4 dígitos).</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emitter_settings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csc</w:t>
            </w:r>
          </w:p>
        </w:tc>
        <w:tc>
          <w:tcPr>
            <w:tcW w:w="3324"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Código de Seguridad de 32 caracteres alfanuméricos.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emitter_settings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info_adicional_kude</w:t>
            </w:r>
          </w:p>
        </w:tc>
        <w:tc>
          <w:tcPr>
            <w:tcW w:w="3324"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Texto libre que se imprime al pie del KuDE.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emitter_settings</w:t>
            </w:r>
          </w:p>
        </w:tc>
      </w:tr>
    </w:tbl>
    <w:p w:rsidR="003553DB" w:rsidRDefault="000E54B3">
      <w:r>
        <w:br w:type="page"/>
      </w:r>
    </w:p>
    <w:p w:rsidR="003553DB" w:rsidRPr="000E54B3" w:rsidRDefault="000E54B3">
      <w:pPr>
        <w:pStyle w:val="Ttulo1"/>
        <w:rPr>
          <w:lang w:val="es-419"/>
        </w:rPr>
      </w:pPr>
      <w:bookmarkStart w:id="199" w:name="_Toc229783771"/>
      <w:r>
        <w:rPr>
          <w:color w:val="1E3A5F"/>
          <w:lang w:val="es-419"/>
        </w:rPr>
        <w:lastRenderedPageBreak/>
        <w:t>Apéndice A — Trazabilidad campo por campo (UI → BD → Mapper → XML)</w:t>
      </w:r>
      <w:bookmarkEnd w:id="199"/>
    </w:p>
    <w:p w:rsidR="003553DB" w:rsidRPr="000E54B3" w:rsidRDefault="000E54B3">
      <w:pPr>
        <w:rPr>
          <w:lang w:val="es-419"/>
        </w:rPr>
      </w:pPr>
      <w:r>
        <w:rPr>
          <w:lang w:val="es-419"/>
        </w:rPr>
        <w:t>Este apéndice extiende el ejemplo único de la sección 8.5 a una tabla exhaustiva. Para cada campo del XML SIFEN, se indica de qué input HTML viene, en qué columna se guarda, qué Service lo lee y dónde aparece en el XML/KuDE final.</w:t>
      </w:r>
    </w:p>
    <w:p w:rsidR="003553DB" w:rsidRPr="000E54B3" w:rsidRDefault="000E54B3">
      <w:pPr>
        <w:pStyle w:val="Ttulo2"/>
        <w:rPr>
          <w:lang w:val="es-419"/>
        </w:rPr>
      </w:pPr>
      <w:bookmarkStart w:id="200" w:name="_Toc229783772"/>
      <w:r>
        <w:rPr>
          <w:color w:val="2563EB"/>
          <w:lang w:val="es-419"/>
        </w:rPr>
        <w:t>A.1 Campos del emisor (gEmis)</w:t>
      </w:r>
      <w:bookmarkEnd w:id="200"/>
    </w:p>
    <w:p w:rsidR="003553DB" w:rsidRDefault="000E54B3">
      <w:r>
        <w:rPr>
          <w:lang w:val="es-419"/>
        </w:rPr>
        <w:t xml:space="preserve">Los datos del emisor NO vienen del formulario de factura: vienen de la tabla singleton emitter_settings. </w:t>
      </w:r>
      <w:r>
        <w:t>Los modificás con UPDATE SQL (ver receta 15.1).</w:t>
      </w:r>
    </w:p>
    <w:tbl>
      <w:tblPr>
        <w:tblStyle w:val="Cuadrculaclara-nfasis1"/>
        <w:tblW w:w="0" w:type="auto"/>
        <w:tblLook w:val="04A0" w:firstRow="1" w:lastRow="0" w:firstColumn="1" w:lastColumn="0" w:noHBand="0" w:noVBand="1"/>
      </w:tblPr>
      <w:tblGrid>
        <w:gridCol w:w="2124"/>
        <w:gridCol w:w="2488"/>
        <w:gridCol w:w="3893"/>
        <w:gridCol w:w="168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XML field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emitter_settings</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Service que lo lee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KuDE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gEmis/dRucEm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EmitterRepository::getEmitter() → InvoiceMapper.emisor.ruc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Encabezado columna derecha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gEmis/dDVEmi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 .dv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Encabezado columna derecha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gEmis/iTipCont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tipo_contribuyente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 se imprime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gEmis/dNomEmi</w:t>
            </w:r>
          </w:p>
        </w:tc>
        <w:tc>
          <w:tcPr>
            <w:tcW w:w="2493" w:type="dxa"/>
          </w:tcPr>
          <w:p w:rsidR="003553DB" w:rsidRPr="000E54B3" w:rsidRDefault="000E54B3">
            <w:pPr>
              <w:cnfStyle w:val="000000010000" w:firstRow="0" w:lastRow="0" w:firstColumn="0" w:lastColumn="0" w:oddVBand="0" w:evenVBand="0" w:oddHBand="0" w:evenHBand="1" w:firstRowFirstColumn="0" w:firstRowLastColumn="0" w:lastRowFirstColumn="0" w:lastRowLastColumn="0"/>
              <w:rPr>
                <w:lang w:val="es-419"/>
              </w:rPr>
            </w:pPr>
            <w:r>
              <w:rPr>
                <w:sz w:val="17"/>
                <w:lang w:val="es-419"/>
              </w:rPr>
              <w:t>razon_social (+ literal de prueba si test)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InvoiceMapper.razon_social (líneas 36-45)</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Encabezado columna izquierda (limpio)</w:t>
            </w:r>
          </w:p>
        </w:tc>
      </w:tr>
      <w:tr w:rsidR="003553DB" w:rsidRPr="000E54B3"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gEmis/dNomFanEmi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nombre_fantasia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Pr="000E54B3" w:rsidRDefault="000E54B3">
            <w:pPr>
              <w:cnfStyle w:val="000000100000" w:firstRow="0" w:lastRow="0" w:firstColumn="0" w:lastColumn="0" w:oddVBand="0" w:evenVBand="0" w:oddHBand="1" w:evenHBand="0" w:firstRowFirstColumn="0" w:firstRowLastColumn="0" w:lastRowFirstColumn="0" w:lastRowLastColumn="0"/>
              <w:rPr>
                <w:lang w:val="es-419"/>
              </w:rPr>
            </w:pPr>
            <w:r>
              <w:rPr>
                <w:sz w:val="17"/>
                <w:lang w:val="es-419"/>
              </w:rPr>
              <w:t>No se imprime por defecto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gEmis/cTipReg</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tipo_regimen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 (opcional)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No se imprime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gEmis/dDirEmi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direccion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"Direccion: ..." en encabezado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gEmis/dNumCas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numero_casa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N {numero_casa}"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gEmis/cDepEmi + dDesDepEmi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codigo_departamento + descripcion_departamento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 se imprime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gEmis/cDisEmi + dDesDisEmi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codigo_distrito + descripcion_distrito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No se imprime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gEmis/cCiuEmi + dDesCiuEmi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codigo_ciudad + descripcion_ciudad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"Ciudad: {descripcion_ciudad}"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gEmis/dTelEmi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telefono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"Tel: {telefono}"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gEmis/dEmailE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email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"Correo: {email}"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gEmis/dDenSuc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denominacion (de establecimientos)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SifenBridge.params.establecimientos[0].denominacion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No se imprime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gEmis/gActEco/cActEco + dDesActEco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codigo_actividad_economica + descripcion_actividad_economica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"Actividad: {descripcion}"</w:t>
            </w:r>
          </w:p>
        </w:tc>
      </w:tr>
    </w:tbl>
    <w:p w:rsidR="003553DB" w:rsidRDefault="000E54B3">
      <w:pPr>
        <w:pStyle w:val="Ttulo2"/>
      </w:pPr>
      <w:bookmarkStart w:id="201" w:name="_Toc229783773"/>
      <w:r>
        <w:rPr>
          <w:color w:val="2563EB"/>
        </w:rPr>
        <w:t>A.2 Campos del timbrado (gTimb)</w:t>
      </w:r>
      <w:bookmarkEnd w:id="201"/>
    </w:p>
    <w:tbl>
      <w:tblPr>
        <w:tblStyle w:val="Cuadrculaclara-nfasis1"/>
        <w:tblW w:w="0" w:type="auto"/>
        <w:tblLook w:val="04A0" w:firstRow="1" w:lastRow="0" w:firstColumn="1" w:lastColumn="0" w:noHBand="0" w:noVBand="1"/>
      </w:tblPr>
      <w:tblGrid>
        <w:gridCol w:w="1755"/>
        <w:gridCol w:w="3342"/>
        <w:gridCol w:w="3298"/>
        <w:gridCol w:w="17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XML field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Origen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Service que lo lee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KuDE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gTimb/iTiDE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invoices.tipo_documento (default 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InvoiceMapper.documento.tipo_documento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Implícito en "Factura Electronica"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gTimb/dDesTiDE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CONSTANTES.tiposDocumentos[].descripcion (resuelto en xmlgen)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xmlgen.js:97</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Implícito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gTimb/dNumTim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emitter_settings.timbrado_numero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InvoiceMapper.emisor.timbrado_numero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"Timbrado N: {timbrado_numero}"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gTimb/dEst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invoices.establecimiento (default "001")</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InvoiceMapper.documento.establecimiento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 {est}-{punto}-{numero}"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gTimb/dPunExp</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invoices.punto (default "001")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 .punto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gTimb/dNumDoc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invoices.numero (autogenerado o input f_num)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 .numero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gTimb/dSerieNum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invoices.serie (opcional, raro)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 .serie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No se imprime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gTimb/dFeIniT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emitter_settings.timbrado_inicio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 .timbrado_inicio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"Inicio vigencia: {timbrado_inicio}"</w:t>
            </w:r>
          </w:p>
        </w:tc>
      </w:tr>
    </w:tbl>
    <w:p w:rsidR="003553DB" w:rsidRDefault="000E54B3">
      <w:pPr>
        <w:pStyle w:val="Ttulo2"/>
      </w:pPr>
      <w:bookmarkStart w:id="202" w:name="_Toc229783774"/>
      <w:r>
        <w:rPr>
          <w:color w:val="2563EB"/>
        </w:rPr>
        <w:lastRenderedPageBreak/>
        <w:t>A.3 Datos generales (gDatGralOpe)</w:t>
      </w:r>
      <w:bookmarkEnd w:id="202"/>
    </w:p>
    <w:tbl>
      <w:tblPr>
        <w:tblStyle w:val="Cuadrculaclara-nfasis1"/>
        <w:tblW w:w="0" w:type="auto"/>
        <w:tblLook w:val="04A0" w:firstRow="1" w:lastRow="0" w:firstColumn="1" w:lastColumn="0" w:noHBand="0" w:noVBand="1"/>
      </w:tblPr>
      <w:tblGrid>
        <w:gridCol w:w="3324"/>
        <w:gridCol w:w="3437"/>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XML field</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Origen</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Service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dFeEmiDE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invoices.fecha_emision (input f_fecha)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InvoiceMapper.documento.fecha_emision</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gOpeCom/iTipTra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invoices.tipo_transaccion</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InvoiceMapper.documento.tipo_transaccion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gOpeCom/dDesTipTra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CONSTANTES.tiposTransacciones[].descripcion</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xmlgen._buildOpeCom</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gOpeCom/iTImp</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invoices.tipo_impuesto (default 1=IVA)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gOpeCom/cMoneOpe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invoices.moneda (default PYG)</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gOpeCom/dCondTiCam, dTiCam</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invoices.condicion_tipo_cambio + tipo_cambio (solo si moneda ≠ PYG)</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xmlgen._buildOpeCom 155-158</w:t>
            </w:r>
          </w:p>
        </w:tc>
      </w:tr>
    </w:tbl>
    <w:p w:rsidR="003553DB" w:rsidRDefault="000E54B3">
      <w:pPr>
        <w:pStyle w:val="Ttulo2"/>
      </w:pPr>
      <w:bookmarkStart w:id="203" w:name="_Toc229783775"/>
      <w:r>
        <w:rPr>
          <w:color w:val="2563EB"/>
        </w:rPr>
        <w:t>A.4 Receptor (gDatRec)</w:t>
      </w:r>
      <w:bookmarkEnd w:id="203"/>
    </w:p>
    <w:tbl>
      <w:tblPr>
        <w:tblStyle w:val="Cuadrculaclara-nfasis1"/>
        <w:tblW w:w="0" w:type="auto"/>
        <w:tblLook w:val="04A0" w:firstRow="1" w:lastRow="0" w:firstColumn="1" w:lastColumn="0" w:noHBand="0" w:noVBand="1"/>
      </w:tblPr>
      <w:tblGrid>
        <w:gridCol w:w="2403"/>
        <w:gridCol w:w="2267"/>
        <w:gridCol w:w="3092"/>
        <w:gridCol w:w="242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XML field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name de UI</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Service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gDatRec/iNatRec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(calculado: 1 si tiene RUC, 2 si no)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customers.naturaleza_receptor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xmlgen._buildReceptor:238</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gDatRec/iTiOpe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(default 1=B2B)</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customers.tipo_operacion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gDatRec/cPaisRec + dDesPaisRe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(default PRY)</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customers.codigo_pais + descripcion_pais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gDatRec/iTiContRec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(default 2=PJ)</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customers.tipo_contribuyente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xmlgen._buildReceptor:256</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gDatRec/dRucRec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c_ruc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customers.ruc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xmlgen._buildReceptor:257</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gDatRec/dDVRec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c_dv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 (validado con módulo 11)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gDatRec/iTipIDRec + dDTipIDRec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p_td (si NO contribuyente)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customers.tipo_documento_identidad_id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xmlgen:261-264</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gDatRec/dNumIDRec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p_doc (si NO contribuyente)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customers.numero_documento o "0" si Innominado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xmlgen:265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gDatRec/dNomRec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c_nombre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customers.nombre_razon_social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xmlgen:268</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gDatRec/dNomFanRec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(no editable en UI)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customers.nombre_fantasia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xmlgen:269</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gDatRec/dDirRec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c_dir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customers.direccion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xmlgen:272</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gDatRec/dNumCasRec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c_casa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customers.numero_casa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xmlgen:273</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gDatRec/cDepRec + dDesDepRec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(default 11/CAPITAL)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customers.codigo_departamento + descripcion_departamento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xmlgen:277-279</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gDatRec/cDisRec + dDesDisRec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(no editable)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customers.codigo_distrito + descripcion_distrito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xmlgen:282-284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gDatRec/cCiuRec + dDesCiuRec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(default 1/ASUNCION)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customers.codigo_ciudad + descripcion_ciudad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xmlgen:287-289</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gDatRec/dTelRec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c_tel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customers.telefono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xmlgen:294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gDatRec/dCelRec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c_cel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customers.celular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xmlgen:295-298</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gDatRec/dEmailRec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c_email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customers.email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xmlgen:300-303</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gDatRec/dCodCliente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(autogenerado "CLI"+his)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customers.codigo_cliente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xmlgen:305</w:t>
            </w:r>
          </w:p>
        </w:tc>
      </w:tr>
    </w:tbl>
    <w:p w:rsidR="003553DB" w:rsidRDefault="000E54B3">
      <w:pPr>
        <w:pStyle w:val="Ttulo2"/>
      </w:pPr>
      <w:bookmarkStart w:id="204" w:name="_Toc229783776"/>
      <w:r>
        <w:rPr>
          <w:color w:val="2563EB"/>
        </w:rPr>
        <w:t>A.5 Ítems (gCamItem por cada uno)</w:t>
      </w:r>
      <w:bookmarkEnd w:id="204"/>
    </w:p>
    <w:tbl>
      <w:tblPr>
        <w:tblStyle w:val="Cuadrculaclara-nfasis1"/>
        <w:tblW w:w="0" w:type="auto"/>
        <w:tblLook w:val="04A0" w:firstRow="1" w:lastRow="0" w:firstColumn="1" w:lastColumn="0" w:noHBand="0" w:noVBand="1"/>
      </w:tblPr>
      <w:tblGrid>
        <w:gridCol w:w="2676"/>
        <w:gridCol w:w="2404"/>
        <w:gridCol w:w="3018"/>
        <w:gridCol w:w="2090"/>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XML field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name de UI</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Calculado por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dCodInt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i_cod[]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invoice_items.codigo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xmlgen._procesarItems:599</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dDesProSer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i_desc[]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invoice_items.descripcion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xmlgen:600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cUniMed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(default 77 UNI)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invoice_items.unidad_codigo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xmlgen:601</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dDesUniMed</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(resuelto desde CONSTANTES.unidadesMedidas)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xmlgen:602</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dCantProSer</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i_cant[]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invoice_items.cantidad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xmlgen:603</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gValorItem/dPUniProSer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i_prec[]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invoice_items.precio_unitario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xmlgen:605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gValorItem/dTotBruOpeItem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calculado: prec*cant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xmlgen:583,606</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gValorRestaItem/dDescItem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(no editable en UI)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invoice_items.descuento_item (default 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xmlgen:608</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gValorRestaItem/dTotOpeItem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calculado: tot - desc - antic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xmlgen:609</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gCamIVA/iAfecIVA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(calculado por handler PHP según i_iva[])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invoice_items.afectacion_iva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xmlgen:620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gCamIVA/dDesAfecIVA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xml:space="preserve">— </w:t>
              <w:lastRenderedPageBreak/>
              <w:t>(CONSTANTES.afectacionesIVA)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lastRenderedPageBreak/>
              <w:t>invoice_items.descripcion_afectacion_iv</w:t>
              <w:lastRenderedPageBreak/>
              <w:t>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lastRenderedPageBreak/>
              <w:t>xmlgen:621</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lastRenderedPageBreak/>
              <w:t>gCamIVA/dPropIVA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(default 100)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invoice_items.proporcion_iva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xmlgen:622</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gCamIVA/dTasaIVA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i_iva[] (0/5/10)</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invoice_items.tasa_iva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xmlgen:623</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gCamIVA/dBasGravIVA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calculado en xmlgen:594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xmlgen:624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gCamIVA/dLiqIVAItem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calculado en xmlgen:595</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xmlgen:625</w:t>
            </w:r>
          </w:p>
        </w:tc>
      </w:tr>
    </w:tbl>
    <w:p w:rsidR="003553DB" w:rsidRDefault="000E54B3">
      <w:pPr>
        <w:pStyle w:val="Ttulo2"/>
      </w:pPr>
      <w:bookmarkStart w:id="205" w:name="_Toc229783777"/>
      <w:r>
        <w:rPr>
          <w:color w:val="2563EB"/>
        </w:rPr>
        <w:t>A.6 Pagos (gCamCond/gPaConEIni/gPaIni)</w:t>
      </w:r>
      <w:bookmarkEnd w:id="205"/>
    </w:p>
    <w:tbl>
      <w:tblPr>
        <w:tblStyle w:val="Cuadrculaclara-nfasis1"/>
        <w:tblW w:w="0" w:type="auto"/>
        <w:tblLook w:val="04A0" w:firstRow="1" w:lastRow="0" w:firstColumn="1" w:lastColumn="0" w:noHBand="0" w:noVBand="1"/>
      </w:tblPr>
      <w:tblGrid>
        <w:gridCol w:w="2347"/>
        <w:gridCol w:w="2869"/>
        <w:gridCol w:w="2515"/>
        <w:gridCol w:w="2457"/>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XML field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name de UI</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BD</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Service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iTiPago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f_tipo_pago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payments.tipo_pago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xmlgen._buildCondicion:514</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dDesTiPag</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f_desc_pago / CONSTANTES.tiposPagos[].descripcion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payments.descripcion_tipo_pago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xmlgen:515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dMonTiPag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(calculado: total de la factura)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payments.monto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xmlgen:516</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cMoneTiPag + dDMoneTiPag</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 (default PYG/Guaraní)</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payments.moneda + descripcion_moneda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xmlgen:517-518</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dTiCamTiPag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(solo si moneda ≠ PYG)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payments.tipo_cambio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xmlgen:520</w:t>
            </w:r>
          </w:p>
        </w:tc>
      </w:tr>
    </w:tbl>
    <w:p w:rsidR="003553DB" w:rsidRDefault="000E54B3">
      <w:pPr>
        <w:pStyle w:val="Ttulo2"/>
      </w:pPr>
      <w:bookmarkStart w:id="206" w:name="_Toc229783778"/>
      <w:r>
        <w:rPr>
          <w:color w:val="2563EB"/>
        </w:rPr>
        <w:t>A.7 Totales (gTotSub)</w:t>
      </w:r>
      <w:bookmarkEnd w:id="206"/>
    </w:p>
    <w:p w:rsidR="003553DB" w:rsidRDefault="000E54B3">
      <w:r>
        <w:t>Estos campos NO vienen de la UI directamente: se calculan a partir de los ítems.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XML field</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Calculado por</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Origen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dSubExe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items con afectacion_iva=3</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TotalsCalculator.subtotal_exenta / xmlgen:679</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dSubExo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Suma de items con afectacion_iva=2</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TotalsCalculator.subtotal_exonerada / xmlgen:680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dSub5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items con tasa=5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TotalsCalculator.subtotal_5 / xmlgen:681</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dSub10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Suma de items con tasa=10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TotalsCalculator.subtotal_10 / xmlgen:682</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dTotOpe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todos los subtotales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xmlgen:683</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dTotDesc</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Suma de descuentos por ítem * cantidad</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xmlgen:684</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dTotGralOpe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dTotOpe - descuentoGlobal</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xmlgen:692 — VA AL QR</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dIVA5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Suma de liquidaciones IVA 5%</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xmlgen:693</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dIVA10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liquidaciones IVA 10%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xmlgen:694</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dTotIVA</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dIVA5 + dIVA10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xmlgen:695 — VA AL QR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dBaseGrav5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bases gravadas 5%</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xmlgen:696</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dBaseGrav10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Suma de bases gravadas 10%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xmlgen:697</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dTBasGraIVA</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Suma de las dos bases gravadas</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xmlgen:698</w:t>
            </w:r>
          </w:p>
        </w:tc>
      </w:tr>
    </w:tbl>
    <w:p w:rsidR="003553DB" w:rsidRDefault="000E54B3">
      <w:pPr>
        <w:pStyle w:val="Ttulo2"/>
      </w:pPr>
      <w:bookmarkStart w:id="207" w:name="_Toc229783779"/>
      <w:r>
        <w:rPr>
          <w:color w:val="2563EB"/>
        </w:rPr>
        <w:t>A.8 Variables JavaScript clave en el frontend</w:t>
      </w:r>
      <w:bookmarkEnd w:id="207"/>
    </w:p>
    <w:p w:rsidR="003553DB" w:rsidRDefault="000E54B3">
      <w:r>
        <w:t>Estas son las variables que mantienen el estado en la UI mientras el usuario completa la factura:</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Variable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Tipo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Definida en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Usada para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rucI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HTMLInputElement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index.php:736</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Referencia al input #c_ruc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dvI</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HTMLInputElement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index.php:736</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Referencia al input #c_dv</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foundBox</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HTMLDivElement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index.php:737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Caja de feedback de búsqueda RUC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buscarBtn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HTMLButtonElement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idem</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Botón "Buscar RUC"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bi</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HTMLSpanElement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Spinner del botón</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fechaFactura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HTMLInputElement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index.php:721</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Input #f_fecha (datetime-local)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fmtGs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arrow function</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index.php:782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Formatea ₲ con separador de miles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ex, s5, s10, i5, i10</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number (locales en recalc)</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index.php:788</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Acumuladores para totales en vivo</w:t>
            </w:r>
          </w:p>
        </w:tc>
      </w:tr>
    </w:tbl>
    <w:p w:rsidR="003553DB" w:rsidRDefault="000E54B3">
      <w:pPr>
        <w:pStyle w:val="Ttulo2"/>
      </w:pPr>
      <w:bookmarkStart w:id="208" w:name="_Toc229783780"/>
      <w:r>
        <w:rPr>
          <w:color w:val="2563EB"/>
        </w:rPr>
        <w:t>A.9 Variables PHP clave en el handler de guardado</w:t>
      </w:r>
      <w:bookmarkEnd w:id="208"/>
    </w:p>
    <w:p w:rsidR="003553DB" w:rsidRDefault="000E54B3">
      <w:r>
        <w:t>Estas son las variables que mantienen el estado durante POST accion=guardar:</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Variable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Tipo</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Definida en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Origen</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lastRenderedPageBreak/>
              <w:t>$cNombre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string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index.php:105</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$_POST["c_nombre"]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$cRuc, $cDv</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string (digits only)</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index.php:106</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num($_POST["c_ruc"])</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$cEmail</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string</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index.php:107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$_POST["c_email"]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$personaId</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index.php:118-132</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lastInsertId() o null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$custId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index.php:135-144</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lastInsertId() o id existente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$descs, $codes, $cants, $precs, $ivas</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array</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index.php:147-148</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$_POST["i_*"][]</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$items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array de arrays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index.php:149-161</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Construido en el bucle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$sub10, $sub5, $subEx, $iva10, $iva5, $b10, $b5</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float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index.php:149</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Acumuladores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$totalNeto</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float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index.php:163</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sub10+sub5+subEx</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$totalIva</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float</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index.php:164</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iva10+iva5</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$fNum, $fFecha, $fEstado, $fTipoPago, $fDescPago, $fDesc</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string/int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index.php:166-172</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$_POST["f_*"]</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$procesar</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bool</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index.php:173</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isset($_POST["f_procesar"])</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$invId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int</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index.php:177</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lastInsertId() de invoices</w:t>
            </w:r>
          </w:p>
        </w:tc>
      </w:tr>
    </w:tbl>
    <w:p w:rsidR="003553DB" w:rsidRDefault="000E54B3">
      <w:r>
        <w:br w:type="page"/>
      </w:r>
    </w:p>
    <w:p w:rsidR="003553DB" w:rsidRDefault="000E54B3">
      <w:pPr>
        <w:pStyle w:val="Ttulo1"/>
      </w:pPr>
      <w:bookmarkStart w:id="209" w:name="_Toc229783781"/>
      <w:r>
        <w:rPr>
          <w:color w:val="1E3A5F"/>
        </w:rPr>
        <w:lastRenderedPageBreak/>
        <w:t>Apéndice B — Manual completo del builder XML</w:t>
      </w:r>
      <w:bookmarkEnd w:id="209"/>
    </w:p>
    <w:p w:rsidR="003553DB" w:rsidRDefault="000E54B3">
      <w:r>
        <w:t>Para cada grupo del Manual SIFEN v150, qué campos genera xmlgen.js, cuáles son obligatorios y cuáles condicionales. Use esta sección como referencia rápida cuando esté agregando un campo nuevo o depurando un rechazo de schema.</w:t>
      </w:r>
    </w:p>
    <w:p w:rsidR="003553DB" w:rsidRDefault="000E54B3">
      <w:pPr>
        <w:pStyle w:val="Ttulo2"/>
      </w:pPr>
      <w:bookmarkStart w:id="210" w:name="_Toc229783782"/>
      <w:r>
        <w:rPr>
          <w:color w:val="2563EB"/>
        </w:rPr>
        <w:t>B.1 Bloque A — Encabezado del DE (cap. 7.1)</w:t>
      </w:r>
      <w:bookmarkEnd w:id="210"/>
    </w:p>
    <w:p w:rsidR="003553DB" w:rsidRDefault="000E54B3">
      <w:pPr>
        <w:pStyle w:val="CodeBlock"/>
        <w:shd w:val="clear" w:color="auto" w:fill="F2F2F7"/>
      </w:pPr>
      <w:r>
        <w:t>&lt;DE Id="&lt;CDC&gt;"&gt;</w:t>
        <w:br/>
        <w:t xml:space="preserve">  &lt;dDVId&gt;{último dígito del CDC}&lt;/dDVId&gt;           [obligatorio]</w:t>
        <w:br/>
        <w:t xml:space="preserve">  &lt;dFecFirma&gt;YYYY-MM-DDTHH:MM:SS&lt;/dFecFirma&gt;      [obligatorio]</w:t>
        <w:br/>
        <w:t xml:space="preserve">  &lt;dSisFact&gt;1|2&lt;/dSisFact&gt;                         [obligatorio: 1=propio, 2=gratuita SIFEN]</w:t>
        <w:br/>
        <w:t xml:space="preserve">  &lt;gOpeDE&gt;...&lt;/gOpeDE&gt;                             [bloque B]</w:t>
        <w:br/>
        <w:t xml:space="preserve">  &lt;gTimb&gt;...&lt;/gTimb&gt;                               [bloque C]</w:t>
        <w:br/>
        <w:t xml:space="preserve">  &lt;gDatGralOpe&gt;...&lt;/gDatGralOpe&gt;                   [bloque D]</w:t>
        <w:br/>
        <w:t xml:space="preserve">  &lt;gDtipDE&gt;...&lt;/gDtipDE&gt;                           [bloque E]</w:t>
        <w:br/>
        <w:t xml:space="preserve">  &lt;gTotSub&gt;...&lt;/gTotSub&gt;                           [bloque F]</w:t>
        <w:br/>
        <w:t>&lt;/DE&gt;</w:t>
      </w:r>
    </w:p>
    <w:p w:rsidR="003553DB" w:rsidRDefault="000E54B3">
      <w:pPr>
        <w:pStyle w:val="Ttulo2"/>
      </w:pPr>
      <w:bookmarkStart w:id="211" w:name="_Toc229783783"/>
      <w:r>
        <w:rPr>
          <w:color w:val="2563EB"/>
        </w:rPr>
        <w:t>B.2 Bloque B — gOpeDE (cap. 8.1)</w:t>
      </w:r>
      <w:bookmarkEnd w:id="211"/>
    </w:p>
    <w:p w:rsidR="003553DB" w:rsidRDefault="000E54B3">
      <w:pPr>
        <w:pStyle w:val="CodeBlock"/>
        <w:shd w:val="clear" w:color="auto" w:fill="F2F2F7"/>
      </w:pPr>
      <w:r>
        <w:t>&lt;gOpeDE&gt;</w:t>
        <w:br/>
        <w:t xml:space="preserve">  &lt;iTipEmi&gt;1|2&lt;/iTipEmi&gt;                           [obl: 1=Normal, 2=Contingencia]</w:t>
        <w:br/>
        <w:t xml:space="preserve">  &lt;dDesTipEmi&gt;Normal|Contingencia&lt;/dDesTipEmi&gt;     [obl]</w:t>
        <w:br/>
        <w:t xml:space="preserve">  &lt;dCodSeg&gt;9 dígitos&lt;/dCodSeg&gt;                     [obl]</w:t>
        <w:br/>
        <w:t xml:space="preserve">  &lt;dInfoEmi&gt;texto libre&lt;/dInfoEmi&gt;                 [opcional, B005]</w:t>
        <w:br/>
        <w:t xml:space="preserve">  &lt;dInfoFisc&gt;texto al fisco&lt;/dInfoFisc&gt;            [obl SOLO en Autofactura]</w:t>
        <w:br/>
        <w:t>&lt;/gOpeDE&gt;</w:t>
      </w:r>
    </w:p>
    <w:p w:rsidR="003553DB" w:rsidRDefault="000E54B3">
      <w:pPr>
        <w:pStyle w:val="Ttulo2"/>
      </w:pPr>
      <w:bookmarkStart w:id="212" w:name="_Toc229783784"/>
      <w:r>
        <w:rPr>
          <w:color w:val="2563EB"/>
        </w:rPr>
        <w:t>B.3 Bloque C — gTimb (cap. 8.2)</w:t>
      </w:r>
      <w:bookmarkEnd w:id="212"/>
    </w:p>
    <w:p w:rsidR="003553DB" w:rsidRDefault="000E54B3">
      <w:pPr>
        <w:pStyle w:val="CodeBlock"/>
        <w:shd w:val="clear" w:color="auto" w:fill="F2F2F7"/>
      </w:pPr>
      <w:r>
        <w:t>&lt;gTimb&gt;</w:t>
        <w:br/>
        <w:t xml:space="preserve">  &lt;iTiDE&gt;1|4|5|6|7&lt;/iTiDE&gt;                         [obl: 1=FE, 4=AE, 5=NCE, 6=NDE, 7=NRE]</w:t>
        <w:br/>
        <w:t xml:space="preserve">  &lt;dDesTiDE&gt;...&lt;/dDesTiDE&gt;                         [obl: descripción del tipo]</w:t>
        <w:br/>
        <w:t xml:space="preserve">  &lt;dNumTim&gt;8 dígitos&lt;/dNumTim&gt;                     [obl]</w:t>
        <w:br/>
        <w:t xml:space="preserve">  &lt;dEst&gt;3 dígitos zero-padded&lt;/dEst&gt;               [obl]</w:t>
        <w:br/>
        <w:t xml:space="preserve">  &lt;dPunExp&gt;3 dígitos zero-padded&lt;/dPunExp&gt;         [obl]</w:t>
        <w:br/>
        <w:t xml:space="preserve">  &lt;dNumDoc&gt;7 dígitos zero-padded&lt;/dNumDoc&gt;         [obl]</w:t>
        <w:br/>
        <w:t xml:space="preserve">  &lt;dSerieNum&gt;2 letras MAYÚS&lt;/dSerieNum&gt;            [opcional, C010]</w:t>
        <w:br/>
        <w:t xml:space="preserve">  &lt;dFeIniT&gt;YYYY-MM-DD&lt;/dFeIniT&gt;                    [obl: inicio vigencia timbrado]</w:t>
        <w:br/>
        <w:t>&lt;/gTimb&gt;</w:t>
      </w:r>
    </w:p>
    <w:p w:rsidR="003553DB" w:rsidRDefault="000E54B3">
      <w:pPr>
        <w:pStyle w:val="Ttulo2"/>
      </w:pPr>
      <w:bookmarkStart w:id="213" w:name="_Toc229783785"/>
      <w:r>
        <w:rPr>
          <w:color w:val="2563EB"/>
        </w:rPr>
        <w:t>B.4 Bloque D — gDatGralOpe (cap. 8.3)</w:t>
      </w:r>
      <w:bookmarkEnd w:id="213"/>
    </w:p>
    <w:p w:rsidR="003553DB" w:rsidRDefault="000E54B3">
      <w:pPr>
        <w:pStyle w:val="CodeBlock"/>
        <w:shd w:val="clear" w:color="auto" w:fill="F2F2F7"/>
      </w:pPr>
      <w:r>
        <w:t>&lt;gDatGralOpe&gt;</w:t>
        <w:br/>
        <w:t xml:space="preserve">  &lt;dFeEmiDE&gt;YYYY-MM-DDTHH:MM:SS&lt;/dFeEmiDE&gt;         [obl]</w:t>
        <w:br/>
        <w:t xml:space="preserve">  &lt;gOpeCom&gt;...&lt;/gOpeCom&gt;                            [obl excepto NRE]</w:t>
        <w:br/>
        <w:t xml:space="preserve">  &lt;gEmis&gt;...&lt;/gEmis&gt;                                [obl]</w:t>
        <w:br/>
        <w:t xml:space="preserve">  &lt;gDatRec&gt;...&lt;/gDatRec&gt;                            [obl]</w:t>
        <w:br/>
        <w:t>&lt;/gDatGralOpe&gt;</w:t>
      </w:r>
    </w:p>
    <w:p w:rsidR="003553DB" w:rsidRDefault="000E54B3">
      <w:pPr>
        <w:pStyle w:val="Ttulo3"/>
      </w:pPr>
      <w:bookmarkStart w:id="214" w:name="_Toc229783786"/>
      <w:r>
        <w:rPr>
          <w:color w:val="16A34A"/>
        </w:rPr>
        <w:t>Sub-bloque D1 — gOpeCom (cap. 8.3.1)</w:t>
      </w:r>
      <w:bookmarkEnd w:id="214"/>
    </w:p>
    <w:p w:rsidR="003553DB" w:rsidRDefault="000E54B3">
      <w:pPr>
        <w:pStyle w:val="CodeBlock"/>
        <w:shd w:val="clear" w:color="auto" w:fill="F2F2F7"/>
      </w:pPr>
      <w:r>
        <w:t>&lt;gOpeCom&gt;</w:t>
        <w:br/>
        <w:t xml:space="preserve">  &lt;iTipTra&gt;1..13&lt;/iTipTra&gt;                         [obl]</w:t>
        <w:br/>
        <w:t xml:space="preserve">  &lt;dDesTipTra&gt;...&lt;/dDesTipTra&gt;                     [obl]</w:t>
        <w:br/>
        <w:t xml:space="preserve">  &lt;iTImp&gt;1|2|3|4|5&lt;/iTImp&gt;                          [obl: 1=IVA, 2=ISC, 3=Renta, 4=Ninguno, 5=IVA-Renta]</w:t>
        <w:br/>
        <w:lastRenderedPageBreak/>
        <w:t xml:space="preserve">  &lt;dDesTImp&gt;...&lt;/dDesTImp&gt;                         [obl]</w:t>
        <w:br/>
        <w:t xml:space="preserve">  &lt;cMoneOpe&gt;PYG|USD|EUR|...&lt;/cMoneOpe&gt;             [obl]</w:t>
        <w:br/>
        <w:t xml:space="preserve">  &lt;dDesMoneOpe&gt;...&lt;/dDesMoneOpe&gt;                   [obl]</w:t>
        <w:br/>
        <w:t xml:space="preserve">  &lt;dCondTiCam&gt;1&lt;/dCondTiCam&gt;                       [obl si moneda != PYG]</w:t>
        <w:br/>
        <w:t xml:space="preserve">  &lt;dTiCam&gt;nro&lt;/dTiCam&gt;                             [obl si moneda != PYG]</w:t>
        <w:br/>
        <w:t>&lt;/gOpeCom&gt;</w:t>
      </w:r>
    </w:p>
    <w:p w:rsidR="003553DB" w:rsidRDefault="000E54B3">
      <w:pPr>
        <w:pStyle w:val="Ttulo3"/>
      </w:pPr>
      <w:bookmarkStart w:id="215" w:name="_Toc229783787"/>
      <w:r>
        <w:rPr>
          <w:color w:val="16A34A"/>
        </w:rPr>
        <w:t>Sub-bloque D2 — gEmis (cap. 8.3.2)</w:t>
      </w:r>
      <w:bookmarkEnd w:id="215"/>
    </w:p>
    <w:p w:rsidR="003553DB" w:rsidRDefault="000E54B3">
      <w:r>
        <w:t>Ya documentado en sección 8.6. Resumen:</w:t>
      </w:r>
    </w:p>
    <w:p w:rsidR="003553DB" w:rsidRDefault="000E54B3">
      <w:pPr>
        <w:pStyle w:val="Listaconvietas"/>
      </w:pPr>
      <w:r>
        <w:t>Campos obligatorios: dRucEm, dDVEmi, iTipCont, dNomEmi, dDirEmi, dNumCas, cDepEmi, dDesDepEmi, cCiuEmi, dDesCiuEmi, dTelEmi, dEmailE.</w:t>
      </w:r>
    </w:p>
    <w:p w:rsidR="003553DB" w:rsidRDefault="000E54B3">
      <w:pPr>
        <w:pStyle w:val="Listaconvietas"/>
      </w:pPr>
      <w:r>
        <w:t>Campos opcionales: dNomFanEmi, cTipReg, dCompDir1, dCompDir2, cDisEmi, dDesDisEmi, dDenSuc, gActEco[].</w:t>
      </w:r>
    </w:p>
    <w:p w:rsidR="003553DB" w:rsidRDefault="000E54B3">
      <w:pPr>
        <w:pStyle w:val="Ttulo3"/>
      </w:pPr>
      <w:bookmarkStart w:id="216" w:name="_Toc229783788"/>
      <w:r>
        <w:rPr>
          <w:color w:val="16A34A"/>
        </w:rPr>
        <w:t>Sub-bloque D3 — gDatRec (cap. 8.3.3)</w:t>
      </w:r>
      <w:bookmarkEnd w:id="216"/>
    </w:p>
    <w:p w:rsidR="003553DB" w:rsidRDefault="000E54B3">
      <w:r>
        <w:t>Ya documentado en sección 8.6. Recordatorio:</w:t>
      </w:r>
    </w:p>
    <w:p w:rsidR="003553DB" w:rsidRDefault="000E54B3">
      <w:pPr>
        <w:pStyle w:val="Listaconvietas"/>
      </w:pPr>
      <w:r>
        <w:t>Si iNatRec=1 (contribuyente): obligatorios iTiContRec, dRucRec, dDVRec.</w:t>
      </w:r>
    </w:p>
    <w:p w:rsidR="003553DB" w:rsidRDefault="000E54B3">
      <w:pPr>
        <w:pStyle w:val="Listaconvietas"/>
      </w:pPr>
      <w:r>
        <w:t>Si iNatRec=2 (no contribuyente): obligatorios iTipIDRec, dDTipIDRec, dNumIDRec.</w:t>
      </w:r>
    </w:p>
    <w:p w:rsidR="003553DB" w:rsidRDefault="000E54B3">
      <w:pPr>
        <w:pStyle w:val="Listaconvietas"/>
      </w:pPr>
      <w:r>
        <w:t>Si tipoOperacion=4 (B2F exportación): se omiten cDepRec/cDisRec/cCiuRec.</w:t>
      </w:r>
    </w:p>
    <w:p w:rsidR="003553DB" w:rsidRDefault="000E54B3">
      <w:pPr>
        <w:pStyle w:val="Ttulo2"/>
      </w:pPr>
      <w:bookmarkStart w:id="217" w:name="_Toc229783789"/>
      <w:r>
        <w:rPr>
          <w:color w:val="2563EB"/>
        </w:rPr>
        <w:t>B.5 Bloque E — gDtipDE (caps. 8.4, 8.5, 8.6)</w:t>
      </w:r>
      <w:bookmarkEnd w:id="217"/>
    </w:p>
    <w:p w:rsidR="003553DB" w:rsidRDefault="000E54B3">
      <w:pPr>
        <w:pStyle w:val="Ttulo3"/>
      </w:pPr>
      <w:bookmarkStart w:id="218" w:name="_Toc229783790"/>
      <w:r>
        <w:rPr>
          <w:color w:val="16A34A"/>
        </w:rPr>
        <w:t>E1 — gCamFE (Factura electrónica, cap. 8.4)</w:t>
      </w:r>
      <w:bookmarkEnd w:id="218"/>
    </w:p>
    <w:p w:rsidR="003553DB" w:rsidRDefault="000E54B3">
      <w:pPr>
        <w:pStyle w:val="CodeBlock"/>
        <w:shd w:val="clear" w:color="auto" w:fill="F2F2F7"/>
      </w:pPr>
      <w:r>
        <w:t>&lt;gCamFE&gt;</w:t>
        <w:br/>
        <w:t xml:space="preserve">  &lt;iIndPres&gt;1..9&lt;/iIndPres&gt;                        [obl: 1=presencial, 2=electrónica, 9=sin indicar]</w:t>
        <w:br/>
        <w:t xml:space="preserve">  &lt;dDesIndPres&gt;...&lt;/dDesIndPres&gt;                   [obl]</w:t>
        <w:br/>
        <w:t xml:space="preserve">  &lt;dFecEmNR&gt;YYYY-MM-DD&lt;/dFecEmNR&gt;                  [opcional]</w:t>
        <w:br/>
        <w:t>&lt;/gCamFE&gt;</w:t>
      </w:r>
    </w:p>
    <w:p w:rsidR="003553DB" w:rsidRDefault="000E54B3">
      <w:pPr>
        <w:pStyle w:val="Ttulo3"/>
      </w:pPr>
      <w:bookmarkStart w:id="219" w:name="_Toc229783791"/>
      <w:r>
        <w:rPr>
          <w:color w:val="16A34A"/>
        </w:rPr>
        <w:t>E4 — gCamCond (Condición de operación, cap. 8.4.4)</w:t>
      </w:r>
      <w:bookmarkEnd w:id="219"/>
    </w:p>
    <w:p w:rsidR="003553DB" w:rsidRDefault="000E54B3">
      <w:pPr>
        <w:pStyle w:val="CodeBlock"/>
        <w:shd w:val="clear" w:color="auto" w:fill="F2F2F7"/>
      </w:pPr>
      <w:r>
        <w:t>&lt;gCamCond&gt;</w:t>
        <w:br/>
        <w:t xml:space="preserve">  &lt;iCondOpe&gt;1|2&lt;/iCondOpe&gt;                         [obl: 1=Contado, 2=Crédito]</w:t>
        <w:br/>
        <w:t xml:space="preserve">  &lt;dDCondOpe&gt;Contado|Crédito&lt;/dDCondOpe&gt;           [obl]</w:t>
        <w:br/>
        <w:t xml:space="preserve">  &lt;gPaConEIni&gt;                                     [obl si Contado]</w:t>
        <w:br/>
        <w:t xml:space="preserve">    &lt;gPaIni&gt;... (uno por entrega)&lt;/gPaIni&gt;</w:t>
        <w:br/>
        <w:t xml:space="preserve">  &lt;/gPaConEIni&gt;</w:t>
        <w:br/>
        <w:t xml:space="preserve">  &lt;gPagCred&gt;                                       [obl si Crédito]</w:t>
        <w:br/>
        <w:t xml:space="preserve">    &lt;iCondCred&gt;1|2&lt;/iCondCred&gt;                     [1=Plazo, 2=Cuota]</w:t>
        <w:br/>
        <w:t xml:space="preserve">    &lt;dDCondCred&gt;...&lt;/dDCondCred&gt;</w:t>
        <w:br/>
        <w:t xml:space="preserve">    &lt;dPlazoCre&gt;texto&lt;/dPlazoCre&gt;</w:t>
        <w:br/>
        <w:t xml:space="preserve">    &lt;dCuotas&gt;nro&lt;/dCuotas&gt;</w:t>
        <w:br/>
        <w:t xml:space="preserve">    &lt;dMonEnt&gt;nro&lt;/dMonEnt&gt;</w:t>
        <w:br/>
        <w:t xml:space="preserve">    &lt;gCuotas&gt;... (una por cuota)&lt;/gCuotas&gt;</w:t>
        <w:br/>
        <w:t xml:space="preserve">  &lt;/gPagCred&gt;</w:t>
        <w:br/>
        <w:t>&lt;/gCamCond&gt;</w:t>
      </w:r>
    </w:p>
    <w:p w:rsidR="003553DB" w:rsidRDefault="000E54B3">
      <w:pPr>
        <w:pStyle w:val="Ttulo3"/>
      </w:pPr>
      <w:bookmarkStart w:id="220" w:name="_Toc229783792"/>
      <w:r>
        <w:rPr>
          <w:color w:val="16A34A"/>
        </w:rPr>
        <w:t>E5/E6 — gCamNCDE (Nota de crédito/débito)</w:t>
      </w:r>
      <w:bookmarkEnd w:id="220"/>
    </w:p>
    <w:p w:rsidR="003553DB" w:rsidRDefault="000E54B3">
      <w:pPr>
        <w:pStyle w:val="CodeBlock"/>
        <w:shd w:val="clear" w:color="auto" w:fill="F2F2F7"/>
      </w:pPr>
      <w:r>
        <w:t>&lt;gCamNCDE&gt;</w:t>
        <w:br/>
        <w:t xml:space="preserve">  &lt;iMotEmi&gt;1..7&lt;/iMotEmi&gt;                          [obl: 1=Devolución, 2=Devolución, 3=Descuento, 4=Bonif, 5=Crédito incobrable, 6=Recupero costo, 7=Otros]</w:t>
        <w:br/>
        <w:lastRenderedPageBreak/>
        <w:t xml:space="preserve">  &lt;dDesMotEmi&gt;...&lt;/dDesMotEmi&gt;                     [obl]</w:t>
        <w:br/>
        <w:t>&lt;/gCamNCDE&gt;</w:t>
      </w:r>
    </w:p>
    <w:p w:rsidR="003553DB" w:rsidRDefault="000E54B3">
      <w:pPr>
        <w:pStyle w:val="Ttulo3"/>
      </w:pPr>
      <w:bookmarkStart w:id="221" w:name="_Toc229783793"/>
      <w:r>
        <w:rPr>
          <w:color w:val="16A34A"/>
        </w:rPr>
        <w:t>E7 — gCamItem (cada ítem, cap. 8.4.7)</w:t>
      </w:r>
      <w:bookmarkEnd w:id="221"/>
    </w:p>
    <w:p w:rsidR="003553DB" w:rsidRDefault="000E54B3">
      <w:pPr>
        <w:pStyle w:val="CodeBlock"/>
        <w:shd w:val="clear" w:color="auto" w:fill="F2F2F7"/>
      </w:pPr>
      <w:r>
        <w:t>&lt;gCamItem&gt;</w:t>
        <w:br/>
        <w:t xml:space="preserve">  &lt;dCodInt&gt;código interno&lt;/dCodInt&gt;                [obl]</w:t>
        <w:br/>
        <w:t xml:space="preserve">  &lt;dDesProSer&gt;descripción&lt;/dDesProSer&gt;             [obl]</w:t>
        <w:br/>
        <w:t xml:space="preserve">  &lt;cUniMed&gt;código unidad&lt;/cUniMed&gt;                 [obl, default 77 UNI]</w:t>
        <w:br/>
        <w:t xml:space="preserve">  &lt;dDesUniMed&gt;UNI|KG|...&lt;/dDesUniMed&gt;              [obl]</w:t>
        <w:br/>
        <w:t xml:space="preserve">  &lt;dCantProSer&gt;cantidad&lt;/dCantProSer&gt;              [obl]</w:t>
        <w:br/>
        <w:t xml:space="preserve">  &lt;dInfItem&gt;texto observación&lt;/dInfItem&gt;           [opcional]</w:t>
        <w:br/>
        <w:t xml:space="preserve">  &lt;dNCM&gt;código NCM&lt;/dNCM&gt;                          [opcional, mercaderías]</w:t>
        <w:br/>
        <w:t xml:space="preserve">  &lt;gValorItem&gt;</w:t>
        <w:br/>
        <w:t xml:space="preserve">    &lt;dPUniProSer&gt;precio unitario&lt;/dPUniProSer&gt;     [obl]</w:t>
        <w:br/>
        <w:t xml:space="preserve">    &lt;dTotBruOpeItem&gt;p*q&lt;/dTotBruOpeItem&gt;           [obl]</w:t>
        <w:br/>
        <w:t xml:space="preserve">    &lt;gValorRestaItem&gt;</w:t>
        <w:br/>
        <w:t xml:space="preserve">      &lt;dDescItem&gt;descuento unitario&lt;/dDescItem&gt;    [opcional, omitido si 0]</w:t>
        <w:br/>
        <w:t xml:space="preserve">      &lt;dDescGloItem&gt;desc global&lt;/dDescGloItem&gt;     [opcional]</w:t>
        <w:br/>
        <w:t xml:space="preserve">      &lt;dAntPreUniIt&gt;anticipo unitario&lt;/dAntPreUniIt&gt; [opcional]</w:t>
        <w:br/>
        <w:t xml:space="preserve">      &lt;dAntGloPreUniIt&gt;anticipo global&lt;/dAntGloPreUniIt&gt; [opcional]</w:t>
        <w:br/>
        <w:t xml:space="preserve">      &lt;dTotOpeItem&gt;tot - desc - antic&lt;/dTotOpeItem&gt;[obl]</w:t>
        <w:br/>
        <w:t xml:space="preserve">    &lt;/gValorRestaItem&gt;</w:t>
        <w:br/>
        <w:t xml:space="preserve">  &lt;/gValorItem&gt;</w:t>
        <w:br/>
        <w:t xml:space="preserve">  &lt;gCamIVA&gt;</w:t>
        <w:br/>
        <w:t xml:space="preserve">    &lt;iAfecIVA&gt;1|2|3|4&lt;/iAfecIVA&gt;                   [obl: 1=Gravado, 2=Exonerado, 3=Exento, 4=Parcial]</w:t>
        <w:br/>
        <w:t xml:space="preserve">    &lt;dDesAfecIVA&gt;...&lt;/dDesAfecIVA&gt;                 [obl]</w:t>
        <w:br/>
        <w:t xml:space="preserve">    &lt;dPropIVA&gt;0..100&lt;/dPropIVA&gt;                    [obl]</w:t>
        <w:br/>
        <w:t xml:space="preserve">    &lt;dTasaIVA&gt;0|5|10&lt;/dTasaIVA&gt;                    [obl]</w:t>
        <w:br/>
        <w:t xml:space="preserve">    &lt;dBasGravIVA&gt;base gravada&lt;/dBasGravIVA&gt;        [obl]</w:t>
        <w:br/>
        <w:t xml:space="preserve">    &lt;dLiqIVAItem&gt;IVA del ítem&lt;/dLiqIVAItem&gt;        [obl]</w:t>
        <w:br/>
        <w:t xml:space="preserve">  &lt;/gCamIVA&gt;</w:t>
        <w:br/>
        <w:t xml:space="preserve">  &lt;gRasMerc&gt;                                       [opcional]</w:t>
        <w:br/>
        <w:t xml:space="preserve">    &lt;dLote&gt;...&lt;/dLote&gt;</w:t>
        <w:br/>
        <w:t xml:space="preserve">    &lt;dVenc&gt;YYYY-MM-DD&lt;/dVenc&gt;</w:t>
        <w:br/>
        <w:t xml:space="preserve">    &lt;dNumSerie&gt;...&lt;/dNumSerie&gt;</w:t>
        <w:br/>
        <w:t xml:space="preserve">  &lt;/gRasMerc&gt;</w:t>
        <w:br/>
        <w:t>&lt;/gCamItem&gt;</w:t>
      </w:r>
    </w:p>
    <w:p w:rsidR="003553DB" w:rsidRDefault="000E54B3">
      <w:pPr>
        <w:pStyle w:val="Ttulo3"/>
      </w:pPr>
      <w:bookmarkStart w:id="222" w:name="_Toc229783794"/>
      <w:r>
        <w:rPr>
          <w:color w:val="16A34A"/>
        </w:rPr>
        <w:t>E10 — gCamNRE (Nota de remisión, cap. 8.5)</w:t>
      </w:r>
      <w:bookmarkEnd w:id="222"/>
    </w:p>
    <w:p w:rsidR="003553DB" w:rsidRDefault="000E54B3">
      <w:pPr>
        <w:pStyle w:val="CodeBlock"/>
        <w:shd w:val="clear" w:color="auto" w:fill="F2F2F7"/>
      </w:pPr>
      <w:r>
        <w:t>&lt;gCamNRE&gt;</w:t>
        <w:br/>
        <w:t xml:space="preserve">  &lt;iMotEmiNR&gt;1..14|99&lt;/iMotEmiNR&gt;                  [obl: 1=Vta, 2=Cons, 3=Exp, 4=Compra, 5=Imp, 6=Devol, 7=Loc, 8=Transf, 9=Reparac, 10=Móvil, 11=Exhib, 12=Ferias, 13=Encom, 14=Decomiso, 99=Otro]</w:t>
        <w:br/>
        <w:t xml:space="preserve">  &lt;dDesMotEmiNR&gt;...&lt;/dDesMotEmiNR&gt;                 [obl]</w:t>
        <w:br/>
        <w:t xml:space="preserve">  &lt;iRespEmiNR&gt;1..5&lt;/iRespEmiNR&gt;                    [obl: 1=Emisor, 2=Poseedor, 3=Transp, 4=Despachante, 5=Agente]</w:t>
        <w:br/>
        <w:t xml:space="preserve">  &lt;dDesRespEmiNR&gt;...&lt;/dDesRespEmiNR&gt;               [obl]</w:t>
        <w:br/>
        <w:t xml:space="preserve">  &lt;dKmR&gt;kilómetros&lt;/dKmR&gt;                          [opcional]</w:t>
        <w:br/>
        <w:t xml:space="preserve">  &lt;dFecEm&gt;YYYY-MM-DD&lt;/dFecEm&gt;                      [opcional]</w:t>
        <w:br/>
        <w:t>&lt;/gCamNRE&gt;</w:t>
      </w:r>
    </w:p>
    <w:p w:rsidR="003553DB" w:rsidRDefault="000E54B3">
      <w:pPr>
        <w:pStyle w:val="Ttulo3"/>
      </w:pPr>
      <w:bookmarkStart w:id="223" w:name="_Toc229783795"/>
      <w:r>
        <w:rPr>
          <w:color w:val="16A34A"/>
        </w:rPr>
        <w:t>E11 — gCamAE (Autofactura, cap. 8.6)</w:t>
      </w:r>
      <w:bookmarkEnd w:id="223"/>
    </w:p>
    <w:p w:rsidR="003553DB" w:rsidRDefault="000E54B3">
      <w:pPr>
        <w:pStyle w:val="CodeBlock"/>
        <w:shd w:val="clear" w:color="auto" w:fill="F2F2F7"/>
      </w:pPr>
      <w:r>
        <w:t>&lt;gCamAE&gt;</w:t>
        <w:br/>
        <w:t xml:space="preserve">  &lt;iNatVen&gt;1|2&lt;/iNatVen&gt;                           [obl: 1=No contribuyente, 2=Extranjero]</w:t>
        <w:br/>
        <w:lastRenderedPageBreak/>
        <w:t xml:space="preserve">  &lt;dDesNatVen&gt;...&lt;/dDesNatVen&gt;                     [obl]</w:t>
        <w:br/>
        <w:t xml:space="preserve">  &lt;iTipIDVen&gt;1|2|3|4&lt;/iTipIDVen&gt;                   [obl]</w:t>
        <w:br/>
        <w:t xml:space="preserve">  &lt;dDTipIDVen&gt;CI PY|Pasaporte|CI Ext|Carnet&lt;/dDTipIDVen&gt; [obl]</w:t>
        <w:br/>
        <w:t xml:space="preserve">  &lt;dNumIDVen&gt;número doc&lt;/dNumIDVen&gt;                [obl]</w:t>
        <w:br/>
        <w:t xml:space="preserve">  &lt;dNomVen&gt;nombre&lt;/dNomVen&gt;                        [obl]</w:t>
        <w:br/>
        <w:t xml:space="preserve">  &lt;dDirVen&gt;dirección&lt;/dDirVen&gt;                     [obl]</w:t>
        <w:br/>
        <w:t xml:space="preserve">  &lt;dNumCasVen&gt;nro casa&lt;/dNumCasVen&gt;                [obl]</w:t>
        <w:br/>
        <w:t xml:space="preserve">  &lt;cDepVen + dDesDepVen&gt;código + desc dep&lt;/...&gt;    [obl]</w:t>
        <w:br/>
        <w:t xml:space="preserve">  &lt;cCiuVen + dDesCiuVen&gt;código + desc ciudad&lt;/...&gt; [obl]</w:t>
        <w:br/>
        <w:t xml:space="preserve">  &lt;cDisVen + dDesDisVen&gt;código + desc distrito&lt;/...&gt; [opcional]</w:t>
        <w:br/>
        <w:t xml:space="preserve">  &lt;dDirProv&gt;dirección de la transacción&lt;/dDirProv&gt; [obl]</w:t>
        <w:br/>
        <w:t xml:space="preserve">  &lt;cDepProv + dDesDepProv + cCiuProv + dDesCiuProv&gt; [obl]</w:t>
        <w:br/>
        <w:t>&lt;/gCamAE&gt;</w:t>
      </w:r>
    </w:p>
    <w:p w:rsidR="003553DB" w:rsidRDefault="000E54B3">
      <w:pPr>
        <w:pStyle w:val="Ttulo2"/>
      </w:pPr>
      <w:bookmarkStart w:id="224" w:name="_Toc229783796"/>
      <w:r>
        <w:rPr>
          <w:color w:val="2563EB"/>
        </w:rPr>
        <w:t>B.6 Bloque F — gTotSub (cap. 8.7)</w:t>
      </w:r>
      <w:bookmarkEnd w:id="224"/>
    </w:p>
    <w:p w:rsidR="003553DB" w:rsidRDefault="000E54B3">
      <w:pPr>
        <w:pStyle w:val="CodeBlock"/>
        <w:shd w:val="clear" w:color="auto" w:fill="F2F2F7"/>
      </w:pPr>
      <w:r>
        <w:t>&lt;gTotSub&gt;</w:t>
        <w:br/>
        <w:t xml:space="preserve">  &lt;dSubExe&gt;subtotal exenta&lt;/dSubExe&gt;               [obl]</w:t>
        <w:br/>
        <w:t xml:space="preserve">  &lt;dSubExo&gt;subtotal exonerada&lt;/dSubExo&gt;            [obl]</w:t>
        <w:br/>
        <w:t xml:space="preserve">  &lt;dSub5&gt;subtotal 5%&lt;/dSub5&gt;                       [obl]</w:t>
        <w:br/>
        <w:t xml:space="preserve">  &lt;dSub10&gt;subtotal 10%&lt;/dSub10&gt;                    [obl]</w:t>
        <w:br/>
        <w:t xml:space="preserve">  &lt;dTotOpe&gt;total operación&lt;/dTotOpe&gt;               [obl]</w:t>
        <w:br/>
        <w:t xml:space="preserve">  &lt;dTotDesc&gt;total descuentos&lt;/dTotDesc&gt;            [obl]</w:t>
        <w:br/>
        <w:t xml:space="preserve">  &lt;dTotDescGlotem&gt;desc global&lt;/dTotDescGlotem&gt;     [obl]</w:t>
        <w:br/>
        <w:t xml:space="preserve">  &lt;dTotAntItem&gt;anticipos por ítem&lt;/dTotAntItem&gt;    [obl]</w:t>
        <w:br/>
        <w:t xml:space="preserve">  &lt;dTotAnt&gt;anticipo global&lt;/dTotAnt&gt;               [obl]</w:t>
        <w:br/>
        <w:t xml:space="preserve">  &lt;dPorcDescTotal&gt;% desc&lt;/dPorcDescTotal&gt;          [obl]</w:t>
        <w:br/>
        <w:t xml:space="preserve">  &lt;dDescTotal&gt;desc total&lt;/dDescTotal&gt;              [obl]</w:t>
        <w:br/>
        <w:t xml:space="preserve">  &lt;dAnticipo&gt;anticipo total&lt;/dAnticipo&gt;            [obl]</w:t>
        <w:br/>
        <w:t xml:space="preserve">  &lt;dRedon&gt;redondeo&lt;/dRedon&gt;                        [obl]</w:t>
        <w:br/>
        <w:t xml:space="preserve">  &lt;dTotGralOpe&gt;total general&lt;/dTotGralOpe&gt;         [obl, va al QR]</w:t>
        <w:br/>
        <w:t xml:space="preserve">  &lt;dIVA5&gt;IVA 5%&lt;/dIVA5&gt;                            [obl]</w:t>
        <w:br/>
        <w:t xml:space="preserve">  &lt;dIVA10&gt;IVA 10%&lt;/dIVA10&gt;                         [obl]</w:t>
        <w:br/>
        <w:t xml:space="preserve">  &lt;dTotIVA&gt;IVA total&lt;/dTotIVA&gt;                     [obl, va al QR]</w:t>
        <w:br/>
        <w:t xml:space="preserve">  &lt;dBaseGrav5&gt;base 5%&lt;/dBaseGrav5&gt;                 [obl]</w:t>
        <w:br/>
        <w:t xml:space="preserve">  &lt;dBaseGrav10&gt;base 10%&lt;/dBaseGrav10&gt;              [obl]</w:t>
        <w:br/>
        <w:t xml:space="preserve">  &lt;dTBasGraIVA&gt;base gravada total&lt;/dTBasGraIVA&gt;    [obl]</w:t>
        <w:br/>
        <w:t>&lt;/gTotSub&gt;</w:t>
      </w:r>
    </w:p>
    <w:p w:rsidR="003553DB" w:rsidRDefault="000E54B3">
      <w:pPr>
        <w:pStyle w:val="Ttulo2"/>
      </w:pPr>
      <w:bookmarkStart w:id="225" w:name="_Toc229783797"/>
      <w:r>
        <w:rPr>
          <w:color w:val="2563EB"/>
        </w:rPr>
        <w:t>B.7 Bloque H — gCamDEAsoc (cap. 8.8)</w:t>
      </w:r>
      <w:bookmarkEnd w:id="225"/>
    </w:p>
    <w:p w:rsidR="003553DB" w:rsidRDefault="000E54B3">
      <w:r>
        <w:t>OBLIGATORIO en NCE/NDE/NRE. Tres variantes según iTipDocAso:</w:t>
      </w:r>
    </w:p>
    <w:p w:rsidR="003553DB" w:rsidRDefault="000E54B3">
      <w:pPr>
        <w:pStyle w:val="Ttulo3"/>
      </w:pPr>
      <w:bookmarkStart w:id="226" w:name="_Toc229783798"/>
      <w:r>
        <w:rPr>
          <w:color w:val="16A34A"/>
        </w:rPr>
        <w:t>Tipo 1 — Documento Electrónico</w:t>
      </w:r>
      <w:bookmarkEnd w:id="226"/>
    </w:p>
    <w:p w:rsidR="003553DB" w:rsidRDefault="000E54B3">
      <w:pPr>
        <w:pStyle w:val="CodeBlock"/>
        <w:shd w:val="clear" w:color="auto" w:fill="F2F2F7"/>
      </w:pPr>
      <w:r>
        <w:t>&lt;gCamDEAsoc&gt;</w:t>
        <w:br/>
        <w:t xml:space="preserve">  &lt;iTipDocAso&gt;1&lt;/iTipDocAso&gt;</w:t>
        <w:br/>
        <w:t xml:space="preserve">  &lt;dDesTipDocAso&gt;Electrónico&lt;/dDesTipDocAso&gt;</w:t>
        <w:br/>
        <w:t xml:space="preserve">  &lt;dCdCDERef&gt;44 dígitos del CDC del DE original&lt;/dCdCDERef&gt;</w:t>
        <w:br/>
        <w:t>&lt;/gCamDEAsoc&gt;</w:t>
      </w:r>
    </w:p>
    <w:p w:rsidR="003553DB" w:rsidRDefault="000E54B3">
      <w:pPr>
        <w:pStyle w:val="Ttulo3"/>
      </w:pPr>
      <w:bookmarkStart w:id="227" w:name="_Toc229783799"/>
      <w:r>
        <w:rPr>
          <w:color w:val="16A34A"/>
        </w:rPr>
        <w:t>Tipo 2 — Documento Impreso</w:t>
      </w:r>
      <w:bookmarkEnd w:id="227"/>
    </w:p>
    <w:p w:rsidR="003553DB" w:rsidRDefault="000E54B3">
      <w:pPr>
        <w:pStyle w:val="CodeBlock"/>
        <w:shd w:val="clear" w:color="auto" w:fill="F2F2F7"/>
      </w:pPr>
      <w:r>
        <w:t>&lt;gCamDEAsoc&gt;</w:t>
        <w:br/>
        <w:t xml:space="preserve">  &lt;iTipDocAso&gt;2&lt;/iTipDocAso&gt;</w:t>
        <w:br/>
        <w:t xml:space="preserve">  &lt;dDesTipDocAso&gt;Impreso&lt;/dDesTipDocAso&gt;</w:t>
        <w:br/>
        <w:t xml:space="preserve">  &lt;dNTimDI&gt;8 dígitos timbrado&lt;/dNTimDI&gt;</w:t>
        <w:br/>
        <w:t xml:space="preserve">  &lt;dEstDocAso&gt;3 dig est&lt;/dEstDocAso&gt;</w:t>
        <w:br/>
        <w:lastRenderedPageBreak/>
        <w:t xml:space="preserve">  &lt;dPExpDocAso&gt;3 dig punto&lt;/dPExpDocAso&gt;</w:t>
        <w:br/>
        <w:t xml:space="preserve">  &lt;dNumDocAso&gt;7 dig número&lt;/dNumDocAso&gt;</w:t>
        <w:br/>
        <w:t xml:space="preserve">  &lt;iTipoDocAso&gt;1..5&lt;/iTipoDocAso&gt;                 [1=Fact, 2=NC, 3=ND, 4=NR, 5=Comp Retención]</w:t>
        <w:br/>
        <w:t xml:space="preserve">  &lt;dDTipoDocAso&gt;...&lt;/dDTipoDocAso&gt;</w:t>
        <w:br/>
        <w:t xml:space="preserve">  &lt;dFecEmiDI&gt;YYYY-MM-DD&lt;/dFecEmiDI&gt;</w:t>
        <w:br/>
        <w:t>&lt;/gCamDEAsoc&gt;</w:t>
      </w:r>
    </w:p>
    <w:p w:rsidR="003553DB" w:rsidRDefault="000E54B3">
      <w:pPr>
        <w:pStyle w:val="Ttulo3"/>
      </w:pPr>
      <w:bookmarkStart w:id="228" w:name="_Toc229783800"/>
      <w:r>
        <w:rPr>
          <w:color w:val="16A34A"/>
        </w:rPr>
        <w:t>Tipo 3 — Constancia Electrónica</w:t>
      </w:r>
      <w:bookmarkEnd w:id="228"/>
    </w:p>
    <w:p w:rsidR="003553DB" w:rsidRDefault="000E54B3">
      <w:pPr>
        <w:pStyle w:val="CodeBlock"/>
        <w:shd w:val="clear" w:color="auto" w:fill="F2F2F7"/>
      </w:pPr>
      <w:r>
        <w:t>&lt;gCamDEAsoc&gt;</w:t>
        <w:br/>
        <w:t xml:space="preserve">  &lt;iTipDocAso&gt;3&lt;/iTipDocAso&gt;</w:t>
        <w:br/>
        <w:t xml:space="preserve">  &lt;dDesTipDocAso&gt;Constancia electrónica&lt;/dDesTipDocAso&gt;</w:t>
        <w:br/>
        <w:t xml:space="preserve">  &lt;iTipCons&gt;1|2&lt;/iTipCons&gt;                        [1=No contrib, 2=Microproductores]</w:t>
        <w:br/>
        <w:t xml:space="preserve">  &lt;dDesTipCons&gt;...&lt;/dDesTipCons&gt;</w:t>
        <w:br/>
        <w:t xml:space="preserve">  &lt;dNumCons&gt;...&lt;/dNumCons&gt;                         [opcional]</w:t>
        <w:br/>
        <w:t xml:space="preserve">  &lt;dNumControl&gt;...&lt;/dNumControl&gt;                   [opcional]</w:t>
        <w:br/>
        <w:t>&lt;/gCamDEAsoc&gt;</w:t>
      </w:r>
    </w:p>
    <w:p w:rsidR="003553DB" w:rsidRDefault="000E54B3">
      <w:pPr>
        <w:pStyle w:val="Ttulo2"/>
      </w:pPr>
      <w:bookmarkStart w:id="229" w:name="_Toc229783801"/>
      <w:r>
        <w:rPr>
          <w:color w:val="2563EB"/>
        </w:rPr>
        <w:t>B.8 Hermano gCamFuFD (QR, cap. 13.5)</w:t>
      </w:r>
      <w:bookmarkEnd w:id="229"/>
    </w:p>
    <w:p w:rsidR="003553DB" w:rsidRDefault="000E54B3">
      <w:pPr>
        <w:pStyle w:val="CodeBlock"/>
        <w:shd w:val="clear" w:color="auto" w:fill="F2F2F7"/>
      </w:pPr>
      <w:r>
        <w:t>&lt;gCamFuFD xmlns="http://ekuatia.set.gov.py/sifen/xsd"&gt;</w:t>
        <w:br/>
        <w:t xml:space="preserve">  &lt;dCarQR&gt;https://ekuatia.set.gov.py/consultas-test/qr?...&lt;/dCarQR&gt;</w:t>
        <w:br/>
        <w:t>&lt;/gCamFuFD&gt;</w:t>
      </w:r>
    </w:p>
    <w:p w:rsidR="003553DB" w:rsidRDefault="000E54B3">
      <w:r>
        <w:br w:type="page"/>
      </w:r>
    </w:p>
    <w:p w:rsidR="003553DB" w:rsidRDefault="000E54B3">
      <w:pPr>
        <w:pStyle w:val="Ttulo1"/>
      </w:pPr>
      <w:bookmarkStart w:id="230" w:name="_Toc229783802"/>
      <w:r>
        <w:rPr>
          <w:color w:val="1E3A5F"/>
        </w:rPr>
        <w:lastRenderedPageBreak/>
        <w:t>Apéndice C — Manual completo de las APIs</w:t>
      </w:r>
      <w:bookmarkEnd w:id="230"/>
    </w:p>
    <w:p w:rsidR="003553DB" w:rsidRDefault="000E54B3">
      <w:r>
        <w:t>Esta sección describe en profundidad las tres "capas" de comunicación del sistema: (1) las acciones HTTP del frontend PHP, (2) los endpoints del microservicio Node consumidos por PHP, y (3) los Web Services SOAP/mTLS de SIFEN consumidos por Node. Para cada endpoint se incluye: contrato request/response, headers, autenticación, errores posibles y un ejemplo curl listo para copiar.</w:t>
      </w:r>
    </w:p>
    <w:p w:rsidR="003553DB" w:rsidRDefault="000E54B3">
      <w:pPr>
        <w:pStyle w:val="Ttulo2"/>
      </w:pPr>
      <w:bookmarkStart w:id="231" w:name="_Toc229783803"/>
      <w:r>
        <w:rPr>
          <w:color w:val="2563EB"/>
        </w:rPr>
        <w:t>C.1 Arquitectura de comunicación</w:t>
      </w:r>
      <w:bookmarkEnd w:id="231"/>
    </w:p>
    <w:p w:rsidR="003553DB" w:rsidRDefault="000E54B3">
      <w:pPr>
        <w:pStyle w:val="CodeBlock"/>
        <w:shd w:val="clear" w:color="auto" w:fill="F2F2F7"/>
      </w:pPr>
      <w:r>
        <w:t>┌─────────────┐    HTTP form/AJAX    ┌──────────────┐    HTTP JSON     ┌──────────────┐    SOAP HTTPS mTLS    ┌────────────┐</w:t>
        <w:br/>
        <w:t>│  Navegador  ├─────────────────────►│   PHP :8000  ├─────────────────►│  Node :3000  ├──────────────────────►│   SIFEN    │</w:t>
        <w:br/>
        <w:t>│  (formulario)│   GET/POST /         │  index.php   │   POST /emitir   │  server.js   │  POST /de/ws/sync/... │ test/prod  │</w:t>
        <w:br/>
        <w:t>└─────────────┘                       └──────────────┘                  └──────────────┘                        └────────────┘</w:t>
        <w:br/>
        <w:t xml:space="preserve">                                              ▲                                ▲</w:t>
        <w:br/>
        <w:t xml:space="preserve">                                              │ PDO                            │ X-API-Key opcional</w:t>
        <w:br/>
        <w:t xml:space="preserve">                                              ▼                                │</w:t>
        <w:br/>
        <w:t xml:space="preserve">                                        ┌──────────────┐                       │</w:t>
        <w:br/>
        <w:t xml:space="preserve">                                        │  MySQL :3306 │                       │</w:t>
        <w:br/>
        <w:t xml:space="preserve">                                        └──────────────┘                       │</w:t>
        <w:br/>
        <w:t xml:space="preserve">                                                                               │</w:t>
        <w:br/>
        <w:t xml:space="preserve">                                              ┌──────────────────┐             │</w:t>
        <w:br/>
        <w:t xml:space="preserve">                                              │ Worker PHP CLI   ├─────────────┘</w:t>
        <w:br/>
        <w:t xml:space="preserve">                                              │ worker_loop.php  │  POST /emitir cada 5s</w:t>
        <w:br/>
        <w:t xml:space="preserve">                                              └──────────────────┘</w:t>
      </w:r>
    </w:p>
    <w:p w:rsidR="003553DB" w:rsidRDefault="000E54B3">
      <w:pPr>
        <w:pStyle w:val="Ttulo2"/>
      </w:pPr>
      <w:bookmarkStart w:id="232" w:name="_Toc229783804"/>
      <w:r>
        <w:rPr>
          <w:color w:val="2563EB"/>
        </w:rPr>
        <w:t>C.2 Capa 1 — Endpoints del frontend PHP (puerto 8000)</w:t>
      </w:r>
      <w:bookmarkEnd w:id="232"/>
    </w:p>
    <w:p w:rsidR="003553DB" w:rsidRDefault="000E54B3">
      <w:r>
        <w:t>Todas las acciones se rutean por el parámetro accion en POST (o GET para descargas). No hay routing real; el dispatch lo hace una secuencia de if al inicio de index.php.</w:t>
      </w:r>
    </w:p>
    <w:p w:rsidR="003553DB" w:rsidRDefault="000E54B3">
      <w:pPr>
        <w:pStyle w:val="Ttulo3"/>
      </w:pPr>
      <w:bookmarkStart w:id="233" w:name="_Toc229783805"/>
      <w:r>
        <w:rPr>
          <w:color w:val="16A34A"/>
        </w:rPr>
        <w:t>C.2.1 GET / — Dashboard (sin parámetros)</w:t>
      </w:r>
      <w:bookmarkEnd w:id="233"/>
    </w:p>
    <w:p w:rsidR="003553DB" w:rsidRDefault="000E54B3">
      <w:r>
        <w:t>Renderiza la UI completa con las tabs: Nueva factura, Facturas, Clientes, Cola FE.</w:t>
      </w:r>
    </w:p>
    <w:p w:rsidR="003553DB" w:rsidRDefault="000E54B3">
      <w:pPr>
        <w:pStyle w:val="Listaconvietas"/>
      </w:pPr>
      <w:r>
        <w:t>Request: GET http://127.0.0.1:8000/</w:t>
      </w:r>
    </w:p>
    <w:p w:rsidR="003553DB" w:rsidRDefault="000E54B3">
      <w:pPr>
        <w:pStyle w:val="Listaconvietas"/>
      </w:pPr>
      <w:r>
        <w:t>Response: text/html 200 (renderizado con DemoStatusService.snapshot() para poblar las tablas).</w:t>
      </w:r>
    </w:p>
    <w:p w:rsidR="003553DB" w:rsidRDefault="000E54B3">
      <w:pPr>
        <w:pStyle w:val="Listaconvietas"/>
      </w:pPr>
      <w:r>
        <w:t>Side-effects: ninguno. Es idempotente.</w:t>
      </w:r>
    </w:p>
    <w:p w:rsidR="003553DB" w:rsidRDefault="000E54B3">
      <w:pPr>
        <w:pStyle w:val="Ttulo3"/>
      </w:pPr>
      <w:bookmarkStart w:id="234" w:name="_Toc229783806"/>
      <w:r>
        <w:rPr>
          <w:color w:val="16A34A"/>
        </w:rPr>
        <w:t>C.2.2 GET / — Descarga de adjunto (accion=adjunto)</w:t>
      </w:r>
      <w:bookmarkEnd w:id="234"/>
    </w:p>
    <w:p w:rsidR="003553DB" w:rsidRDefault="000E54B3">
      <w:pPr>
        <w:pStyle w:val="CodeBlock"/>
        <w:shd w:val="clear" w:color="auto" w:fill="F2F2F7"/>
      </w:pPr>
      <w:r>
        <w:t>GET /?accion=adjunto&amp;eq=&lt;id&gt;&amp;t=&lt;kude|xml&gt;[&amp;dl=1] HTTP/1.1</w:t>
        <w:br/>
        <w:t>Host: 127.0.0.1:8000</w:t>
        <w:br/>
        <w:br/>
        <w:t># Parámetros:</w:t>
        <w:br/>
        <w:t>#   eq   = id de email_queue</w:t>
        <w:br/>
        <w:t>#   t    = "kude" (PDF) o "xml"</w:t>
        <w:br/>
        <w:t>#   dl   = "1" fuerza Content-Disposition: attachment (descarga)</w:t>
        <w:br/>
        <w:t>#          omitido = "inline" (abre en el navegador)</w:t>
        <w:br/>
        <w:t>#</w:t>
        <w:br/>
        <w:t># Respuestas:</w:t>
        <w:br/>
        <w:t>#   200 application/pdf  o application/xml — el archivo solicitado</w:t>
        <w:br/>
        <w:t>#   400 "Parámetros inválidos"</w:t>
        <w:br/>
        <w:lastRenderedPageBreak/>
        <w:t>#   403 "Ruta no permitida" — la ruta no respeta el patrón storage/{xml,kude}/&lt;CDC&gt;.&lt;ext&gt;</w:t>
        <w:br/>
        <w:t>#   404 "Adjunto no encontrado" — no existe la fila o el archivo en disco</w:t>
      </w:r>
    </w:p>
    <w:p w:rsidR="003553DB" w:rsidRDefault="000E54B3">
      <w:r>
        <w:t>Validación de seguridad (index.php:62-73):</w:t>
      </w:r>
    </w:p>
    <w:p w:rsidR="003553DB" w:rsidRDefault="000E54B3">
      <w:pPr>
        <w:pStyle w:val="CodeBlock"/>
        <w:shd w:val="clear" w:color="auto" w:fill="F2F2F7"/>
      </w:pPr>
      <w:r>
        <w:t>$real = realpath($path) ?: '';</w:t>
        <w:br/>
        <w:t>$normalized = str_replace('\\', '/', $real);</w:t>
        <w:br/>
        <w:t>$expectedExt = $tipo === 'kude' ? 'pdf' : 'xml';</w:t>
        <w:br/>
        <w:t>$expectedDir = $tipo === 'kude' ? '/storage/kude/' : '/storage/xml/';</w:t>
        <w:br/>
        <w:t>$name = basename($real);</w:t>
        <w:br/>
        <w:t>$okDir  = stripos($normalized, $expectedDir) !== false;</w:t>
        <w:br/>
        <w:t>$okName = (bool) preg_match('/^[0-9]{40,44}\\.'.$expectedExt.'$/i', $name);</w:t>
        <w:br/>
        <w:t>if (!$okDir || !$okName) { http_response_code(403); echo 'Ruta no permitida'; exit; }</w:t>
      </w:r>
    </w:p>
    <w:p w:rsidR="003553DB" w:rsidRDefault="000E54B3">
      <w:pPr>
        <w:shd w:val="clear" w:color="auto" w:fill="FEF3C7"/>
      </w:pPr>
      <w:r>
        <w:rPr>
          <w:b/>
          <w:color w:val="D97706"/>
        </w:rPr>
        <w:t xml:space="preserve">⚠ ATENCIÓN: </w:t>
      </w:r>
      <w:r>
        <w:t>Esta validación previene path traversal porque resuelve realpath() y exige que el archivo viva bajo storage/{xml,kude}/ Y que el nombre coincida con el patrón CDC.&lt;ext&gt;. Si modificás los paths de almacenamiento, asegurate de que el regex y el "ok dir" sigan reflejándolos.</w:t>
      </w:r>
    </w:p>
    <w:p w:rsidR="003553DB" w:rsidRDefault="000E54B3">
      <w:pPr>
        <w:pStyle w:val="Ttulo3"/>
      </w:pPr>
      <w:bookmarkStart w:id="235" w:name="_Toc229783807"/>
      <w:r>
        <w:rPr>
          <w:color w:val="16A34A"/>
        </w:rPr>
        <w:t>C.2.3 POST / — Buscar cliente por RUC (accion=buscar_ruc)</w:t>
      </w:r>
      <w:bookmarkEnd w:id="235"/>
    </w:p>
    <w:p w:rsidR="003553DB" w:rsidRDefault="000E54B3">
      <w:pPr>
        <w:pStyle w:val="CodeBlock"/>
        <w:shd w:val="clear" w:color="auto" w:fill="F2F2F7"/>
      </w:pPr>
      <w:r>
        <w:rPr>
          <w:lang w:val="es-419"/>
        </w:rPr>
        <w:t>POST / HTTP/1.1</w:t>
        <w:br/>
        <w:t>Host: 127.0.0.1:8000</w:t>
        <w:br/>
        <w:t>Content-Type: application/x-www-form-urlencoded</w:t>
        <w:br/>
        <w:br/>
        <w:t>accion=buscar_ruc&amp;ruc=5502969&amp;dv=8</w:t>
        <w:br/>
        <w:br/>
        <w:t># Respuesta — found=true:</w:t>
        <w:br/>
        <w:t>{</w:t>
        <w:br/>
        <w:t xml:space="preserve">  "found": true,</w:t>
        <w:br/>
        <w:t xml:space="preserve">  "msg": "✅ Cliente encontrado — datos completados.",</w:t>
        <w:br/>
        <w:t xml:space="preserve">  "c": {</w:t>
        <w:br/>
        <w:t xml:space="preserve">    "id": 1,</w:t>
        <w:br/>
        <w:t xml:space="preserve">    "ruc": "5502969",</w:t>
        <w:br/>
        <w:t xml:space="preserve">    "dv": "8",</w:t>
        <w:br/>
        <w:t xml:space="preserve">    "nombre_razon_social": "JUAN CARLOS PEREZ GONZALEZ",</w:t>
        <w:br/>
        <w:t xml:space="preserve">    "email": "juan@example.com",</w:t>
        <w:br/>
        <w:t xml:space="preserve">    "telefono": "021 555111",</w:t>
        <w:br/>
        <w:t xml:space="preserve">    "celular": "0981 123456",</w:t>
        <w:br/>
        <w:t xml:space="preserve">    "direccion": "Av. España",</w:t>
        <w:br/>
        <w:t xml:space="preserve">    "numero_casa": "1234",</w:t>
        <w:br/>
        <w:t xml:space="preserve">    "codigo_departamento": "11",</w:t>
        <w:br/>
        <w:t xml:space="preserve">    "codigo_ciudad": "1",</w:t>
        <w:br/>
        <w:t xml:space="preserve">    "persona_id": 1,</w:t>
        <w:br/>
        <w:t xml:space="preserve">    "nombre1": "Juan",</w:t>
        <w:br/>
        <w:t xml:space="preserve">    "nombre2": "Carlos",</w:t>
        <w:br/>
        <w:t xml:space="preserve">    "apellido1": "Perez",</w:t>
        <w:br/>
        <w:t xml:space="preserve">    "apellido2": "Gonzalez",</w:t>
        <w:br/>
        <w:t xml:space="preserve">    "p_num_doc": "5502969",</w:t>
        <w:br/>
        <w:t xml:space="preserve">    "p_tipo_doc": 1,</w:t>
        <w:br/>
        <w:t xml:space="preserve">    "nombre_completo": "Juan Carlos Perez Gonzalez"</w:t>
        <w:br/>
        <w:t xml:space="preserve">  }</w:t>
        <w:br/>
        <w:t>}</w:t>
        <w:br/>
        <w:br/>
        <w:t># Respuesta — found=false:</w:t>
        <w:br/>
        <w:t xml:space="preserve">{ "found": false, "msg": "No encontrado. </w:t>
      </w:r>
      <w:r>
        <w:t>Podés cargarlo como nuevo." }</w:t>
      </w:r>
    </w:p>
    <w:p w:rsidR="003553DB" w:rsidRDefault="000E54B3">
      <w:r>
        <w:t>Headers de respuesta: Content-Type: application/json; charset=UTF-8.</w:t>
      </w:r>
    </w:p>
    <w:p w:rsidR="003553DB" w:rsidRDefault="000E54B3">
      <w:r>
        <w:lastRenderedPageBreak/>
        <w:t>Esta acción se invoca desde el JavaScript buscar() (index.php:750-777) y desde el blur del input DV. No requiere autenticación; al ser localhost only, no es problema.</w:t>
      </w:r>
    </w:p>
    <w:p w:rsidR="003553DB" w:rsidRDefault="000E54B3">
      <w:pPr>
        <w:pStyle w:val="Ttulo3"/>
      </w:pPr>
      <w:bookmarkStart w:id="236" w:name="_Toc229783808"/>
      <w:r>
        <w:rPr>
          <w:color w:val="16A34A"/>
        </w:rPr>
        <w:t>C.2.4 POST / — Guardar factura (accion=guardar)</w:t>
      </w:r>
      <w:bookmarkEnd w:id="236"/>
    </w:p>
    <w:p w:rsidR="003553DB" w:rsidRDefault="000E54B3">
      <w:pPr>
        <w:pStyle w:val="CodeBlock"/>
        <w:shd w:val="clear" w:color="auto" w:fill="F2F2F7"/>
      </w:pPr>
      <w:r>
        <w:t>POST / HTTP/1.1</w:t>
        <w:br/>
        <w:t>Host: 127.0.0.1:8000</w:t>
        <w:br/>
        <w:t>Content-Type: application/x-www-form-urlencoded</w:t>
        <w:br/>
        <w:br/>
        <w:t>accion=guardar</w:t>
        <w:br/>
        <w:t>&amp;c_ruc=5502969&amp;c_dv=8&amp;c_nombre=Juan%20Perez&amp;c_email=juan@e.com</w:t>
        <w:br/>
        <w:t>&amp;c_tel=021555111&amp;c_cel=0981123456&amp;c_dir=Av.Esp&amp;c_casa=1234</w:t>
        <w:br/>
        <w:t>&amp;p_n1=Juan&amp;p_n2=Carlos&amp;p_a1=Perez&amp;p_a2=Gonzalez&amp;p_td=1&amp;p_doc=5502969</w:t>
        <w:br/>
        <w:t>&amp;f_num=0000123&amp;f_fecha=2026-05-15T11:23&amp;f_estado=PENDIENTE</w:t>
        <w:br/>
        <w:t>&amp;f_tipo_pago=1&amp;f_desc_pago=Efectivo&amp;f_desc=Servicio%20mensual</w:t>
        <w:br/>
        <w:t>&amp;f_procesar=on</w:t>
        <w:br/>
        <w:t>&amp;i_cod[]=ITEM-001&amp;i_desc[]=Servicio&amp;i_cant[]=1&amp;i_prec[]=110000&amp;i_iva[]=10</w:t>
        <w:br/>
        <w:t>&amp;i_cod[]=ITEM-002&amp;i_desc[]=Soporte&amp;i_cant[]=2&amp;i_prec[]=55000&amp;i_iva[]=10</w:t>
        <w:br/>
        <w:br/>
        <w:t># Respuesta: text/html 200 (renderiza la UI completa con un alert verde)</w:t>
        <w:br/>
        <w:t>#            o text/html 200 con un alert rojo si hubo error.</w:t>
      </w:r>
    </w:p>
    <w:p w:rsidR="003553DB" w:rsidRDefault="000E54B3">
      <w:r>
        <w:t>Lógica (index.php:102-194):</w:t>
      </w:r>
    </w:p>
    <w:p w:rsidR="003553DB" w:rsidRDefault="000E54B3">
      <w:pPr>
        <w:pStyle w:val="Listaconnmeros"/>
      </w:pPr>
      <w:r>
        <w:t>Valida campos obligatorios (nombre, RUC, DV, email).</w:t>
      </w:r>
    </w:p>
    <w:p w:rsidR="003553DB" w:rsidRDefault="000E54B3">
      <w:pPr>
        <w:pStyle w:val="Listaconnmeros"/>
      </w:pPr>
      <w:r>
        <w:t>Abre transacción PDO con $pdo-&gt;beginTransaction().</w:t>
      </w:r>
    </w:p>
    <w:p w:rsidR="003553DB" w:rsidRDefault="000E54B3">
      <w:pPr>
        <w:pStyle w:val="Listaconnmeros"/>
      </w:pPr>
      <w:r>
        <w:t>Upsert personas (si vienen p_n1, p_a1, p_doc).</w:t>
      </w:r>
    </w:p>
    <w:p w:rsidR="003553DB" w:rsidRDefault="000E54B3">
      <w:pPr>
        <w:pStyle w:val="Listaconnmeros"/>
      </w:pPr>
      <w:r>
        <w:t>Upsert customers (siempre).</w:t>
      </w:r>
    </w:p>
    <w:p w:rsidR="003553DB" w:rsidRDefault="000E54B3">
      <w:pPr>
        <w:pStyle w:val="Listaconnmeros"/>
      </w:pPr>
      <w:r>
        <w:t>Clasifica ítems por tasa IVA y acumula totales.</w:t>
      </w:r>
    </w:p>
    <w:p w:rsidR="003553DB" w:rsidRDefault="000E54B3">
      <w:pPr>
        <w:pStyle w:val="Listaconnmeros"/>
      </w:pPr>
      <w:r>
        <w:t>INSERT invoices.</w:t>
      </w:r>
    </w:p>
    <w:p w:rsidR="003553DB" w:rsidRDefault="000E54B3">
      <w:pPr>
        <w:pStyle w:val="Listaconnmeros"/>
      </w:pPr>
      <w:r>
        <w:t>INSERT invoice_items (uno por cada fila).</w:t>
      </w:r>
    </w:p>
    <w:p w:rsidR="003553DB" w:rsidRDefault="000E54B3">
      <w:pPr>
        <w:pStyle w:val="Listaconnmeros"/>
      </w:pPr>
      <w:r>
        <w:t>INSERT payments.</w:t>
      </w:r>
    </w:p>
    <w:p w:rsidR="003553DB" w:rsidRDefault="000E54B3">
      <w:pPr>
        <w:pStyle w:val="Listaconnmeros"/>
      </w:pPr>
      <w:r>
        <w:t>Commit. Si f_procesar=on, el estado_pago=PAGADO activa el trigger que encola en fe_queue.</w:t>
      </w:r>
    </w:p>
    <w:p w:rsidR="003553DB" w:rsidRDefault="000E54B3">
      <w:pPr>
        <w:pStyle w:val="Listaconnmeros"/>
      </w:pPr>
      <w:r>
        <w:t>Refresca el snapshot con DemoStatusService::snapshot().</w:t>
      </w:r>
    </w:p>
    <w:p w:rsidR="003553DB" w:rsidRDefault="000E54B3">
      <w:pPr>
        <w:shd w:val="clear" w:color="auto" w:fill="DBEAFE"/>
      </w:pPr>
      <w:r>
        <w:rPr>
          <w:b/>
          <w:color w:val="2563EB"/>
        </w:rPr>
        <w:t xml:space="preserve">📝 NOTA: </w:t>
      </w:r>
      <w:r>
        <w:t>Si necesitás esta acción desde un script externo (un ETL, una integración con un POS), podés hacer POST con curl pasando los campos como x-www-form-urlencoded. No hay token ni CSRF, así que tenelo en cuenta si exponés el puerto 8000 fuera de localhost.</w:t>
      </w:r>
    </w:p>
    <w:p w:rsidR="003553DB" w:rsidRDefault="000E54B3">
      <w:pPr>
        <w:pStyle w:val="Ttulo3"/>
      </w:pPr>
      <w:bookmarkStart w:id="237" w:name="_Toc229783809"/>
      <w:r>
        <w:rPr>
          <w:color w:val="16A34A"/>
        </w:rPr>
        <w:t>C.2.5 POST / — Cambiar estado de pago (accion=estado)</w:t>
      </w:r>
      <w:bookmarkEnd w:id="237"/>
    </w:p>
    <w:p w:rsidR="003553DB" w:rsidRDefault="000E54B3">
      <w:pPr>
        <w:pStyle w:val="CodeBlock"/>
        <w:shd w:val="clear" w:color="auto" w:fill="F2F2F7"/>
      </w:pPr>
      <w:r>
        <w:t>POST / HTTP/1.1</w:t>
        <w:br/>
        <w:t>Host: 127.0.0.1:8000</w:t>
        <w:br/>
        <w:t>Content-Type: application/x-www-form-urlencoded</w:t>
        <w:br/>
        <w:br/>
        <w:t>accion=estado&amp;inv_id=42&amp;nuevo_estado=PAGADO</w:t>
        <w:br/>
        <w:br/>
        <w:t># Respuesta: text/html 200 con alert "Estado de factura #42 actualizado a PAGADO."</w:t>
      </w:r>
    </w:p>
    <w:p w:rsidR="003553DB" w:rsidRDefault="000E54B3">
      <w:r>
        <w:t>Si pasa de PENDIENTE a PAGADO, el trigger trg_invoices_au_enqueue_fe inserta en fe_queue y el worker procesa el job en ≤ 5 s.</w:t>
      </w:r>
    </w:p>
    <w:p w:rsidR="003553DB" w:rsidRDefault="000E54B3">
      <w:pPr>
        <w:pStyle w:val="Ttulo3"/>
      </w:pPr>
      <w:bookmarkStart w:id="238" w:name="_Toc229783810"/>
      <w:r>
        <w:rPr>
          <w:color w:val="16A34A"/>
        </w:rPr>
        <w:t>C.2.6 POST / — Cancelar DE (accion=cancelar_de)</w:t>
      </w:r>
      <w:bookmarkEnd w:id="238"/>
    </w:p>
    <w:p w:rsidR="003553DB" w:rsidRDefault="000E54B3">
      <w:pPr>
        <w:pStyle w:val="CodeBlock"/>
        <w:shd w:val="clear" w:color="auto" w:fill="F2F2F7"/>
      </w:pPr>
      <w:r>
        <w:t>POST / HTTP/1.1</w:t>
        <w:br/>
        <w:t>Host: 127.0.0.1:8000</w:t>
        <w:br/>
        <w:lastRenderedPageBreak/>
        <w:t>Content-Type: application/x-www-form-urlencoded</w:t>
        <w:br/>
        <w:br/>
        <w:t>accion=cancelar_de&amp;inv_id=42&amp;motivo=Operacion%20no%20concretada%20por%20desistimiento</w:t>
        <w:br/>
        <w:br/>
        <w:t># Respuesta — éxito:  alert verde "✅ Factura #42 cancelada en SIFEN. idEvento=..."</w:t>
        <w:br/>
        <w:t># Respuesta — error: alert rojo "❌ SIFEN no aprobó la cancelación (cód. 4002): ..."</w:t>
      </w:r>
    </w:p>
    <w:p w:rsidR="003553DB" w:rsidRDefault="000E54B3">
      <w:r>
        <w:t>Internamente invoca CancellationService::cancelByInvoiceId que:</w:t>
      </w:r>
    </w:p>
    <w:p w:rsidR="003553DB" w:rsidRDefault="000E54B3">
      <w:pPr>
        <w:pStyle w:val="Listaconnmeros"/>
      </w:pPr>
      <w:r>
        <w:t>Valida motivo entre 5 y 500 caracteres.</w:t>
      </w:r>
    </w:p>
    <w:p w:rsidR="003553DB" w:rsidRDefault="000E54B3">
      <w:pPr>
        <w:pStyle w:val="Listaconnmeros"/>
      </w:pPr>
      <w:r>
        <w:t>Verifica que la factura esté APROBADA y dentro del plazo legal.</w:t>
      </w:r>
    </w:p>
    <w:p w:rsidR="003553DB" w:rsidRDefault="000E54B3">
      <w:pPr>
        <w:pStyle w:val="Listaconnmeros"/>
      </w:pPr>
      <w:r>
        <w:t>Consulta SIFEN para confirmar que el DE existe y está aprobado.</w:t>
      </w:r>
    </w:p>
    <w:p w:rsidR="003553DB" w:rsidRDefault="000E54B3">
      <w:pPr>
        <w:pStyle w:val="Listaconnmeros"/>
      </w:pPr>
      <w:r>
        <w:t>Llama SifenBridge::cancel → POST Node /evento/cancelar.</w:t>
      </w:r>
    </w:p>
    <w:p w:rsidR="003553DB" w:rsidRDefault="000E54B3">
      <w:pPr>
        <w:pStyle w:val="Listaconnmeros"/>
      </w:pPr>
      <w:r>
        <w:t>Si SIFEN aprueba (código 0600), marca invoices.fe_estado=CANCELADO.</w:t>
      </w:r>
    </w:p>
    <w:p w:rsidR="003553DB" w:rsidRDefault="000E54B3">
      <w:pPr>
        <w:pStyle w:val="Listaconnmeros"/>
      </w:pPr>
      <w:r>
        <w:t>Registra el evento en invoice_events independientemente del resultado.</w:t>
      </w:r>
    </w:p>
    <w:p w:rsidR="003553DB" w:rsidRDefault="000E54B3">
      <w:r>
        <w:br w:type="page"/>
      </w:r>
    </w:p>
    <w:p w:rsidR="003553DB" w:rsidRDefault="000E54B3">
      <w:pPr>
        <w:pStyle w:val="Ttulo2"/>
      </w:pPr>
      <w:bookmarkStart w:id="239" w:name="_Toc229783811"/>
      <w:r>
        <w:rPr>
          <w:color w:val="2563EB"/>
        </w:rPr>
        <w:lastRenderedPageBreak/>
        <w:t>C.3 Capa 2 — Microservicio Node (puerto 3000)</w:t>
      </w:r>
      <w:bookmarkEnd w:id="239"/>
    </w:p>
    <w:p w:rsidR="003553DB" w:rsidRDefault="000E54B3">
      <w:r>
        <w:t>Todas las respuestas son JSON. Los endpoints de POST esperan body JSON con Content-Type: application/json. Si SIFEN_NODE_API_KEY está seteado en .env, todos los endpoints (excepto /health) requieren el header X-API-Key.</w:t>
      </w:r>
    </w:p>
    <w:p w:rsidR="003553DB" w:rsidRDefault="000E54B3">
      <w:pPr>
        <w:pStyle w:val="Ttulo3"/>
      </w:pPr>
      <w:bookmarkStart w:id="240" w:name="_Toc229783812"/>
      <w:r>
        <w:rPr>
          <w:color w:val="16A34A"/>
        </w:rPr>
        <w:t>C.3.1 GET /health</w:t>
      </w:r>
      <w:bookmarkEnd w:id="240"/>
    </w:p>
    <w:p w:rsidR="003553DB" w:rsidRDefault="000E54B3">
      <w:pPr>
        <w:pStyle w:val="CodeBlock"/>
        <w:shd w:val="clear" w:color="auto" w:fill="F2F2F7"/>
      </w:pPr>
      <w:r>
        <w:t>GET /health HTTP/1.1</w:t>
        <w:br/>
        <w:t>Host: 127.0.0.1:3000</w:t>
        <w:br/>
        <w:br/>
        <w:t># Respuesta:</w:t>
        <w:br/>
        <w:t>{</w:t>
        <w:br/>
        <w:t xml:space="preserve">  "ok": true,</w:t>
        <w:br/>
        <w:t xml:space="preserve">  "servicio": "SIFEN v150 Node.js Microservice",</w:t>
        <w:br/>
        <w:t xml:space="preserve">  "modo": "mock",</w:t>
        <w:br/>
        <w:t xml:space="preserve">  "certificado": "demo",</w:t>
        <w:br/>
        <w:t xml:space="preserve">  "version": "1.0.0",</w:t>
        <w:br/>
        <w:t xml:space="preserve">  "timestamp": "2026-05-15T14:23:45.123Z"</w:t>
        <w:br/>
        <w:t>}</w:t>
      </w:r>
    </w:p>
    <w:p w:rsidR="003553DB" w:rsidRDefault="000E54B3">
      <w:r>
        <w:t>Sin autenticación. Útil para health checks de Kubernetes, scripts de monitoreo, etc.</w:t>
      </w:r>
    </w:p>
    <w:p w:rsidR="003553DB" w:rsidRDefault="000E54B3">
      <w:pPr>
        <w:pStyle w:val="Ttulo3"/>
      </w:pPr>
      <w:bookmarkStart w:id="241" w:name="_Toc229783813"/>
      <w:r>
        <w:rPr>
          <w:color w:val="16A34A"/>
        </w:rPr>
        <w:t>C.3.2 GET /kude/:cdc</w:t>
      </w:r>
      <w:bookmarkEnd w:id="241"/>
    </w:p>
    <w:p w:rsidR="003553DB" w:rsidRDefault="000E54B3">
      <w:pPr>
        <w:pStyle w:val="CodeBlock"/>
        <w:shd w:val="clear" w:color="auto" w:fill="F2F2F7"/>
      </w:pPr>
      <w:r>
        <w:t>GET /kude/01800123456001001000000120260515112345600000001 HTTP/1.1</w:t>
        <w:br/>
        <w:t>Host: 127.0.0.1:3000</w:t>
        <w:br/>
        <w:br/>
        <w:t># Respuesta:</w:t>
        <w:br/>
        <w:t>#   200 application/pdf  +  Content-Disposition: inline; filename="KuDE-&lt;CDC&gt;.pdf"</w:t>
        <w:br/>
        <w:t>#   404 si no existe el archivo en storage/kude/&lt;CDC&gt;.pdf</w:t>
      </w:r>
    </w:p>
    <w:p w:rsidR="003553DB" w:rsidRDefault="000E54B3">
      <w:pPr>
        <w:pStyle w:val="Ttulo3"/>
      </w:pPr>
      <w:bookmarkStart w:id="242" w:name="_Toc229783814"/>
      <w:r>
        <w:rPr>
          <w:color w:val="16A34A"/>
        </w:rPr>
        <w:t>C.3.3 GET /xml/:cdc</w:t>
      </w:r>
      <w:bookmarkEnd w:id="242"/>
    </w:p>
    <w:p w:rsidR="003553DB" w:rsidRDefault="000E54B3">
      <w:pPr>
        <w:pStyle w:val="CodeBlock"/>
        <w:shd w:val="clear" w:color="auto" w:fill="F2F2F7"/>
      </w:pPr>
      <w:r>
        <w:t>GET /xml/01800123456001001000000120260515112345600000001 HTTP/1.1</w:t>
        <w:br/>
        <w:t>Host: 127.0.0.1:3000</w:t>
        <w:br/>
        <w:br/>
        <w:t># Respuesta:</w:t>
        <w:br/>
        <w:t>#   200 application/xml  +  Content-Disposition: inline; filename="DE-&lt;CDC&gt;.xml"</w:t>
        <w:br/>
        <w:t>#   404 si no existe el archivo en storage/xml/&lt;CDC&gt;.xml</w:t>
      </w:r>
    </w:p>
    <w:p w:rsidR="003553DB" w:rsidRDefault="000E54B3">
      <w:pPr>
        <w:pStyle w:val="Ttulo3"/>
      </w:pPr>
      <w:bookmarkStart w:id="243" w:name="_Toc229783815"/>
      <w:r>
        <w:rPr>
          <w:color w:val="16A34A"/>
        </w:rPr>
        <w:t>C.3.4 POST /emitir — pipeline completo</w:t>
      </w:r>
      <w:bookmarkEnd w:id="243"/>
    </w:p>
    <w:p w:rsidR="003553DB" w:rsidRDefault="000E54B3">
      <w:r>
        <w:t>El endpoint principal. Acepta un body con dos claves de primer nivel:</w:t>
      </w:r>
    </w:p>
    <w:p w:rsidR="003553DB" w:rsidRDefault="000E54B3">
      <w:pPr>
        <w:pStyle w:val="CodeBlock"/>
        <w:shd w:val="clear" w:color="auto" w:fill="F2F2F7"/>
      </w:pPr>
      <w:r>
        <w:t>POST /emitir HTTP/1.1</w:t>
        <w:br/>
        <w:t>Host: 127.0.0.1:3000</w:t>
        <w:br/>
        <w:t>Content-Type: application/json</w:t>
        <w:br/>
        <w:t>X-API-Key: &lt;opcional, si está configurado&gt;</w:t>
        <w:br/>
        <w:br/>
        <w:t>{</w:t>
        <w:br/>
        <w:t xml:space="preserve">  "params": {</w:t>
        <w:br/>
        <w:t xml:space="preserve">    "ruc": "80012345-6",</w:t>
        <w:br/>
        <w:t xml:space="preserve">    "razonSocial": "MI EMPRESA S.A.",</w:t>
        <w:br/>
        <w:t xml:space="preserve">    "razonSocialOriginal": "MI EMPRESA S.A.",</w:t>
        <w:br/>
        <w:t xml:space="preserve">    "nombreFantasia": "MI EMPRESA",</w:t>
        <w:br/>
        <w:t xml:space="preserve">    "tipoContribuyente": 2,</w:t>
        <w:br/>
        <w:t xml:space="preserve">    "timbradoNumero": "12345678",</w:t>
        <w:br/>
        <w:t xml:space="preserve">    "timbradoFecha": "2026-01-01",</w:t>
        <w:br/>
        <w:t xml:space="preserve">    "timbradoFin": "2026-12-31",</w:t>
        <w:br/>
        <w:t xml:space="preserve">    "sistemaFacturacion": 1,</w:t>
        <w:br/>
        <w:lastRenderedPageBreak/>
        <w:t xml:space="preserve">    "infoAdicionalKude": "Devoluciones dentro de 7 dias",</w:t>
        <w:br/>
        <w:t xml:space="preserve">    "actividadesEconomicas": [</w:t>
        <w:br/>
        <w:t xml:space="preserve">      { "codigo": "62010", "descripcion": "SERVICIOS INFORMATICOS" }</w:t>
        <w:br/>
        <w:t xml:space="preserve">    ],</w:t>
        <w:br/>
        <w:t xml:space="preserve">    "establecimientos": [{</w:t>
        <w:br/>
        <w:t xml:space="preserve">      "codigo": "001",</w:t>
        <w:br/>
        <w:t xml:space="preserve">      "direccion": "Av. España",</w:t>
        <w:br/>
        <w:t xml:space="preserve">      "numeroCasa": "1234",</w:t>
        <w:br/>
        <w:t xml:space="preserve">      "departamento": 11,</w:t>
        <w:br/>
        <w:t xml:space="preserve">      "departamentoDescripcion": "CAPITAL",</w:t>
        <w:br/>
        <w:t xml:space="preserve">      "distrito": 1,</w:t>
        <w:br/>
        <w:t xml:space="preserve">      "distritoDescripcion": "ASUNCION (DISTRITO)",</w:t>
        <w:br/>
        <w:t xml:space="preserve">      "ciudad": 1,</w:t>
        <w:br/>
        <w:t xml:space="preserve">      "ciudadDescripcion": "ASUNCION (DISTRITO)",</w:t>
        <w:br/>
        <w:t xml:space="preserve">      "telefono": "021 123456",</w:t>
        <w:br/>
        <w:t xml:space="preserve">      "email": "facturacion@miempresa.com",</w:t>
        <w:br/>
        <w:t xml:space="preserve">      "denominacion": "MI EMPRESA"</w:t>
        <w:br/>
        <w:t xml:space="preserve">    }],</w:t>
        <w:br/>
        <w:t xml:space="preserve">    "idCSC": "0001",</w:t>
        <w:br/>
        <w:t xml:space="preserve">    "csc": "ABCD0000000000000000000000000001"</w:t>
        <w:br/>
        <w:t xml:space="preserve">  },</w:t>
        <w:br/>
        <w:t xml:space="preserve">  "data": {</w:t>
        <w:br/>
        <w:t xml:space="preserve">    "tipoDocumento": 1,</w:t>
        <w:br/>
        <w:t xml:space="preserve">    "establecimiento": "001",</w:t>
        <w:br/>
        <w:t xml:space="preserve">    "punto": "001",</w:t>
        <w:br/>
        <w:t xml:space="preserve">    "numero": "0000123",</w:t>
        <w:br/>
        <w:t xml:space="preserve">    "fecha": "2026-05-15T11:23:45",</w:t>
        <w:br/>
        <w:t xml:space="preserve">    "fechaFirma": "2026-05-15T11:23:46",</w:t>
        <w:br/>
        <w:t xml:space="preserve">    "tipoEmision": 1,</w:t>
        <w:br/>
        <w:t xml:space="preserve">    "tipoTransaccion": 2,</w:t>
        <w:br/>
        <w:t xml:space="preserve">    "tipoImpuesto": 1,</w:t>
        <w:br/>
        <w:t xml:space="preserve">    "moneda": "PYG",</w:t>
        <w:br/>
        <w:t xml:space="preserve">    "descripcion": "Factura electrónica",</w:t>
        <w:br/>
        <w:t xml:space="preserve">    "factura": { "presencia": 1 },</w:t>
        <w:br/>
        <w:t xml:space="preserve">    "cliente": {</w:t>
        <w:br/>
        <w:t xml:space="preserve">      "contribuyente": true,</w:t>
        <w:br/>
        <w:t xml:space="preserve">      "ruc": "5502969-8",</w:t>
        <w:br/>
        <w:t xml:space="preserve">      "tipoContribuyente": 2,</w:t>
        <w:br/>
        <w:t xml:space="preserve">      "razonSocial": "JUAN CARLOS PEREZ GONZALEZ",</w:t>
        <w:br/>
        <w:t xml:space="preserve">      "tipoOperacion": 1,</w:t>
        <w:br/>
        <w:t xml:space="preserve">      "pais": "PRY",</w:t>
        <w:br/>
        <w:t xml:space="preserve">      "paisDescripcion": "Paraguay",</w:t>
        <w:br/>
        <w:t xml:space="preserve">      "direccion": "Av. Mariscal",</w:t>
        <w:br/>
        <w:t xml:space="preserve">      "numeroCasa": "45",</w:t>
        <w:br/>
        <w:t xml:space="preserve">      "departamento": 11,</w:t>
        <w:br/>
        <w:t xml:space="preserve">      "ciudad": 1,</w:t>
        <w:br/>
        <w:t xml:space="preserve">      "telefono": "021 222222",</w:t>
        <w:br/>
        <w:t xml:space="preserve">      "email": "juan@example.com",</w:t>
        <w:br/>
        <w:t xml:space="preserve">      "codigo": "CLI-001"</w:t>
        <w:br/>
        <w:t xml:space="preserve">    },</w:t>
        <w:br/>
        <w:t xml:space="preserve">    "condicion": {</w:t>
        <w:br/>
        <w:t xml:space="preserve">      "tipo": 1,</w:t>
        <w:br/>
        <w:t xml:space="preserve">      "entregas": [</w:t>
        <w:br/>
        <w:t xml:space="preserve">        { "tipo": 1, "monto": "110000", "moneda": "PYG", "cambio": 0 }</w:t>
        <w:br/>
        <w:t xml:space="preserve">      ]</w:t>
        <w:br/>
        <w:t xml:space="preserve">    },</w:t>
        <w:br/>
        <w:lastRenderedPageBreak/>
        <w:t xml:space="preserve">    "items": [{</w:t>
        <w:br/>
        <w:t xml:space="preserve">      "codigo": "ITEM-001",</w:t>
        <w:br/>
        <w:t xml:space="preserve">      "descripcion": "Servicio mensual",</w:t>
        <w:br/>
        <w:t xml:space="preserve">      "unidadMedida": 77,</w:t>
        <w:br/>
        <w:t xml:space="preserve">      "cantidad": 1,</w:t>
        <w:br/>
        <w:t xml:space="preserve">      "precioUnitario": 110000,</w:t>
        <w:br/>
        <w:t xml:space="preserve">      "descuento": 0,</w:t>
        <w:br/>
        <w:t xml:space="preserve">      "ivaTipo": 1,</w:t>
        <w:br/>
        <w:t xml:space="preserve">      "ivaProporcion": 100,</w:t>
        <w:br/>
        <w:t xml:space="preserve">      "iva": 10</w:t>
        <w:br/>
        <w:t xml:space="preserve">    }],</w:t>
        <w:br/>
        <w:t xml:space="preserve">    "descuentoGlobal": 0,</w:t>
        <w:br/>
        <w:t xml:space="preserve">    "anticipoGlobal": 0</w:t>
        <w:br/>
        <w:t xml:space="preserve">  }</w:t>
        <w:br/>
        <w:t>}</w:t>
      </w:r>
    </w:p>
    <w:p w:rsidR="003553DB" w:rsidRDefault="000E54B3">
      <w:r>
        <w:t>Respuesta exitosa (200 OK):</w:t>
      </w:r>
    </w:p>
    <w:p w:rsidR="003553DB" w:rsidRDefault="000E54B3">
      <w:pPr>
        <w:pStyle w:val="CodeBlock"/>
        <w:shd w:val="clear" w:color="auto" w:fill="F2F2F7"/>
      </w:pPr>
      <w:r>
        <w:t>{</w:t>
        <w:br/>
        <w:t xml:space="preserve">  "ok": true,</w:t>
        <w:br/>
        <w:t xml:space="preserve">  "cdc": "01800123456001001000000120260515112345600000001",</w:t>
        <w:br/>
        <w:t xml:space="preserve">  "xml_path": "/ruta/sifen-node/storage/xml/01800123456001001000000120260515112345600000001.xml",</w:t>
        <w:br/>
        <w:t xml:space="preserve">  "kude_path": "/ruta/sifen-node/storage/kude/01800123456001001000000120260515112345600000001.pdf",</w:t>
        <w:br/>
        <w:t xml:space="preserve">  "qr_url": "https://ekuatia.set.gov.py/consultas-test/qr?nVersion=150&amp;Id=...&amp;cHashQR=...",</w:t>
        <w:br/>
        <w:t xml:space="preserve">  "estado": "APROBADO",</w:t>
        <w:br/>
        <w:t xml:space="preserve">  "trackId": "MOCK-1715784825123",</w:t>
        <w:br/>
        <w:t xml:space="preserve">  "respuesta": {</w:t>
        <w:br/>
        <w:t xml:space="preserve">    "ok": true,</w:t>
        <w:br/>
        <w:t xml:space="preserve">    "estado": "APROBADO",</w:t>
        <w:br/>
        <w:t xml:space="preserve">    "cdc": "01800...",</w:t>
        <w:br/>
        <w:t xml:space="preserve">    "trackId": "MOCK-1715784825123",</w:t>
        <w:br/>
        <w:t xml:space="preserve">    "codigoEstado": "0260",</w:t>
        <w:br/>
        <w:t xml:space="preserve">    "mensaje": "Documento generado, firmado y aprobado localmente en modo mock. Sin valor fiscal.",</w:t>
        <w:br/>
        <w:t xml:space="preserve">    "modo": "mock"</w:t>
        <w:br/>
        <w:t xml:space="preserve">  }</w:t>
        <w:br/>
        <w:t>}</w:t>
      </w:r>
    </w:p>
    <w:p w:rsidR="003553DB" w:rsidRDefault="000E54B3">
      <w:r>
        <w:t>Respuesta de error (422 Validación / 500 Excepción):</w:t>
      </w:r>
    </w:p>
    <w:p w:rsidR="003553DB" w:rsidRDefault="000E54B3">
      <w:pPr>
        <w:pStyle w:val="CodeBlock"/>
        <w:shd w:val="clear" w:color="auto" w:fill="F2F2F7"/>
      </w:pPr>
      <w:r>
        <w:t>{</w:t>
        <w:br/>
        <w:t xml:space="preserve">  "ok": false,</w:t>
        <w:br/>
        <w:t xml:space="preserve">  "error": "data.cliente.ruc debe tener formato \"12345678-9\""</w:t>
        <w:br/>
        <w:t>}</w:t>
        <w:br/>
        <w:br/>
        <w:t># Errores 422 más comunes:</w:t>
        <w:br/>
        <w:t>#   "Se requieren los campos \"params\" y \"data\" en el body."</w:t>
        <w:br/>
        <w:t>#   "params.ruc es requerido. Formato: \"80012345-6\""</w:t>
        <w:br/>
        <w:t>#   "params.timbradoNumero es requerido"</w:t>
        <w:br/>
        <w:t>#   "params.establecimientos es requerido con al menos un establecimiento"</w:t>
        <w:br/>
        <w:t>#   "data.items debe tener al menos un ítem"</w:t>
        <w:br/>
        <w:br/>
        <w:t># Errores 500 que vienen de xmlgen / signer:</w:t>
        <w:br/>
        <w:t>#   "La ventana de firma (X h) supera el límite de Y h"</w:t>
        <w:br/>
        <w:t>#   "DV del RUC del receptor inválido"</w:t>
        <w:br/>
        <w:t>#   "Falta el CSC del emisor para generar el QR"</w:t>
        <w:br/>
        <w:lastRenderedPageBreak/>
        <w:t>#   "data.infoFiscal es REQUERIDO para Autofactura"</w:t>
        <w:br/>
        <w:t>#   "documentoAsociado.cdc debe tener 44 dígitos"</w:t>
        <w:br/>
        <w:br/>
        <w:t># Errores 500 que vienen del WS SIFEN (solo en modo test/prod):</w:t>
        <w:br/>
        <w:t>#   "SIFEN WS HTTP 500: ..."</w:t>
        <w:br/>
        <w:t>#   "Timeout conectando a SIFEN WS"</w:t>
        <w:br/>
        <w:t>#   "Error conectando a SIFEN: ECONNREFUSED"</w:t>
      </w:r>
    </w:p>
    <w:p w:rsidR="003553DB" w:rsidRDefault="000E54B3">
      <w:r>
        <w:t>Ejemplo curl mínimo (asumiendo mock):</w:t>
      </w:r>
    </w:p>
    <w:p w:rsidR="003553DB" w:rsidRDefault="000E54B3">
      <w:pPr>
        <w:pStyle w:val="CodeBlock"/>
        <w:shd w:val="clear" w:color="auto" w:fill="F2F2F7"/>
      </w:pPr>
      <w:r>
        <w:t>curl -X POST http://127.0.0.1:3000/emitir \</w:t>
        <w:br/>
        <w:t xml:space="preserve">  -H "Content-Type: application/json" \</w:t>
        <w:br/>
        <w:t xml:space="preserve">  -d @payload.json | jq .cdc</w:t>
      </w:r>
    </w:p>
    <w:p w:rsidR="003553DB" w:rsidRDefault="000E54B3">
      <w:pPr>
        <w:pStyle w:val="Ttulo3"/>
      </w:pPr>
      <w:bookmarkStart w:id="244" w:name="_Toc229783816"/>
      <w:r>
        <w:rPr>
          <w:color w:val="16A34A"/>
        </w:rPr>
        <w:t>C.3.5 POST /consultar-ruc</w:t>
      </w:r>
      <w:bookmarkEnd w:id="244"/>
    </w:p>
    <w:p w:rsidR="003553DB" w:rsidRDefault="000E54B3">
      <w:pPr>
        <w:pStyle w:val="CodeBlock"/>
        <w:shd w:val="clear" w:color="auto" w:fill="F2F2F7"/>
      </w:pPr>
      <w:r>
        <w:t>POST /consultar-ruc HTTP/1.1</w:t>
        <w:br/>
        <w:t>Host: 127.0.0.1:3000</w:t>
        <w:br/>
        <w:t>Content-Type: application/json</w:t>
        <w:br/>
        <w:br/>
        <w:t>{ "ruc": "5502969" }</w:t>
        <w:br/>
        <w:br/>
        <w:t># Respuesta mock:</w:t>
        <w:br/>
        <w:t>{ "ok": true, "ruc": "5502969", "estado": "ACTIVO", "modo": "mock" }</w:t>
        <w:br/>
        <w:br/>
        <w:t># Respuesta SIFEN real (parseada):</w:t>
        <w:br/>
        <w:t>{</w:t>
        <w:br/>
        <w:t xml:space="preserve">  "ok": true,</w:t>
        <w:br/>
        <w:t xml:space="preserve">  "estado": "Aprobado",</w:t>
        <w:br/>
        <w:t xml:space="preserve">  "codigo": "0501",</w:t>
        <w:br/>
        <w:t xml:space="preserve">  "mensaje": "RUC consultado correctamente",</w:t>
        <w:br/>
        <w:t xml:space="preserve">  "trackId": "...",</w:t>
        <w:br/>
        <w:t xml:space="preserve">  "rawResponse": "&lt;soap:Envelope ...&gt;"</w:t>
        <w:br/>
        <w:t>}</w:t>
      </w:r>
    </w:p>
    <w:p w:rsidR="003553DB" w:rsidRDefault="000E54B3">
      <w:pPr>
        <w:pStyle w:val="Ttulo3"/>
      </w:pPr>
      <w:bookmarkStart w:id="245" w:name="_Toc229783817"/>
      <w:r>
        <w:rPr>
          <w:color w:val="16A34A"/>
        </w:rPr>
        <w:t>C.3.6 POST /consultar-de</w:t>
      </w:r>
      <w:bookmarkEnd w:id="245"/>
    </w:p>
    <w:p w:rsidR="003553DB" w:rsidRDefault="000E54B3">
      <w:pPr>
        <w:pStyle w:val="CodeBlock"/>
        <w:shd w:val="clear" w:color="auto" w:fill="F2F2F7"/>
      </w:pPr>
      <w:r>
        <w:t>POST /consultar-de HTTP/1.1</w:t>
        <w:br/>
        <w:t>Host: 127.0.0.1:3000</w:t>
        <w:br/>
        <w:t>Content-Type: application/json</w:t>
        <w:br/>
        <w:br/>
        <w:t>{ "cdc": "01800123456001001000000120260515112345600000001" }</w:t>
        <w:br/>
        <w:br/>
        <w:t># Respuesta mock:</w:t>
        <w:br/>
        <w:t>{ "ok": true, "estado": "APROBADO", "cdc": "...", "modo": "mock" }</w:t>
        <w:br/>
        <w:br/>
        <w:t># Respuesta SIFEN real:</w:t>
        <w:br/>
        <w:t>{</w:t>
        <w:br/>
        <w:t xml:space="preserve">  "ok": true,</w:t>
        <w:br/>
        <w:t xml:space="preserve">  "estado": "Aprobado",</w:t>
        <w:br/>
        <w:t xml:space="preserve">  "codigo": "0300",</w:t>
        <w:br/>
        <w:t xml:space="preserve">  "mensaje": "Documento aprobado",</w:t>
        <w:br/>
        <w:t xml:space="preserve">  "trackId": "P000123456",</w:t>
        <w:br/>
        <w:t xml:space="preserve">  "rawResponse": "&lt;soap:Envelope ...&gt;"</w:t>
        <w:br/>
        <w:t>}</w:t>
        <w:br/>
        <w:br/>
        <w:t># Si CDC no existe en SIFEN:</w:t>
        <w:br/>
        <w:t>{</w:t>
        <w:br/>
        <w:lastRenderedPageBreak/>
        <w:t xml:space="preserve">  "ok": false,</w:t>
        <w:br/>
        <w:t xml:space="preserve">  "estado": "Inexistente",</w:t>
        <w:br/>
        <w:t xml:space="preserve">  "codigo": "4000",</w:t>
        <w:br/>
        <w:t xml:space="preserve">  "mensaje": "El documento electrónico no existe"</w:t>
        <w:br/>
        <w:t>}</w:t>
      </w:r>
    </w:p>
    <w:p w:rsidR="003553DB" w:rsidRDefault="000E54B3">
      <w:pPr>
        <w:pStyle w:val="Ttulo3"/>
      </w:pPr>
      <w:bookmarkStart w:id="246" w:name="_Toc229783818"/>
      <w:r>
        <w:rPr>
          <w:color w:val="16A34A"/>
        </w:rPr>
        <w:t>C.3.7 POST /evento/cancelar</w:t>
      </w:r>
      <w:bookmarkEnd w:id="246"/>
    </w:p>
    <w:p w:rsidR="003553DB" w:rsidRDefault="000E54B3">
      <w:pPr>
        <w:pStyle w:val="CodeBlock"/>
        <w:shd w:val="clear" w:color="auto" w:fill="F2F2F7"/>
      </w:pPr>
      <w:r>
        <w:t>POST /evento/cancelar HTTP/1.1</w:t>
        <w:br/>
        <w:t>Host: 127.0.0.1:3000</w:t>
        <w:br/>
        <w:t>Content-Type: application/json</w:t>
        <w:br/>
        <w:br/>
        <w:t>{</w:t>
        <w:br/>
        <w:t xml:space="preserve">  "cdc": "01800123456001001000000120260515112345600000001",</w:t>
        <w:br/>
        <w:t xml:space="preserve">  "motivo": "Operacion no concretada por desistimiento del cliente",</w:t>
        <w:br/>
        <w:t xml:space="preserve">  "params": {</w:t>
        <w:br/>
        <w:t xml:space="preserve">    "ruc": "80012345-6",</w:t>
        <w:br/>
        <w:t xml:space="preserve">    "idCSC": "0001",</w:t>
        <w:br/>
        <w:t xml:space="preserve">    "csc": "ABCD0000000000000000000000000001"</w:t>
        <w:br/>
        <w:t xml:space="preserve">  }</w:t>
        <w:br/>
        <w:t>}</w:t>
        <w:br/>
        <w:br/>
        <w:t># Respuesta éxito:</w:t>
        <w:br/>
        <w:t>{</w:t>
        <w:br/>
        <w:t xml:space="preserve">  "ok": true,</w:t>
        <w:br/>
        <w:t xml:space="preserve">  "idEvento": "20260515112345987654",</w:t>
        <w:br/>
        <w:t xml:space="preserve">  "cdc": "01800...",</w:t>
        <w:br/>
        <w:t xml:space="preserve">  "evento_xml_path": "/ruta/storage/xml/EVENTO-20260515112345987654.xml",</w:t>
        <w:br/>
        <w:t xml:space="preserve">  "respuesta": {</w:t>
        <w:br/>
        <w:t xml:space="preserve">    "ok": true,</w:t>
        <w:br/>
        <w:t xml:space="preserve">    "estado": "Aprobado",</w:t>
        <w:br/>
        <w:t xml:space="preserve">    "codigo": "0600",</w:t>
        <w:br/>
        <w:t xml:space="preserve">    "mensaje": "Evento de cancelación procesado correctamente"</w:t>
        <w:br/>
        <w:t xml:space="preserve">  }</w:t>
        <w:br/>
        <w:t>}</w:t>
        <w:br/>
        <w:br/>
        <w:t># Errores 422:</w:t>
        <w:br/>
        <w:t>#   "CDC debe tener 44 dígitos"</w:t>
        <w:br/>
        <w:t>#   "Motivo de cancelación requerido (mín. 5 caracteres)"</w:t>
      </w:r>
    </w:p>
    <w:p w:rsidR="003553DB" w:rsidRDefault="000E54B3">
      <w:pPr>
        <w:pStyle w:val="Ttulo3"/>
      </w:pPr>
      <w:bookmarkStart w:id="247" w:name="_Toc229783819"/>
      <w:r>
        <w:rPr>
          <w:color w:val="16A34A"/>
        </w:rPr>
        <w:t>C.3.8 POST /evento/inutilizar</w:t>
      </w:r>
      <w:bookmarkEnd w:id="247"/>
    </w:p>
    <w:p w:rsidR="003553DB" w:rsidRDefault="000E54B3">
      <w:pPr>
        <w:pStyle w:val="CodeBlock"/>
        <w:shd w:val="clear" w:color="auto" w:fill="F2F2F7"/>
      </w:pPr>
      <w:r>
        <w:t>POST /evento/inutilizar HTTP/1.1</w:t>
        <w:br/>
        <w:t>Host: 127.0.0.1:3000</w:t>
        <w:br/>
        <w:t>Content-Type: application/json</w:t>
        <w:br/>
        <w:br/>
        <w:t>{</w:t>
        <w:br/>
        <w:t xml:space="preserve">  "ruc": "80012345-6",</w:t>
        <w:br/>
        <w:t xml:space="preserve">  "timbradoNumero": "12345678",</w:t>
        <w:br/>
        <w:t xml:space="preserve">  "tipoDocumento": 1,</w:t>
        <w:br/>
        <w:t xml:space="preserve">  "establecimiento": "001",</w:t>
        <w:br/>
        <w:t xml:space="preserve">  "punto": "001",</w:t>
        <w:br/>
        <w:t xml:space="preserve">  "numeroInicio": "0000100",</w:t>
        <w:br/>
        <w:t xml:space="preserve">  "numeroFin": "0000110",</w:t>
        <w:br/>
        <w:t xml:space="preserve">  "motivo": "Comprobantes anulados por error administrativo"</w:t>
        <w:br/>
        <w:t>}</w:t>
        <w:br/>
        <w:br/>
        <w:lastRenderedPageBreak/>
        <w:t># Respuesta éxito:</w:t>
        <w:br/>
        <w:t>{</w:t>
        <w:br/>
        <w:t xml:space="preserve">  "ok": true,</w:t>
        <w:br/>
        <w:t xml:space="preserve">  "idEvento": "20260515112345111222",</w:t>
        <w:br/>
        <w:t xml:space="preserve">  "evento_xml_path": "/ruta/storage/xml/EVENTO-20260515112345111222.xml",</w:t>
        <w:br/>
        <w:t xml:space="preserve">  "respuesta": { "ok": true, "estado": "Aprobado", ... }</w:t>
        <w:br/>
        <w:t>}</w:t>
        <w:br/>
        <w:br/>
        <w:t># Errores comunes:</w:t>
        <w:br/>
        <w:t>#   422 "Campo requerido: &lt;field&gt;"</w:t>
        <w:br/>
        <w:t>#   500 "numeroFin (X) debe ser &gt;= numeroInicio (Y). Manual SIFEN cap. 11.6.2 código 4068."</w:t>
        <w:br/>
        <w:t>#   500 "El rango de inutilización (X) supera el máximo permitido de 1000 números. Manual SIFEN cap. 11.6.2 código 4067."</w:t>
      </w:r>
    </w:p>
    <w:p w:rsidR="003553DB" w:rsidRDefault="000E54B3">
      <w:pPr>
        <w:pStyle w:val="Ttulo3"/>
      </w:pPr>
      <w:bookmarkStart w:id="248" w:name="_Toc229783820"/>
      <w:r>
        <w:rPr>
          <w:color w:val="16A34A"/>
        </w:rPr>
        <w:t>C.3.9 POST /config</w:t>
      </w:r>
      <w:bookmarkEnd w:id="248"/>
    </w:p>
    <w:p w:rsidR="003553DB" w:rsidRDefault="000E54B3">
      <w:pPr>
        <w:pStyle w:val="CodeBlock"/>
        <w:shd w:val="clear" w:color="auto" w:fill="F2F2F7"/>
      </w:pPr>
      <w:r>
        <w:t>POST /config HTTP/1.1</w:t>
        <w:br/>
        <w:t>Host: 127.0.0.1:3000</w:t>
        <w:br/>
        <w:t>Content-Type: application/json</w:t>
        <w:br/>
        <w:br/>
        <w:t>{</w:t>
        <w:br/>
        <w:t xml:space="preserve">  "modo": "test",</w:t>
        <w:br/>
        <w:t xml:space="preserve">  "idCSC": "0001",</w:t>
        <w:br/>
        <w:t xml:space="preserve">  "csc": "REALCSC32CHARSALPHANUMERICVALUE0",</w:t>
        <w:br/>
        <w:t xml:space="preserve">  "certConfig": {</w:t>
        <w:br/>
        <w:t xml:space="preserve">    "type": "pfx",</w:t>
        <w:br/>
        <w:t xml:space="preserve">    "path": "/ruta/cert.p12",</w:t>
        <w:br/>
        <w:t xml:space="preserve">    "password": "mipassword"</w:t>
        <w:br/>
        <w:t xml:space="preserve">  }</w:t>
        <w:br/>
        <w:t>}</w:t>
        <w:br/>
        <w:br/>
        <w:t># Respuesta:</w:t>
        <w:br/>
        <w:t>{</w:t>
        <w:br/>
        <w:t xml:space="preserve">  "ok": true,</w:t>
        <w:br/>
        <w:t xml:space="preserve">  "config": { "modo": "test", "idCSC": "0001", "csc": "...", "certConfig": { "type": "pfx" } }</w:t>
        <w:br/>
        <w:t>}</w:t>
      </w:r>
    </w:p>
    <w:p w:rsidR="003553DB" w:rsidRDefault="000E54B3">
      <w:pPr>
        <w:shd w:val="clear" w:color="auto" w:fill="FEF3C7"/>
      </w:pPr>
      <w:r>
        <w:rPr>
          <w:b/>
          <w:color w:val="D97706"/>
        </w:rPr>
        <w:t xml:space="preserve">⚠ ATENCIÓN: </w:t>
      </w:r>
      <w:r>
        <w:t>Esta endpoint NO está expuesto en SifenBridge. Si querés activarlo desde PHP, agregale un método configurar(...) que haga POST /config. En producción solo tiene sentido tras setear SIFEN_NODE_API_KEY para evitar que un actor cambie el modo a "prod" sin autorización.</w:t>
      </w:r>
    </w:p>
    <w:p w:rsidR="003553DB" w:rsidRDefault="000E54B3">
      <w:r>
        <w:br w:type="page"/>
      </w:r>
    </w:p>
    <w:p w:rsidR="003553DB" w:rsidRDefault="000E54B3">
      <w:pPr>
        <w:pStyle w:val="Ttulo2"/>
      </w:pPr>
      <w:bookmarkStart w:id="249" w:name="_Toc229783821"/>
      <w:r>
        <w:rPr>
          <w:color w:val="2563EB"/>
        </w:rPr>
        <w:lastRenderedPageBreak/>
        <w:t>C.4 Capa 3 — SOAP / mTLS hacia SIFEN (oficial DNIT)</w:t>
      </w:r>
      <w:bookmarkEnd w:id="249"/>
    </w:p>
    <w:p w:rsidR="003553DB" w:rsidRDefault="000E54B3">
      <w:pPr>
        <w:pStyle w:val="Ttulo3"/>
      </w:pPr>
      <w:bookmarkStart w:id="250" w:name="_Toc229783822"/>
      <w:r>
        <w:rPr>
          <w:color w:val="16A34A"/>
        </w:rPr>
        <w:t>C.4.1 URLs oficiales</w:t>
      </w:r>
      <w:bookmarkEnd w:id="250"/>
    </w:p>
    <w:tbl>
      <w:tblPr>
        <w:tblStyle w:val="Cuadrculaclara-nfasis1"/>
        <w:tblW w:w="0" w:type="auto"/>
        <w:tblLook w:val="04A0" w:firstRow="1" w:lastRow="0" w:firstColumn="1" w:lastColumn="0" w:noHBand="0" w:noVBand="1"/>
      </w:tblPr>
      <w:tblGrid>
        <w:gridCol w:w="1006"/>
        <w:gridCol w:w="1325"/>
        <w:gridCol w:w="1110"/>
        <w:gridCol w:w="2358"/>
        <w:gridCol w:w="542"/>
        <w:gridCol w:w="1404"/>
        <w:gridCol w:w="244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gridSpan w:val="2"/>
            <w:shd w:val="clear" w:color="auto" w:fill="1E3A5F"/>
          </w:tcPr>
          <w:p w:rsidR="003553DB" w:rsidRDefault="000E54B3">
            <w:r>
              <w:rPr>
                <w:color w:val="FFFFFF"/>
                <w:sz w:val="19"/>
              </w:rPr>
              <w:t>Ambiente</w:t>
            </w:r>
          </w:p>
        </w:tc>
        <w:tc>
          <w:tcPr>
            <w:tcW w:w="3324" w:type="dxa"/>
            <w:gridSpan w:val="3"/>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Recepción DE síncrona</w:t>
            </w:r>
          </w:p>
        </w:tc>
        <w:tc>
          <w:tcPr>
            <w:tcW w:w="3324" w:type="dxa"/>
            <w:gridSpan w:val="2"/>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Recepción evento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gridSpan w:val="2"/>
          </w:tcPr>
          <w:p w:rsidR="003553DB" w:rsidRDefault="000E54B3">
            <w:r>
              <w:rPr>
                <w:rFonts w:ascii="Consolas" w:hAnsi="Consolas"/>
                <w:sz w:val="17"/>
              </w:rPr>
              <w:t>TEST</w:t>
            </w:r>
          </w:p>
        </w:tc>
        <w:tc>
          <w:tcPr>
            <w:tcW w:w="3324" w:type="dxa"/>
            <w:gridSpan w:val="3"/>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https://sifen-test.set.gov.py/de/ws/sync/recibe.wsdl</w:t>
            </w:r>
          </w:p>
        </w:tc>
        <w:tc>
          <w:tcPr>
            <w:tcW w:w="3324" w:type="dxa"/>
            <w:gridSpan w:val="2"/>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https://sifen-test.set.gov.py/de/ws/eventos/evento.wsdl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gridSpan w:val="2"/>
          </w:tcPr>
          <w:p w:rsidR="003553DB" w:rsidRDefault="000E54B3">
            <w:r>
              <w:rPr>
                <w:rFonts w:ascii="Consolas" w:hAnsi="Consolas"/>
                <w:sz w:val="17"/>
              </w:rPr>
              <w:t>PROD</w:t>
            </w:r>
          </w:p>
        </w:tc>
        <w:tc>
          <w:tcPr>
            <w:tcW w:w="3324" w:type="dxa"/>
            <w:gridSpan w:val="3"/>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https://sifen.set.gov.py/de/ws/sync/recibe.wsdl</w:t>
            </w:r>
          </w:p>
        </w:tc>
        <w:tc>
          <w:tcPr>
            <w:tcW w:w="3324" w:type="dxa"/>
            <w:gridSpan w:val="2"/>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https://sifen.set.gov.py/de/ws/eventos/evento.wsdl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shd w:val="clear" w:color="auto" w:fill="1E3A5F"/>
          </w:tcPr>
          <w:p w:rsidR="003553DB" w:rsidRDefault="000E54B3">
            <w:r>
              <w:rPr>
                <w:color w:val="FFFFFF"/>
                <w:sz w:val="19"/>
              </w:rPr>
              <w:t>Ambiente</w:t>
            </w:r>
          </w:p>
        </w:tc>
        <w:tc>
          <w:tcPr>
            <w:tcW w:w="1994" w:type="dxa"/>
            <w:gridSpan w:val="2"/>
            <w:shd w:val="clear" w:color="auto" w:fill="1E3A5F"/>
          </w:tcPr>
          <w:p w:rsidR="003553DB" w:rsidRDefault="000E54B3">
            <w:pPr>
              <w:cnfStyle w:val="000000100000" w:firstRow="0" w:lastRow="0" w:firstColumn="0" w:lastColumn="0" w:oddVBand="0" w:evenVBand="0" w:oddHBand="1" w:evenHBand="0" w:firstRowFirstColumn="0" w:firstRowLastColumn="0" w:lastRowFirstColumn="0" w:lastRowLastColumn="0"/>
            </w:pPr>
            <w:r>
              <w:rPr>
                <w:b/>
                <w:color w:val="FFFFFF"/>
                <w:sz w:val="19"/>
              </w:rPr>
              <w:t>Consulta DE</w:t>
            </w:r>
          </w:p>
        </w:tc>
        <w:tc>
          <w:tcPr>
            <w:tcW w:w="1994" w:type="dxa"/>
            <w:shd w:val="clear" w:color="auto" w:fill="1E3A5F"/>
          </w:tcPr>
          <w:p w:rsidR="003553DB" w:rsidRDefault="000E54B3">
            <w:pPr>
              <w:cnfStyle w:val="000000100000" w:firstRow="0" w:lastRow="0" w:firstColumn="0" w:lastColumn="0" w:oddVBand="0" w:evenVBand="0" w:oddHBand="1" w:evenHBand="0" w:firstRowFirstColumn="0" w:firstRowLastColumn="0" w:lastRowFirstColumn="0" w:lastRowLastColumn="0"/>
            </w:pPr>
            <w:r>
              <w:rPr>
                <w:b/>
                <w:color w:val="FFFFFF"/>
                <w:sz w:val="19"/>
              </w:rPr>
              <w:t>Consulta RUC</w:t>
            </w:r>
          </w:p>
        </w:tc>
        <w:tc>
          <w:tcPr>
            <w:tcW w:w="1994" w:type="dxa"/>
            <w:gridSpan w:val="2"/>
            <w:shd w:val="clear" w:color="auto" w:fill="1E3A5F"/>
          </w:tcPr>
          <w:p w:rsidR="003553DB" w:rsidRDefault="000E54B3">
            <w:pPr>
              <w:cnfStyle w:val="000000100000" w:firstRow="0" w:lastRow="0" w:firstColumn="0" w:lastColumn="0" w:oddVBand="0" w:evenVBand="0" w:oddHBand="1" w:evenHBand="0" w:firstRowFirstColumn="0" w:firstRowLastColumn="0" w:lastRowFirstColumn="0" w:lastRowLastColumn="0"/>
            </w:pPr>
            <w:r>
              <w:rPr>
                <w:b/>
                <w:color w:val="FFFFFF"/>
                <w:sz w:val="19"/>
              </w:rPr>
              <w:t>Recepción lote</w:t>
            </w:r>
          </w:p>
        </w:tc>
        <w:tc>
          <w:tcPr>
            <w:tcW w:w="1994" w:type="dxa"/>
            <w:shd w:val="clear" w:color="auto" w:fill="1E3A5F"/>
          </w:tcPr>
          <w:p w:rsidR="003553DB" w:rsidRDefault="000E54B3">
            <w:pPr>
              <w:cnfStyle w:val="000000100000" w:firstRow="0" w:lastRow="0" w:firstColumn="0" w:lastColumn="0" w:oddVBand="0" w:evenVBand="0" w:oddHBand="1" w:evenHBand="0" w:firstRowFirstColumn="0" w:firstRowLastColumn="0" w:lastRowFirstColumn="0" w:lastRowLastColumn="0"/>
            </w:pPr>
            <w:r>
              <w:rPr>
                <w:b/>
                <w:color w:val="FFFFFF"/>
                <w:sz w:val="19"/>
              </w:rPr>
              <w:t>Consulta lote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3553DB" w:rsidRDefault="000E54B3">
            <w:r>
              <w:rPr>
                <w:rFonts w:ascii="Consolas" w:hAnsi="Consolas"/>
                <w:sz w:val="17"/>
              </w:rPr>
              <w:t>TEST</w:t>
            </w:r>
          </w:p>
        </w:tc>
        <w:tc>
          <w:tcPr>
            <w:tcW w:w="1994" w:type="dxa"/>
            <w:gridSpan w:val="2"/>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/de/ws/consultas/consulta.wsdl</w:t>
            </w:r>
          </w:p>
        </w:tc>
        <w:tc>
          <w:tcPr>
            <w:tcW w:w="199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/de/ws/consultas/consulta-ruc.wsdl</w:t>
            </w:r>
          </w:p>
        </w:tc>
        <w:tc>
          <w:tcPr>
            <w:tcW w:w="1994" w:type="dxa"/>
            <w:gridSpan w:val="2"/>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/de/ws/async/recibe-lote.wsdl</w:t>
            </w:r>
          </w:p>
        </w:tc>
        <w:tc>
          <w:tcPr>
            <w:tcW w:w="199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/de/ws/consultas/consulta-lote.wsdl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3553DB" w:rsidRDefault="000E54B3">
            <w:r>
              <w:rPr>
                <w:rFonts w:ascii="Consolas" w:hAnsi="Consolas"/>
                <w:sz w:val="17"/>
              </w:rPr>
              <w:t>PROD</w:t>
            </w:r>
          </w:p>
        </w:tc>
        <w:tc>
          <w:tcPr>
            <w:tcW w:w="1994" w:type="dxa"/>
            <w:gridSpan w:val="2"/>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 (sin "-test")</w:t>
            </w:r>
          </w:p>
        </w:tc>
        <w:tc>
          <w:tcPr>
            <w:tcW w:w="199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1994" w:type="dxa"/>
            <w:gridSpan w:val="2"/>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c>
          <w:tcPr>
            <w:tcW w:w="199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idem</w:t>
            </w:r>
          </w:p>
        </w:tc>
      </w:tr>
    </w:tbl>
    <w:p w:rsidR="003553DB" w:rsidRDefault="000E54B3">
      <w:pPr>
        <w:pStyle w:val="Ttulo3"/>
      </w:pPr>
      <w:bookmarkStart w:id="251" w:name="_Toc229783823"/>
      <w:r>
        <w:rPr>
          <w:color w:val="16A34A"/>
        </w:rPr>
        <w:t>C.4.2 Headers HTTP</w:t>
      </w:r>
      <w:bookmarkEnd w:id="251"/>
    </w:p>
    <w:p w:rsidR="003553DB" w:rsidRDefault="000E54B3">
      <w:pPr>
        <w:pStyle w:val="CodeBlock"/>
        <w:shd w:val="clear" w:color="auto" w:fill="F2F2F7"/>
      </w:pPr>
      <w:r>
        <w:t>POST /de/ws/sync/recibe.wsdl HTTP/1.1</w:t>
        <w:br/>
        <w:t>Host: sifen-test.set.gov.py</w:t>
        <w:br/>
        <w:t>Content-Type: application/soap+xml; charset=UTF-8</w:t>
        <w:br/>
        <w:t>Content-Length: &lt;bytes del body&gt;</w:t>
        <w:br/>
        <w:t>User-Agent: SIFEN-Client-Node/1.0</w:t>
        <w:br/>
        <w:br/>
        <w:t>&lt;env:Envelope ...&gt;</w:t>
      </w:r>
    </w:p>
    <w:p w:rsidR="003553DB" w:rsidRDefault="000E54B3">
      <w:r>
        <w:t>Configuración TLS (sifen-client.js _buildTLSOptions, líneas 251-273):</w:t>
      </w:r>
    </w:p>
    <w:p w:rsidR="003553DB" w:rsidRDefault="000E54B3">
      <w:pPr>
        <w:pStyle w:val="CodeBlock"/>
        <w:shd w:val="clear" w:color="auto" w:fill="F2F2F7"/>
      </w:pPr>
      <w:r>
        <w:t>// PFX/P12</w:t>
        <w:br/>
        <w:t>{</w:t>
        <w:br/>
        <w:t xml:space="preserve">  pfx: fs.readFileSync(cert.path),</w:t>
        <w:br/>
        <w:t xml:space="preserve">  passphrase: cert.password || '',</w:t>
        <w:br/>
        <w:t xml:space="preserve">  rejectUnauthorized: true</w:t>
        <w:br/>
        <w:t>}</w:t>
        <w:br/>
        <w:br/>
        <w:t>// PEM (cert + clave por separado)</w:t>
        <w:br/>
        <w:t>{</w:t>
        <w:br/>
        <w:t xml:space="preserve">  cert: fs.readFileSync(cert.certPath),</w:t>
        <w:br/>
        <w:t xml:space="preserve">  key: fs.readFileSync(cert.keyPath),</w:t>
        <w:br/>
        <w:t xml:space="preserve">  passphrase: cert.password || undefined,</w:t>
        <w:br/>
        <w:t xml:space="preserve">  rejectUnauthorized: true</w:t>
        <w:br/>
        <w:t>}</w:t>
      </w:r>
    </w:p>
    <w:p w:rsidR="003553DB" w:rsidRDefault="000E54B3">
      <w:pPr>
        <w:pStyle w:val="Ttulo3"/>
      </w:pPr>
      <w:bookmarkStart w:id="252" w:name="_Toc229783824"/>
      <w:r>
        <w:rPr>
          <w:color w:val="16A34A"/>
        </w:rPr>
        <w:t>C.4.3 Envelope SOAP — Recepción DE síncrona (siRecepDE)</w:t>
      </w:r>
      <w:bookmarkEnd w:id="252"/>
    </w:p>
    <w:p w:rsidR="003553DB" w:rsidRDefault="000E54B3">
      <w:pPr>
        <w:pStyle w:val="CodeBlock"/>
        <w:shd w:val="clear" w:color="auto" w:fill="F2F2F7"/>
      </w:pPr>
      <w:r>
        <w:t>&lt;?xml version="1.0" encoding="UTF-8"?&gt;</w:t>
        <w:br/>
        <w:t>&lt;env:Envelope xmlns:env="http://www.w3.org/2003/05/soap-envelope"&gt;</w:t>
        <w:br/>
        <w:t xml:space="preserve">  &lt;env:Body&gt;</w:t>
        <w:br/>
        <w:t xml:space="preserve">    &lt;ns2:rEnviDe xmlns:ns2="http://ekuatia.set.gov.py/sifen/xsd"&gt;</w:t>
        <w:br/>
        <w:t xml:space="preserve">      &lt;ns2:dId&gt;1&lt;/ns2:dId&gt;</w:t>
        <w:br/>
        <w:t xml:space="preserve">      &lt;ns2:xDE&gt;&amp;lt;rDE&amp;gt;...XML del DE FIRMADO escapado...&amp;lt;/rDE&amp;gt;&lt;/ns2:xDE&gt;</w:t>
        <w:br/>
        <w:t xml:space="preserve">    &lt;/ns2:rEnviDe&gt;</w:t>
        <w:br/>
        <w:t xml:space="preserve">  &lt;/env:Body&gt;</w:t>
        <w:br/>
        <w:t>&lt;/env:Envelope&gt;</w:t>
      </w:r>
    </w:p>
    <w:p w:rsidR="003553DB" w:rsidRDefault="000E54B3">
      <w:pPr>
        <w:shd w:val="clear" w:color="auto" w:fill="FEF3C7"/>
      </w:pPr>
      <w:r>
        <w:rPr>
          <w:b/>
          <w:color w:val="D97706"/>
        </w:rPr>
        <w:t xml:space="preserve">⚠ ATENCIÓN: </w:t>
      </w:r>
      <w:r>
        <w:t>El XML del DE va escapado dentro del envelope. El elemento &lt;iAmb&gt; NO existe en el schema rEnviDe v150 — el ambiente lo determina la URL del WS y el campo gOpeDE/iTipEmi del propio DE firmado (Manual SIFEN cap. 9.1).</w:t>
      </w:r>
    </w:p>
    <w:p w:rsidR="003553DB" w:rsidRDefault="000E54B3">
      <w:pPr>
        <w:pStyle w:val="Ttulo3"/>
      </w:pPr>
      <w:bookmarkStart w:id="253" w:name="_Toc229783825"/>
      <w:r>
        <w:rPr>
          <w:color w:val="16A34A"/>
        </w:rPr>
        <w:t>C.4.4 Envelope SOAP — Recepción de evento</w:t>
      </w:r>
      <w:bookmarkEnd w:id="253"/>
    </w:p>
    <w:p w:rsidR="003553DB" w:rsidRDefault="000E54B3">
      <w:pPr>
        <w:pStyle w:val="CodeBlock"/>
        <w:shd w:val="clear" w:color="auto" w:fill="F2F2F7"/>
      </w:pPr>
      <w:r>
        <w:t>&lt;?xml version="1.0" encoding="UTF-8"?&gt;</w:t>
        <w:br/>
        <w:t>&lt;env:Envelope xmlns:env="http://www.w3.org/2003/05/soap-envelope"&gt;</w:t>
        <w:br/>
        <w:lastRenderedPageBreak/>
        <w:t xml:space="preserve">  &lt;env:Body&gt;</w:t>
        <w:br/>
        <w:t xml:space="preserve">    &lt;ns2:rEnviEventoDe xmlns:ns2="http://ekuatia.set.gov.py/sifen/xsd"&gt;</w:t>
        <w:br/>
        <w:t xml:space="preserve">      &lt;ns2:dId&gt;1&lt;/ns2:dId&gt;</w:t>
        <w:br/>
        <w:t xml:space="preserve">      &lt;ns2:dEvReg&gt;&amp;lt;rGesEve&amp;gt;...XML del evento FIRMADO escapado...&amp;lt;/rGesEve&amp;gt;&lt;/ns2:dEvReg&gt;</w:t>
        <w:br/>
        <w:t xml:space="preserve">    &lt;/ns2:rEnviEventoDe&gt;</w:t>
        <w:br/>
        <w:t xml:space="preserve">  &lt;/env:Body&gt;</w:t>
        <w:br/>
        <w:t>&lt;/env:Envelope&gt;</w:t>
      </w:r>
    </w:p>
    <w:p w:rsidR="003553DB" w:rsidRDefault="000E54B3">
      <w:pPr>
        <w:pStyle w:val="Ttulo3"/>
      </w:pPr>
      <w:bookmarkStart w:id="254" w:name="_Toc229783826"/>
      <w:r>
        <w:rPr>
          <w:color w:val="16A34A"/>
        </w:rPr>
        <w:t>C.4.5 Envelope SOAP — Consulta DE</w:t>
      </w:r>
      <w:bookmarkEnd w:id="254"/>
    </w:p>
    <w:p w:rsidR="003553DB" w:rsidRDefault="000E54B3">
      <w:pPr>
        <w:pStyle w:val="CodeBlock"/>
        <w:shd w:val="clear" w:color="auto" w:fill="F2F2F7"/>
      </w:pPr>
      <w:r>
        <w:t>&lt;?xml version="1.0" encoding="UTF-8"?&gt;</w:t>
        <w:br/>
        <w:t>&lt;env:Envelope xmlns:env="http://www.w3.org/2003/05/soap-envelope"&gt;</w:t>
        <w:br/>
        <w:t xml:space="preserve">  &lt;env:Body&gt;</w:t>
        <w:br/>
        <w:t xml:space="preserve">    &lt;ns2:rConsDE xmlns:ns2="http://ekuatia.set.gov.py/sifen/xsd"&gt;</w:t>
        <w:br/>
        <w:t xml:space="preserve">      &lt;ns2:dId&gt;1&lt;/ns2:dId&gt;</w:t>
        <w:br/>
        <w:t xml:space="preserve">      &lt;ns2:dCDC&gt;01800123456001001000000120260515112345600000001&lt;/ns2:dCDC&gt;</w:t>
        <w:br/>
        <w:t xml:space="preserve">    &lt;/ns2:rConsDE&gt;</w:t>
        <w:br/>
        <w:t xml:space="preserve">  &lt;/env:Body&gt;</w:t>
        <w:br/>
        <w:t>&lt;/env:Envelope&gt;</w:t>
      </w:r>
    </w:p>
    <w:p w:rsidR="003553DB" w:rsidRDefault="000E54B3">
      <w:pPr>
        <w:pStyle w:val="Ttulo3"/>
      </w:pPr>
      <w:bookmarkStart w:id="255" w:name="_Toc229783827"/>
      <w:r>
        <w:rPr>
          <w:color w:val="16A34A"/>
        </w:rPr>
        <w:t>C.4.6 Envelope SOAP — Consulta RUC</w:t>
      </w:r>
      <w:bookmarkEnd w:id="255"/>
    </w:p>
    <w:p w:rsidR="003553DB" w:rsidRDefault="000E54B3">
      <w:pPr>
        <w:pStyle w:val="CodeBlock"/>
        <w:shd w:val="clear" w:color="auto" w:fill="F2F2F7"/>
      </w:pPr>
      <w:r>
        <w:t>&lt;?xml version="1.0" encoding="UTF-8"?&gt;</w:t>
        <w:br/>
        <w:t>&lt;env:Envelope xmlns:env="http://www.w3.org/2003/05/soap-envelope"&gt;</w:t>
        <w:br/>
        <w:t xml:space="preserve">  &lt;env:Body&gt;</w:t>
        <w:br/>
        <w:t xml:space="preserve">    &lt;ns2:rConsRUC xmlns:ns2="http://ekuatia.set.gov.py/sifen/xsd"&gt;</w:t>
        <w:br/>
        <w:t xml:space="preserve">      &lt;ns2:dId&gt;1&lt;/ns2:dId&gt;</w:t>
        <w:br/>
        <w:t xml:space="preserve">      &lt;ns2:dRUCCons&gt;5502969&lt;/ns2:dRUCCons&gt;</w:t>
        <w:br/>
        <w:t xml:space="preserve">    &lt;/ns2:rConsRUC&gt;</w:t>
        <w:br/>
        <w:t xml:space="preserve">  &lt;/env:Body&gt;</w:t>
        <w:br/>
        <w:t>&lt;/env:Envelope&gt;</w:t>
      </w:r>
    </w:p>
    <w:p w:rsidR="003553DB" w:rsidRDefault="000E54B3">
      <w:pPr>
        <w:pStyle w:val="Ttulo3"/>
      </w:pPr>
      <w:bookmarkStart w:id="256" w:name="_Toc229783828"/>
      <w:r>
        <w:rPr>
          <w:color w:val="16A34A"/>
        </w:rPr>
        <w:t>C.4.7 Parseo de respuesta</w:t>
      </w:r>
      <w:bookmarkEnd w:id="256"/>
    </w:p>
    <w:p w:rsidR="003553DB" w:rsidRDefault="000E54B3">
      <w:r>
        <w:t>sifen-client._parseRespuesta (279-340) usa xml2js con stripPrefix para evitar problemas de namespaces.</w:t>
      </w:r>
    </w:p>
    <w:p w:rsidR="003553DB" w:rsidRDefault="000E54B3">
      <w:pPr>
        <w:pStyle w:val="CodeBlock"/>
        <w:shd w:val="clear" w:color="auto" w:fill="F2F2F7"/>
      </w:pPr>
      <w:r>
        <w:t>const text = (v) =&gt; {</w:t>
        <w:br/>
        <w:t xml:space="preserve">  if (v === null || v === undefined) return null;</w:t>
        <w:br/>
        <w:t xml:space="preserve">  if (typeof v === 'string') return v.trim();</w:t>
        <w:br/>
        <w:t xml:space="preserve">  if (typeof v === 'object' &amp;&amp; '_' in v) return String(v._).trim();</w:t>
        <w:br/>
        <w:t xml:space="preserve">  return String(v).trim();</w:t>
        <w:br/>
        <w:t>};</w:t>
        <w:br/>
        <w:br/>
        <w:t>const estado  = text(findFirst(parsed, 'dEstRes')) || text(findFirst(parsed, 'dEstCons')) || 'DESCONOCIDO';</w:t>
        <w:br/>
        <w:t>const codigo  = text(findFirst(parsed, 'dCodRes'));</w:t>
        <w:br/>
        <w:t>const mensaje = text(findFirst(parsed, 'dMsgRes')) || text(findFirst(parsed, 'dDesEst'));</w:t>
        <w:br/>
        <w:t>const trackId = text(findFirst(parsed, 'dProtAut')) || text(findFirst(parsed, 'dProtConsDE')) || '';</w:t>
        <w:br/>
        <w:br/>
        <w:t>const aprobado = ['0260', '0300', '0600'].includes(codigo || '')</w:t>
        <w:br/>
        <w:t xml:space="preserve">  || ['APROBADO', 'ACEPTADO'].some(s =&gt; estado.toUpperCase().includes(s));</w:t>
      </w:r>
    </w:p>
    <w:p w:rsidR="003553DB" w:rsidRDefault="000E54B3">
      <w:r>
        <w:t>Códigos de éxito habituales:</w:t>
      </w:r>
    </w:p>
    <w:tbl>
      <w:tblPr>
        <w:tblStyle w:val="Cuadrculaclara-nfasis1"/>
        <w:tblW w:w="0" w:type="auto"/>
        <w:tblLook w:val="04A0" w:firstRow="1" w:lastRow="0" w:firstColumn="1" w:lastColumn="0" w:noHBand="0" w:noVBand="1"/>
      </w:tblPr>
      <w:tblGrid>
        <w:gridCol w:w="3324"/>
        <w:gridCol w:w="3324"/>
        <w:gridCol w:w="3324"/>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shd w:val="clear" w:color="auto" w:fill="1E3A5F"/>
          </w:tcPr>
          <w:p w:rsidR="003553DB" w:rsidRDefault="000E54B3">
            <w:r>
              <w:rPr>
                <w:color w:val="FFFFFF"/>
                <w:sz w:val="19"/>
              </w:rPr>
              <w:t>Código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c>
          <w:tcPr>
            <w:tcW w:w="3324"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Endpoint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0260</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Documento procesado y aprobado</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/de/ws/sync/recibe (recepción DE)</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0300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Documento consultado y aprobado</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/de/ws/consultas/consulta (consulta 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lastRenderedPageBreak/>
              <w:t>0501</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RUC consultado correctamente</w:t>
            </w:r>
          </w:p>
        </w:tc>
        <w:tc>
          <w:tcPr>
            <w:tcW w:w="3324"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/de/ws/consultas/consulta-ruc</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rsidR="003553DB" w:rsidRDefault="000E54B3">
            <w:r>
              <w:rPr>
                <w:rFonts w:ascii="Consolas" w:hAnsi="Consolas"/>
                <w:sz w:val="17"/>
              </w:rPr>
              <w:t>0600</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Evento procesado correctamente</w:t>
            </w:r>
          </w:p>
        </w:tc>
        <w:tc>
          <w:tcPr>
            <w:tcW w:w="3324"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/de/ws/eventos/evento</w:t>
            </w:r>
          </w:p>
        </w:tc>
      </w:tr>
    </w:tbl>
    <w:p w:rsidR="003553DB" w:rsidRDefault="000E54B3">
      <w:r>
        <w:t>Códigos de error frecuentes:</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Código</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0103</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Fecha de emisión atrasada más de 30 días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0104</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Fecha de emisión adelantada más de 5 días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0105 (AB06)</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XML tiene whitespace entre tags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4000</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DE no existe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4001</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 rechazado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4002</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Plazo de cancelación vencido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4005</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 ya cancelado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4067</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Rango de inutilización &gt; 1000</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4068</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numeroFin &lt; numeroInicio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4097</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DV del RUC del receptor inválido</w:t>
            </w:r>
          </w:p>
        </w:tc>
      </w:tr>
    </w:tbl>
    <w:p w:rsidR="003553DB" w:rsidRDefault="000E54B3">
      <w:pPr>
        <w:pStyle w:val="Ttulo2"/>
      </w:pPr>
      <w:bookmarkStart w:id="257" w:name="_Toc229783829"/>
      <w:r>
        <w:rPr>
          <w:color w:val="2563EB"/>
        </w:rPr>
        <w:t>C.5 Diagramas de secuencia detallados de las APIs</w:t>
      </w:r>
      <w:bookmarkEnd w:id="257"/>
    </w:p>
    <w:p w:rsidR="003553DB" w:rsidRDefault="000E54B3">
      <w:pPr>
        <w:pStyle w:val="Ttulo3"/>
      </w:pPr>
      <w:bookmarkStart w:id="258" w:name="_Toc229783830"/>
      <w:r>
        <w:rPr>
          <w:color w:val="16A34A"/>
        </w:rPr>
        <w:t>C.5.1 Emisión normal — del navegador a SIFEN</w:t>
      </w:r>
      <w:bookmarkEnd w:id="258"/>
    </w:p>
    <w:p w:rsidR="003553DB" w:rsidRDefault="000E54B3">
      <w:pPr>
        <w:pStyle w:val="CodeBlock"/>
        <w:shd w:val="clear" w:color="auto" w:fill="F2F2F7"/>
      </w:pPr>
      <w:r>
        <w:t>NAVEGADOR    PHP :8000     MySQL         WORKER         PHP/Service     NODE :3000      SIFEN</w:t>
        <w:br/>
        <w:t xml:space="preserve">   │            │            │             │                │              │              │</w:t>
        <w:br/>
        <w:t xml:space="preserve">   │POST /      │            │             │                │              │              │</w:t>
        <w:br/>
        <w:t xml:space="preserve">   │accion=     │            │             │                │              │              │</w:t>
        <w:br/>
        <w:t xml:space="preserve">   │guardar     │            │             │                │              │              │</w:t>
        <w:br/>
        <w:t xml:space="preserve">   ├───────────►│            │             │                │              │              │</w:t>
        <w:br/>
        <w:t xml:space="preserve">   │            │ BEGIN      │             │                │              │              │</w:t>
        <w:br/>
        <w:t xml:space="preserve">   │            ├───────────►│             │                │              │              │</w:t>
        <w:br/>
        <w:t xml:space="preserve">   │            │ UPSERT customers/personas                 │              │              │</w:t>
        <w:br/>
        <w:t xml:space="preserve">   │            │ INSERT invoices, items, payments          │              │              │</w:t>
        <w:br/>
        <w:t xml:space="preserve">   │            │ COMMIT (trigger encola en fe_queue)       │              │              │</w:t>
        <w:br/>
        <w:t xml:space="preserve">   │◄───200 HTML┤            │             │                │              │              │</w:t>
        <w:br/>
        <w:t xml:space="preserve">   │            │            │             │                │              │              │</w:t>
        <w:br/>
        <w:t xml:space="preserve">   │            │            │             │ sleep 5 s      │              │              │</w:t>
        <w:br/>
        <w:t xml:space="preserve">   │            │            │             ├──────►         │              │              │</w:t>
        <w:br/>
        <w:t xml:space="preserve">   │            │            │             │ SELECT fe_queue PENDIENTE     │              │</w:t>
        <w:br/>
        <w:t xml:space="preserve">   │            │            │◄────────────┤                │              │              │</w:t>
        <w:br/>
        <w:t xml:space="preserve">   │            │            │             │                │              │              │</w:t>
        <w:br/>
        <w:t xml:space="preserve">   │            │            │             │ pipelineService.processFeJob()│              │</w:t>
        <w:br/>
        <w:t xml:space="preserve">   │            │            │             ├───────────────►│              │              │</w:t>
        <w:br/>
        <w:t xml:space="preserve">   │            │            │             │                │ POST /emitir │              │</w:t>
        <w:br/>
        <w:t xml:space="preserve">   │            │            │             │                ├─────────────►│              │</w:t>
        <w:br/>
        <w:t xml:space="preserve">   │            │            │             │                │              │ generarCDC   │</w:t>
        <w:br/>
        <w:t xml:space="preserve">   │            │            │             │                │              │ generarXML   │</w:t>
        <w:br/>
        <w:t xml:space="preserve">   │            │            │             │                │              │ firmar()     │</w:t>
        <w:br/>
        <w:t xml:space="preserve">   │            │            │             │                │              │ generarURLQR │</w:t>
        <w:br/>
        <w:t xml:space="preserve">   │            │            │             │                │              │ writeFile xml│</w:t>
        <w:br/>
        <w:t xml:space="preserve">   │            │            │             │                │              │ SOAP POST    │</w:t>
        <w:br/>
        <w:t xml:space="preserve">   │            │            │             │                │              ├─────────────►│</w:t>
        <w:br/>
        <w:t xml:space="preserve">   │            │            │             │                │              │              │ valida</w:t>
        <w:br/>
        <w:t xml:space="preserve">   │            │            │             │                │              │              │ aprueba</w:t>
        <w:br/>
        <w:t xml:space="preserve">   │            │            │             │                │              │◄──0260───────┤</w:t>
        <w:br/>
        <w:t xml:space="preserve">   │            │            │             │                │              │ generar KuDE │</w:t>
        <w:br/>
        <w:t xml:space="preserve">   │            │            │             │                │◄─JSON 200────┤              │</w:t>
        <w:br/>
        <w:lastRenderedPageBreak/>
        <w:t xml:space="preserve">   │            │            │             │                │ UPDATE invoices fe_*        │</w:t>
        <w:br/>
        <w:t xml:space="preserve">   │            │            │             │                │ INSERT email_queue          │</w:t>
        <w:br/>
        <w:t xml:space="preserve">   │            │            │             │ (siguiente ciclo)             │              │</w:t>
        <w:br/>
        <w:t xml:space="preserve">   │            │            │             │ MailService.send() → SMTP     │              │</w:t>
      </w:r>
    </w:p>
    <w:p w:rsidR="003553DB" w:rsidRDefault="000E54B3">
      <w:pPr>
        <w:pStyle w:val="Ttulo3"/>
      </w:pPr>
      <w:bookmarkStart w:id="259" w:name="_Toc229783831"/>
      <w:r>
        <w:rPr>
          <w:color w:val="16A34A"/>
        </w:rPr>
        <w:t>C.5.2 Cancelación — del navegador a SIFEN</w:t>
      </w:r>
      <w:bookmarkEnd w:id="259"/>
    </w:p>
    <w:p w:rsidR="003553DB" w:rsidRDefault="000E54B3">
      <w:pPr>
        <w:pStyle w:val="CodeBlock"/>
        <w:shd w:val="clear" w:color="auto" w:fill="F2F2F7"/>
      </w:pPr>
      <w:r>
        <w:t>NAVEGADOR    PHP :8000     CancellationService       SifenBridge     NODE :3000     SIFEN</w:t>
        <w:br/>
        <w:t xml:space="preserve">   │            │              │                          │              │             │</w:t>
        <w:br/>
        <w:t xml:space="preserve">   │POST /      │              │                          │              │             │</w:t>
        <w:br/>
        <w:t xml:space="preserve">   │accion=     │              │                          │              │             │</w:t>
        <w:br/>
        <w:t xml:space="preserve">   │cancelar_de │              │                          │              │             │</w:t>
        <w:br/>
        <w:t xml:space="preserve">   │+motivo     │              │                          │              │             │</w:t>
        <w:br/>
        <w:t xml:space="preserve">   ├───────────►│              │                          │              │             │</w:t>
        <w:br/>
        <w:t xml:space="preserve">   │            │ getInvoiceComplete                      │              │             │</w:t>
        <w:br/>
        <w:t xml:space="preserve">   │            │ assertWithinDeadline                    │              │             │</w:t>
        <w:br/>
        <w:t xml:space="preserve">   │            ├─────────────►│ consultarDE              │              │             │</w:t>
        <w:br/>
        <w:t xml:space="preserve">   │            │              ├─────────────────────────►│ POST /consultar-de         │</w:t>
        <w:br/>
        <w:t xml:space="preserve">   │            │              │                          ├─────────────►│             │</w:t>
        <w:br/>
        <w:t xml:space="preserve">   │            │              │                          │              │ SOAP rConsDE│</w:t>
        <w:br/>
        <w:t xml:space="preserve">   │            │              │                          │              ├────────────►│</w:t>
        <w:br/>
        <w:t xml:space="preserve">   │            │              │                          │              │◄────0300────┤</w:t>
        <w:br/>
        <w:t xml:space="preserve">   │            │              │                          │◄─{estado:APROBADO}         │</w:t>
        <w:br/>
        <w:t xml:space="preserve">   │            │              │ cancel(emitter,cdc,mot)  │              │             │</w:t>
        <w:br/>
        <w:t xml:space="preserve">   │            │              ├─────────────────────────►│ POST /evento/cancelar       │</w:t>
        <w:br/>
        <w:t xml:space="preserve">   │            │              │                          ├─────────────►│             │</w:t>
        <w:br/>
        <w:t xml:space="preserve">   │            │              │                          │              │ generarCancelacion()</w:t>
        <w:br/>
        <w:t xml:space="preserve">   │            │              │                          │              │ _firmarEvento()      </w:t>
        <w:br/>
        <w:t xml:space="preserve">   │            │              │                          │              │ recepcionEvento()    </w:t>
        <w:br/>
        <w:t xml:space="preserve">   │            │              │                          │              │ SOAP rEnviEventoDe   </w:t>
        <w:br/>
        <w:t xml:space="preserve">   │            │              │                          │              ├────────────►│       </w:t>
        <w:br/>
        <w:t xml:space="preserve">   │            │              │                          │              │◄────0600────┤       </w:t>
        <w:br/>
        <w:t xml:space="preserve">   │            │              │                          │◄─JSON 200    │             │       </w:t>
        <w:br/>
        <w:t xml:space="preserve">   │            │              │ markCancelled + record   │              │             │       </w:t>
        <w:br/>
        <w:t xml:space="preserve">   │◄───200 HTML┤              │ (invoices + invoice_events)             │             │</w:t>
      </w:r>
    </w:p>
    <w:p w:rsidR="003553DB" w:rsidRDefault="000E54B3">
      <w:pPr>
        <w:pStyle w:val="Ttulo2"/>
      </w:pPr>
      <w:bookmarkStart w:id="260" w:name="_Toc229783832"/>
      <w:r>
        <w:rPr>
          <w:color w:val="2563EB"/>
        </w:rPr>
        <w:t>C.6 Cómo testear las APIs sin tener la UI montada</w:t>
      </w:r>
      <w:bookmarkEnd w:id="260"/>
    </w:p>
    <w:p w:rsidR="003553DB" w:rsidRDefault="000E54B3">
      <w:r>
        <w:t>Tres niveles de test, de menos a más invasivo:</w:t>
      </w:r>
    </w:p>
    <w:p w:rsidR="003553DB" w:rsidRDefault="000E54B3">
      <w:pPr>
        <w:pStyle w:val="Ttulo3"/>
      </w:pPr>
      <w:bookmarkStart w:id="261" w:name="_Toc229783833"/>
      <w:r>
        <w:rPr>
          <w:color w:val="16A34A"/>
        </w:rPr>
        <w:t>C.6.1 Probar Node sin tocar PHP</w:t>
      </w:r>
      <w:bookmarkEnd w:id="261"/>
    </w:p>
    <w:p w:rsidR="003553DB" w:rsidRDefault="000E54B3">
      <w:r>
        <w:t>Útil para iterar sobre xmlgen / signer / kude sin reiniciar todo.</w:t>
      </w:r>
    </w:p>
    <w:p w:rsidR="003553DB" w:rsidRDefault="000E54B3">
      <w:pPr>
        <w:pStyle w:val="CodeBlock"/>
        <w:shd w:val="clear" w:color="auto" w:fill="F2F2F7"/>
      </w:pPr>
      <w:r>
        <w:t># 1. Levantar solo Node (no necesita BD)</w:t>
        <w:br/>
        <w:t>cd sifen-node &amp;&amp; npm start</w:t>
        <w:br/>
        <w:br/>
        <w:t># 2. Curl directo a /emitir con un payload sintético</w:t>
        <w:br/>
        <w:t>curl -X POST http://127.0.0.1:3000/emitir \</w:t>
        <w:br/>
        <w:t xml:space="preserve">  -H "Content-Type: application/json" \</w:t>
        <w:br/>
        <w:t xml:space="preserve">  -d @sample-payload.json</w:t>
        <w:br/>
        <w:br/>
        <w:t># 3. Inspeccionar artefactos</w:t>
        <w:br/>
        <w:t>ls sifen-node/storage/xml/   # XML firmado</w:t>
        <w:br/>
        <w:t>ls sifen-node/storage/kude/  # KuDE PDF</w:t>
        <w:br/>
        <w:br/>
        <w:t># 4. Validar el XML con xmllint contra el schema oficial:</w:t>
        <w:br/>
        <w:t>xmllint --noout --schema DE_v150.xsd sifen-node/storage/xml/&lt;CDC&gt;.xml</w:t>
      </w:r>
    </w:p>
    <w:p w:rsidR="003553DB" w:rsidRDefault="000E54B3">
      <w:pPr>
        <w:pStyle w:val="Ttulo3"/>
      </w:pPr>
      <w:bookmarkStart w:id="262" w:name="_Toc229783834"/>
      <w:r>
        <w:rPr>
          <w:color w:val="16A34A"/>
        </w:rPr>
        <w:lastRenderedPageBreak/>
        <w:t>C.6.2 Probar PHP sin tocar Node</w:t>
      </w:r>
      <w:bookmarkEnd w:id="262"/>
    </w:p>
    <w:p w:rsidR="003553DB" w:rsidRDefault="000E54B3">
      <w:r>
        <w:t>Útil para testear el flujo PHP→BD→Mapper sin disparar firma/QR.</w:t>
      </w:r>
    </w:p>
    <w:p w:rsidR="003553DB" w:rsidRDefault="000E54B3">
      <w:pPr>
        <w:pStyle w:val="CodeBlock"/>
        <w:shd w:val="clear" w:color="auto" w:fill="F2F2F7"/>
      </w:pPr>
      <w:r>
        <w:t># 1. Reemplazá temporalmente SifenBridge::emit con un stub que devuelva mock:</w:t>
        <w:br/>
        <w:t>public function emit(array $payload): array {</w:t>
        <w:br/>
        <w:t xml:space="preserve">    return [</w:t>
        <w:br/>
        <w:t xml:space="preserve">        'ok' =&gt; true,</w:t>
        <w:br/>
        <w:t xml:space="preserve">        'cdc' =&gt; str_repeat('1', 44),</w:t>
        <w:br/>
        <w:t xml:space="preserve">        'xml' =&gt; '',</w:t>
        <w:br/>
        <w:t xml:space="preserve">        'xml_path' =&gt; '/tmp/fake.xml',</w:t>
        <w:br/>
        <w:t xml:space="preserve">        'qr_text' =&gt; 'http://test',</w:t>
        <w:br/>
        <w:t xml:space="preserve">        'kude_path' =&gt; '',</w:t>
        <w:br/>
        <w:t xml:space="preserve">        'estado' =&gt; 'APROBADO',</w:t>
        <w:br/>
        <w:t xml:space="preserve">        'track_id' =&gt; 'FAKE-' . time(),</w:t>
        <w:br/>
        <w:t xml:space="preserve">        'respuesta' =&gt; [],</w:t>
        <w:br/>
        <w:t xml:space="preserve">    ];</w:t>
        <w:br/>
        <w:t>}</w:t>
        <w:br/>
        <w:br/>
        <w:t># 2. Levantá solo PHP y el worker</w:t>
        <w:br/>
        <w:t>php -S 127.0.0.1:8000 -t app/public &amp;</w:t>
        <w:br/>
        <w:t>php app/scripts/worker_loop.php &amp;</w:t>
        <w:br/>
        <w:br/>
        <w:t># 3. Generá una factura con curl POST a accion=guardar</w:t>
      </w:r>
    </w:p>
    <w:p w:rsidR="003553DB" w:rsidRDefault="000E54B3">
      <w:pPr>
        <w:pStyle w:val="Ttulo3"/>
      </w:pPr>
      <w:bookmarkStart w:id="263" w:name="_Toc229783835"/>
      <w:r>
        <w:rPr>
          <w:color w:val="16A34A"/>
        </w:rPr>
        <w:t>C.6.3 Probar SIFEN sin pasar por PHP/Node (curl directo)</w:t>
      </w:r>
      <w:bookmarkEnd w:id="263"/>
    </w:p>
    <w:p w:rsidR="003553DB" w:rsidRDefault="000E54B3">
      <w:r>
        <w:t>Útil para reproducir bugs de SIFEN o confirmar que tu cert/CSC funcionan.</w:t>
      </w:r>
    </w:p>
    <w:p w:rsidR="003553DB" w:rsidRDefault="000E54B3">
      <w:pPr>
        <w:pStyle w:val="CodeBlock"/>
        <w:shd w:val="clear" w:color="auto" w:fill="F2F2F7"/>
      </w:pPr>
      <w:r>
        <w:t># Recepción DE síncrono — con cert PFX</w:t>
        <w:br/>
        <w:t>curl -X POST https://sifen-test.set.gov.py/de/ws/sync/recibe.wsdl \</w:t>
        <w:br/>
        <w:t xml:space="preserve">  --cert-type P12 --cert mi_cert.p12:mipass \</w:t>
        <w:br/>
        <w:t xml:space="preserve">  -H "Content-Type: application/soap+xml; charset=UTF-8" \</w:t>
        <w:br/>
        <w:t xml:space="preserve">  -d @envelope.xml</w:t>
      </w:r>
    </w:p>
    <w:p w:rsidR="003553DB" w:rsidRDefault="000E54B3">
      <w:r>
        <w:br w:type="page"/>
      </w:r>
    </w:p>
    <w:p w:rsidR="003553DB" w:rsidRDefault="000E54B3">
      <w:pPr>
        <w:pStyle w:val="Ttulo1"/>
      </w:pPr>
      <w:bookmarkStart w:id="264" w:name="_Toc229783836"/>
      <w:r>
        <w:rPr>
          <w:color w:val="1E3A5F"/>
        </w:rPr>
        <w:lastRenderedPageBreak/>
        <w:t>Apéndice D — Manual completo del KuDE PDF</w:t>
      </w:r>
      <w:bookmarkEnd w:id="264"/>
    </w:p>
    <w:p w:rsidR="003553DB" w:rsidRDefault="000E54B3">
      <w:r>
        <w:t>Este apéndice profundiza en kude.js (521 líneas) para enseñarte cómo cambiar cualquier aspecto visual del PDF: layout, colores, fuentes, columnas, marca de agua, encabezado, pie y zonas de información extra. Asume familiaridad con el modelo de coordenadas PDF (origen abajo a la izquierda).</w:t>
      </w:r>
    </w:p>
    <w:p w:rsidR="003553DB" w:rsidRDefault="000E54B3">
      <w:pPr>
        <w:pStyle w:val="Ttulo2"/>
      </w:pPr>
      <w:bookmarkStart w:id="265" w:name="_Toc229783837"/>
      <w:r>
        <w:rPr>
          <w:color w:val="2563EB"/>
        </w:rPr>
        <w:t>D.1 Modelo de coordenadas y operadores PDF usados</w:t>
      </w:r>
      <w:bookmarkEnd w:id="265"/>
    </w:p>
    <w:p w:rsidR="003553DB" w:rsidRDefault="000E54B3">
      <w:r>
        <w:t>El PDF usa puntos como unidad (1 punto = 1/72 pulgada). Para A4 vertical, la página mide 595.28 x 841.89 puntos. El origen (0,0) está en la esquina inferior izquierda; el extremo superior es (W, H). Esto es opuesto al modelo HTML donde (0,0) está arriba.</w:t>
      </w:r>
    </w:p>
    <w:p w:rsidR="003553DB" w:rsidRDefault="000E54B3">
      <w:r>
        <w:t>kude.js usa estos operadores PDF (consultá ISO 32000-1 si querés más):</w:t>
      </w:r>
    </w:p>
    <w:tbl>
      <w:tblPr>
        <w:tblStyle w:val="Cuadrculaclara-nfasis1"/>
        <w:tblW w:w="0" w:type="auto"/>
        <w:tblLook w:val="04A0" w:firstRow="1" w:lastRow="0" w:firstColumn="1" w:lastColumn="0" w:noHBand="0" w:noVBand="1"/>
      </w:tblPr>
      <w:tblGrid>
        <w:gridCol w:w="4986"/>
        <w:gridCol w:w="4986"/>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E3A5F"/>
          </w:tcPr>
          <w:p w:rsidR="003553DB" w:rsidRDefault="000E54B3">
            <w:r>
              <w:rPr>
                <w:color w:val="FFFFFF"/>
                <w:sz w:val="19"/>
              </w:rPr>
              <w:t>Operador</w:t>
            </w:r>
          </w:p>
        </w:tc>
        <w:tc>
          <w:tcPr>
            <w:tcW w:w="4986"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Significado</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q ... Q</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Salvar/restaurar estado gráfico (color, lineWidth)</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R G B rg</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Set color de relleno (R,G,B en 0..1)</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R G B RG</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Set color de trazo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N w</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Set ancho de línea</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 y w h re</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Definir rectángulo (no lo dibuja)</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Rellenar el path actual</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Trazar (stroke) el path actual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B</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Trazar y rellenar a la vez</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 y m</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Mover puntero a (x,y)</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 y l</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Línea desde el puntero a (x,y)</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BT ... ET</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Bloque de texto</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/Fname size Tf</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Set fuente y tamaño dentro de BT</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scale Tz</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Escala horizontal del texto (100 = normal)</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 y Td</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Mover origen de texto a (x,y)</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(texto) Tj</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Dibujar el string</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a b c d e f Tm</w:t>
            </w:r>
          </w:p>
        </w:tc>
        <w:tc>
          <w:tcPr>
            <w:tcW w:w="4986"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Matriz de transformación para texto (rotaciones)</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rsidR="003553DB" w:rsidRDefault="000E54B3">
            <w:r>
              <w:rPr>
                <w:rFonts w:ascii="Consolas" w:hAnsi="Consolas"/>
                <w:sz w:val="17"/>
              </w:rPr>
              <w:t>x y w h re W n</w:t>
            </w:r>
          </w:p>
        </w:tc>
        <w:tc>
          <w:tcPr>
            <w:tcW w:w="4986"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Definir clipping rectangular (recorta lo que se dibuja después)</w:t>
            </w:r>
          </w:p>
        </w:tc>
      </w:tr>
    </w:tbl>
    <w:p w:rsidR="003553DB" w:rsidRDefault="000E54B3">
      <w:pPr>
        <w:shd w:val="clear" w:color="auto" w:fill="DBEAFE"/>
      </w:pPr>
      <w:r>
        <w:rPr>
          <w:b/>
          <w:color w:val="2563EB"/>
        </w:rPr>
        <w:t xml:space="preserve">📝 NOTA: </w:t>
      </w:r>
      <w:r>
        <w:t>Si necesitás algo más complejo (degradados, transparencias avanzadas), kude.js no lo soporta nativamente. Tenés dos opciones: 1) escribir el operador PDF manualmente y agregarlo al stream con S(...); 2) migrar a pdfkit que ya está en package.json.</w:t>
      </w:r>
    </w:p>
    <w:p w:rsidR="003553DB" w:rsidRDefault="000E54B3">
      <w:pPr>
        <w:pStyle w:val="Ttulo2"/>
      </w:pPr>
      <w:bookmarkStart w:id="266" w:name="_Toc229783838"/>
      <w:r>
        <w:rPr>
          <w:color w:val="2563EB"/>
        </w:rPr>
        <w:t>D.2 Helpers de dibujo disponibles</w:t>
      </w:r>
      <w:bookmarkEnd w:id="266"/>
    </w:p>
    <w:p w:rsidR="003553DB" w:rsidRDefault="000E54B3">
      <w:r>
        <w:t>Estos están definidos dentro de _buildPDF() y son las únicas funciones que necesitás llamar para componer el PDF:</w:t>
      </w:r>
    </w:p>
    <w:p w:rsidR="003553DB" w:rsidRDefault="000E54B3">
      <w:pPr>
        <w:pStyle w:val="CodeBlock"/>
        <w:shd w:val="clear" w:color="auto" w:fill="F2F2F7"/>
      </w:pPr>
      <w:r>
        <w:t>// Rectángulo (con relleno o solo borde)</w:t>
        <w:br/>
        <w:t>rect(x, y, w, h, fill, r, g, b)</w:t>
        <w:br/>
        <w:t xml:space="preserve">  // Si fill=true, R/G/B obligatorios (0..1). Si fill=false, dibuja borde 0.5 pt.</w:t>
        <w:br/>
        <w:t xml:space="preserve">  // Ejemplo: rect(28, 800, 100, 50, true, 1, 0, 0) → cuadrado rojo de 100x50</w:t>
        <w:br/>
        <w:br/>
        <w:t>// Texto simple (no se ajusta al ancho)</w:t>
        <w:br/>
        <w:t>text(t, x, y, sz, bold, r, g, b)</w:t>
        <w:br/>
        <w:t xml:space="preserve">  // bold=true usa Helvetica-Bold. r/g/b opcionales (default negro).</w:t>
        <w:br/>
        <w:t xml:space="preserve">  // Ejemplo: text("Hola mundo", 50, 750, 12, true, 0, 0, 1) → azul, bold, 12pt</w:t>
        <w:br/>
        <w:br/>
        <w:t>// Número alineado a derecha con auto-escala (no se sale del ancho)</w:t>
        <w:br/>
        <w:t>numberCell(t, cellX, baselineY, cellW, sz, bold)</w:t>
        <w:br/>
        <w:t xml:space="preserve">  // Útil para columnas numéricas de tablas. Si el número no entra, lo achica horizontalmente.</w:t>
        <w:br/>
        <w:t xml:space="preserve">  // Ejemplo: numberCell("1234567", 100, 500, 60, 8, false)</w:t>
        <w:br/>
        <w:br/>
        <w:t>// Texto ajustado a un ancho (auto-escala horizontal)</w:t>
        <w:br/>
        <w:lastRenderedPageBreak/>
        <w:t>fitTextCell(t, cellX, baselineY, cellW, sz, bold)</w:t>
        <w:br/>
        <w:t xml:space="preserve">  // Ideal para descripciones que podrían ser largas.</w:t>
        <w:br/>
        <w:t xml:space="preserve">  // Si el texto no entra en cellW, lo encoge (Tz &lt; 100).</w:t>
        <w:br/>
        <w:br/>
        <w:t>// Línea simple</w:t>
        <w:br/>
        <w:t>line(x1, y1, x2, y2)</w:t>
        <w:br/>
        <w:br/>
        <w:t>// Dibujar un QR real (rasteriza la matriz QRCode)</w:t>
        <w:br/>
        <w:t>drawQrCode(value, x, y, size)</w:t>
        <w:br/>
        <w:t xml:space="preserve">  // value = string (URL del QR); x/y = esquina inferior-izquierda; size = tamaño cuadrado.</w:t>
        <w:br/>
        <w:t xml:space="preserve">  // Si value está vacío imprime "[QR CODE]". Si falla, imprime "[QR ERROR]".</w:t>
        <w:br/>
        <w:br/>
        <w:t>// Append crudo al stream (para operadores PDF custom)</w:t>
        <w:br/>
        <w:t>S(stringOperadoresPDF)</w:t>
      </w:r>
    </w:p>
    <w:p w:rsidR="003553DB" w:rsidRDefault="000E54B3">
      <w:pPr>
        <w:pStyle w:val="Ttulo2"/>
      </w:pPr>
      <w:bookmarkStart w:id="267" w:name="_Toc229783839"/>
      <w:r>
        <w:rPr>
          <w:color w:val="2563EB"/>
        </w:rPr>
        <w:t>D.3 Función esc() — manejo de caracteres especiales</w:t>
      </w:r>
      <w:bookmarkEnd w:id="267"/>
    </w:p>
    <w:p w:rsidR="003553DB" w:rsidRDefault="000E54B3">
      <w:r>
        <w:t>Como Helvetica/WinAnsi no soporta UTF-8 completo, kude.js convierte los acentos a sus versiones sin acento antes de imprimir. Si necesitás mantener algún carácter especial, editá la función esc() (líneas 56-65):</w:t>
      </w:r>
    </w:p>
    <w:p w:rsidR="003553DB" w:rsidRDefault="000E54B3">
      <w:pPr>
        <w:pStyle w:val="CodeBlock"/>
        <w:shd w:val="clear" w:color="auto" w:fill="F2F2F7"/>
      </w:pPr>
      <w:r>
        <w:t>const esc = (v) =&gt; String(v ?? '')</w:t>
        <w:br/>
        <w:t xml:space="preserve">  .replace(/\\/g, '\\\\')  // backslash → \\</w:t>
        <w:br/>
        <w:t xml:space="preserve">  .replace(/\(/g, '\\(')      // ( → \(</w:t>
        <w:br/>
        <w:t xml:space="preserve">  .replace(/\)/g, '\\)')      // ) → \)</w:t>
        <w:br/>
        <w:t xml:space="preserve">  // Caracteres con acento → versión sin acento (Latin-1 compatible)</w:t>
        <w:br/>
        <w:t xml:space="preserve">  .replace(/á/g,'a').replace(/é/g,'e').replace(/í/g,'i').replace(/ó/g,'o').replace(/ú/g,'u')</w:t>
        <w:br/>
        <w:t xml:space="preserve">  .replace(/Á/g,'A').replace(/É/g,'E').replace(/Í/g,'I').replace(/Ó/g,'O').replace(/Ú/g,'U')</w:t>
        <w:br/>
        <w:t xml:space="preserve">  .replace(/ñ/g,'n').replace(/Ñ/g,'N').replace(/ü/g,'u').replace(/Ü/g,'U')</w:t>
        <w:br/>
        <w:t xml:space="preserve">  .replace(/à/g,'a').replace(/è/g,'e').replace(/ì/g,'i').replace(/ò/g,'o').replace(/ù/g,'u')</w:t>
        <w:br/>
        <w:t xml:space="preserve">  .replace(/ã/g,'a').replace(/õ/g,'o');</w:t>
      </w:r>
    </w:p>
    <w:p w:rsidR="003553DB" w:rsidRDefault="000E54B3">
      <w:pPr>
        <w:shd w:val="clear" w:color="auto" w:fill="D1FAE5"/>
      </w:pPr>
      <w:r>
        <w:rPr>
          <w:b/>
          <w:color w:val="16A34A"/>
        </w:rPr>
        <w:t xml:space="preserve">💡 TIP: </w:t>
      </w:r>
      <w:r>
        <w:t>Para preservar acentos, tenés que usar una fuente TrueType embebida (no Helvetica). Eso requiere agregar un objeto /FontFile2 al PDF y mapear los caracteres a sus CIDs. Es un cambio grande, te recomendaría reescribir todo con pdfkit.</w:t>
      </w:r>
    </w:p>
    <w:p w:rsidR="003553DB" w:rsidRDefault="000E54B3">
      <w:pPr>
        <w:pStyle w:val="Ttulo2"/>
      </w:pPr>
      <w:bookmarkStart w:id="268" w:name="_Toc229783840"/>
      <w:r>
        <w:rPr>
          <w:color w:val="2563EB"/>
        </w:rPr>
        <w:t>D.4 Layout completo del PDF — coordenadas Y</w:t>
      </w:r>
      <w:bookmarkEnd w:id="268"/>
    </w:p>
    <w:p w:rsidR="003553DB" w:rsidRDefault="000E54B3">
      <w:r>
        <w:t>Como el origen está abajo, "Y_START = H - MG = 841.89 - 28 = 813.89" es la posición donde arranca el contenido (parte superior visible). De ahí en adelante, cada sección resta su altura para calcular la próxima Y.</w:t>
      </w:r>
    </w:p>
    <w:p w:rsidR="003553DB" w:rsidRDefault="000E54B3">
      <w:pPr>
        <w:pStyle w:val="CodeBlock"/>
        <w:shd w:val="clear" w:color="auto" w:fill="F2F2F7"/>
      </w:pPr>
      <w:r>
        <w:t>Y_START   = H - MG                    = 813.89    ← arriba</w:t>
        <w:br/>
        <w:t>ENC_TOP   = Y_START - HDR_H           = 799.89    ← debajo de la barra título</w:t>
        <w:br/>
        <w:t>REC_TOP   = ENC_TOP - ENC_H           = 717.89    ← debajo del encabezado</w:t>
        <w:br/>
        <w:t>TBL_TOP   = REC_TOP - REC_H           = 637.89    ← debajo del receptor</w:t>
        <w:br/>
        <w:t>iy        = TBL_TOP - THEAD_H - sum(ROW_H * num_items) - sum(ROW_SUB * 5)</w:t>
        <w:br/>
        <w:t>QR_TOP    = iy (después de subtotales)</w:t>
        <w:br/>
        <w:t>QR_BOT    = QR_TOP - QR_H             ← arriba del footer</w:t>
        <w:br/>
        <w:t>FY        = QR_TOP - QR_H - 10 - footerOffset</w:t>
      </w:r>
    </w:p>
    <w:p w:rsidR="003553DB" w:rsidRDefault="000E54B3">
      <w:r>
        <w:t>Cada sección se dibuja con un rect() base (borde o fondo) y luego una serie de text() absolutos a posiciones calculadas a partir de la Y de la sección.</w:t>
      </w:r>
    </w:p>
    <w:p w:rsidR="003553DB" w:rsidRDefault="000E54B3">
      <w:pPr>
        <w:pStyle w:val="Ttulo2"/>
      </w:pPr>
      <w:bookmarkStart w:id="269" w:name="_Toc229783841"/>
      <w:r>
        <w:rPr>
          <w:color w:val="2563EB"/>
        </w:rPr>
        <w:t>D.5 Receta — agregar una nueva sección (ejemplo: Términos y condiciones)</w:t>
      </w:r>
      <w:bookmarkEnd w:id="269"/>
    </w:p>
    <w:p w:rsidR="003553DB" w:rsidRDefault="000E54B3">
      <w:r>
        <w:t>Supongamos que querés añadir, entre el bloque QR y el footer, un bloque con tus términos legales. Receta:</w:t>
      </w:r>
    </w:p>
    <w:p w:rsidR="003553DB" w:rsidRDefault="000E54B3">
      <w:pPr>
        <w:pStyle w:val="Listaconnmeros"/>
      </w:pPr>
      <w:r>
        <w:t>Definí una constante TERMS_H = 30 al inicio de _buildPDF.</w:t>
      </w:r>
    </w:p>
    <w:p w:rsidR="003553DB" w:rsidRDefault="000E54B3">
      <w:pPr>
        <w:pStyle w:val="Listaconnmeros"/>
      </w:pPr>
      <w:r>
        <w:lastRenderedPageBreak/>
        <w:t>Después del bloque QR (línea ~428), calculá la Y nueva: const termsY = QR_TOP - QR_H - footerOffset - TERMS_H;</w:t>
      </w:r>
    </w:p>
    <w:p w:rsidR="003553DB" w:rsidRDefault="000E54B3">
      <w:pPr>
        <w:pStyle w:val="Listaconnmeros"/>
      </w:pPr>
      <w:r>
        <w:t>Dibujá el rect: rect(MG, termsY, TBL_W, TERMS_H, true, 0.98, 0.98, 0.98);</w:t>
      </w:r>
    </w:p>
    <w:p w:rsidR="003553DB" w:rsidRDefault="000E54B3">
      <w:pPr>
        <w:pStyle w:val="Listaconnmeros"/>
      </w:pPr>
      <w:r>
        <w:t>Imprimí el texto con fitTextCell o varios text() consecutivos: fitTextCell("Términos: la mercadería viaja por cuenta y riesgo del comprador.", MG+4, termsY + TERMS_H - 10, TBL_W - 8, 7);</w:t>
      </w:r>
    </w:p>
    <w:p w:rsidR="003553DB" w:rsidRDefault="000E54B3">
      <w:pPr>
        <w:pStyle w:val="Listaconnmeros"/>
      </w:pPr>
      <w:r>
        <w:t>Ajustá la posición del footer para no superponerlo: const FY = termsY - 10;</w:t>
      </w:r>
    </w:p>
    <w:p w:rsidR="003553DB" w:rsidRDefault="000E54B3">
      <w:pPr>
        <w:pStyle w:val="Listaconnmeros"/>
      </w:pPr>
      <w:r>
        <w:t>Reiniciá Node, generá una factura nueva, abrí el PDF.</w:t>
      </w:r>
    </w:p>
    <w:p w:rsidR="003553DB" w:rsidRDefault="000E54B3">
      <w:pPr>
        <w:pStyle w:val="Ttulo2"/>
      </w:pPr>
      <w:bookmarkStart w:id="270" w:name="_Toc229783842"/>
      <w:r>
        <w:rPr>
          <w:color w:val="2563EB"/>
        </w:rPr>
        <w:t>D.6 Receta — agregar un logo (imagen)</w:t>
      </w:r>
      <w:bookmarkEnd w:id="270"/>
    </w:p>
    <w:p w:rsidR="003553DB" w:rsidRDefault="000E54B3">
      <w:r>
        <w:t>El KuDE actual NO renderiza imágenes. Para añadir un logo, hay que extender _assembleMinimalPDF() para incluir un objeto /XObject /Image.</w:t>
      </w:r>
    </w:p>
    <w:p w:rsidR="003553DB" w:rsidRDefault="000E54B3">
      <w:r>
        <w:t>Paso 1 — Cargar la imagen y convertirla a buffer:</w:t>
      </w:r>
    </w:p>
    <w:p w:rsidR="003553DB" w:rsidRDefault="000E54B3">
      <w:pPr>
        <w:pStyle w:val="CodeBlock"/>
        <w:shd w:val="clear" w:color="auto" w:fill="F2F2F7"/>
      </w:pPr>
      <w:r>
        <w:t>// Al inicio de kude.js, después de los requires:</w:t>
        <w:br/>
        <w:t>const path = require('path');</w:t>
        <w:br/>
        <w:t>const fs   = require('fs');</w:t>
        <w:br/>
        <w:br/>
        <w:t>// Carga el logo (PNG o JPG ya optimizado)</w:t>
        <w:br/>
        <w:t>const LOGO_PATH = path.join(__dirname, '../../storage/logo.png');</w:t>
        <w:br/>
        <w:t>let LOGO_BUFFER = null;</w:t>
        <w:br/>
        <w:t>try { LOGO_BUFFER = fs.readFileSync(LOGO_PATH); } catch {} // si no existe, no falla</w:t>
      </w:r>
    </w:p>
    <w:p w:rsidR="003553DB" w:rsidRDefault="000E54B3">
      <w:r>
        <w:t>Paso 2 — Para PNG, hay que parsear el header para obtener width/height/colorType y luego embebed los datos comprimidos (filtros FlateDecode). Es invasivo. Recomendación: usar JPG (más simple, ya viene "comprimido"):</w:t>
      </w:r>
    </w:p>
    <w:p w:rsidR="003553DB" w:rsidRDefault="000E54B3">
      <w:pPr>
        <w:pStyle w:val="CodeBlock"/>
        <w:shd w:val="clear" w:color="auto" w:fill="F2F2F7"/>
      </w:pPr>
      <w:r>
        <w:t>// Pseudo-código simplificado para JPG:</w:t>
        <w:br/>
        <w:t>function _assembleMinimalPDF(stream, W, H) {</w:t>
        <w:br/>
        <w:t xml:space="preserve">  const streamLen = Buffer.byteLength(stream, 'utf8');</w:t>
        <w:br/>
        <w:t xml:space="preserve">  const objects = [];</w:t>
        <w:br/>
        <w:br/>
        <w:t xml:space="preserve">  let logoObjStr = '';</w:t>
        <w:br/>
        <w:t xml:space="preserve">  let resources = '/Font &lt;&lt; /F1 4 0 R /F2 5 0 R &gt;&gt;';</w:t>
        <w:br/>
        <w:br/>
        <w:t xml:space="preserve">  if (LOGO_BUFFER) {</w:t>
        <w:br/>
        <w:t xml:space="preserve">    const w = 200, h = 60; // tamaño en pixeles, deducir del archivo</w:t>
        <w:br/>
        <w:t xml:space="preserve">    const len = LOGO_BUFFER.length;</w:t>
        <w:br/>
        <w:t xml:space="preserve">    logoObjStr = `7 0 obj\n&lt;&lt; /Type /XObject /Subtype /Image /Width ${w} /Height ${h} `</w:t>
        <w:br/>
        <w:t xml:space="preserve">               + `/ColorSpace /DeviceRGB /BitsPerComponent 8 /Filter /DCTDecode /Length ${len} &gt;&gt;\n`</w:t>
        <w:br/>
        <w:t xml:space="preserve">               + `stream\n${LOGO_BUFFER.toString('binary')}\nendstream\nendobj\n`;</w:t>
        <w:br/>
        <w:t xml:space="preserve">    resources += ' /XObject &lt;&lt; /Im1 7 0 R &gt;&gt;';</w:t>
        <w:br/>
        <w:t xml:space="preserve">  }</w:t>
        <w:br/>
        <w:br/>
        <w:t xml:space="preserve">  objects.push(`1 0 obj\n&lt;&lt; /Type /Catalog /Pages 2 0 R &gt;&gt;\nendobj\n`);</w:t>
        <w:br/>
        <w:t xml:space="preserve">  objects.push(`2 0 obj\n&lt;&lt; /Type /Pages /Count 1 /Kids [3 0 R] &gt;&gt;\nendobj\n`);</w:t>
        <w:br/>
        <w:t xml:space="preserve">  objects.push(`3 0 obj\n&lt;&lt; /Type /Page /Parent 2 0 R /MediaBox [0 0 ${W} ${H}] `</w:t>
        <w:br/>
        <w:t xml:space="preserve">              + `/Resources &lt;&lt; ${resources} &gt;&gt; /Contents 6 0 R &gt;&gt;\nendobj\n`);</w:t>
        <w:br/>
        <w:t xml:space="preserve">  objects.push(`4 0 obj\n&lt;&lt; /Type /Font /Subtype /Type1 /BaseFont /Helvetica /Encoding /WinAnsiEncoding &gt;&gt;\nendobj\n`);</w:t>
        <w:br/>
        <w:t xml:space="preserve">  objects.push(`5 0 obj\n&lt;&lt; /Type /Font /Subtype /Type1 /BaseFont /Helvetica-Bold /Encoding /WinAnsiEncoding &gt;&gt;\nendobj\n`);</w:t>
        <w:br/>
        <w:t xml:space="preserve">  objects.push(`6 0 obj\n&lt;&lt; /Length ${streamLen} &gt;&gt;\nstream\n${stream}\nendstream\nendobj\n`);</w:t>
        <w:br/>
        <w:t xml:space="preserve">  if (logoObjStr) objects.push(logoObjStr);</w:t>
        <w:br/>
        <w:lastRenderedPageBreak/>
        <w:t xml:space="preserve">  // ... xref y trailer igual que antes ...</w:t>
        <w:br/>
        <w:t>}</w:t>
      </w:r>
    </w:p>
    <w:p w:rsidR="003553DB" w:rsidRDefault="000E54B3">
      <w:r>
        <w:t>Paso 3 — En _buildPDF (antes del header), dibujar la imagen:</w:t>
      </w:r>
    </w:p>
    <w:p w:rsidR="003553DB" w:rsidRDefault="000E54B3">
      <w:pPr>
        <w:pStyle w:val="CodeBlock"/>
        <w:shd w:val="clear" w:color="auto" w:fill="F2F2F7"/>
      </w:pPr>
      <w:r>
        <w:t>// Posición del logo: arriba a la izquierda del header</w:t>
        <w:br/>
        <w:t>const LOGO_W = 100, LOGO_H = 30;</w:t>
        <w:br/>
        <w:t>const LOGO_X = MG + 4;</w:t>
        <w:br/>
        <w:t>const LOGO_Y = Y_START - LOGO_H - 4;</w:t>
        <w:br/>
        <w:t>S(`q ${LOGO_W} 0 0 ${LOGO_H} ${LOGO_X} ${LOGO_Y} cm /Im1 Do Q`);</w:t>
        <w:br/>
        <w:br/>
        <w:t>// Mover el texto del emisor a la derecha del logo para no superponer</w:t>
        <w:br/>
        <w:t>const ex = LOGO_X + LOGO_W + 8;  // antes era MG + 4</w:t>
      </w:r>
    </w:p>
    <w:p w:rsidR="003553DB" w:rsidRDefault="000E54B3">
      <w:pPr>
        <w:shd w:val="clear" w:color="auto" w:fill="FEF3C7"/>
      </w:pPr>
      <w:r>
        <w:rPr>
          <w:b/>
          <w:color w:val="D97706"/>
        </w:rPr>
        <w:t xml:space="preserve">⚠ ATENCIÓN: </w:t>
      </w:r>
      <w:r>
        <w:t>Esta receta es invasiva. Si no querés tocar la generación PDF a bajo nivel, una alternativa más limpia es migrar todo kude.js a pdfkit (npm i pdfkit ya está) y usar doc.image(path, x, y).</w:t>
      </w:r>
    </w:p>
    <w:p w:rsidR="003553DB" w:rsidRDefault="000E54B3">
      <w:pPr>
        <w:pStyle w:val="Ttulo2"/>
      </w:pPr>
      <w:bookmarkStart w:id="271" w:name="_Toc229783843"/>
      <w:r>
        <w:rPr>
          <w:color w:val="2563EB"/>
        </w:rPr>
        <w:t>D.7 Receta — cambiar el formato de la fecha en el KuDE</w:t>
      </w:r>
      <w:bookmarkEnd w:id="271"/>
    </w:p>
    <w:p w:rsidR="003553DB" w:rsidRDefault="000E54B3">
      <w:r>
        <w:t>La fecha del KuDE se imprime en la línea 254 de kude.js:</w:t>
      </w:r>
    </w:p>
    <w:p w:rsidR="003553DB" w:rsidRDefault="000E54B3">
      <w:pPr>
        <w:pStyle w:val="CodeBlock"/>
        <w:shd w:val="clear" w:color="auto" w:fill="F2F2F7"/>
      </w:pPr>
      <w:r>
        <w:t>const fecha = String(doc.fechaEmision || doc.fecha_emision || '').substring(0, 16);</w:t>
        <w:br/>
        <w:t>text(`Fecha y hora de emision: ${fecha}`, c1, ry, 8);</w:t>
      </w:r>
    </w:p>
    <w:p w:rsidR="003553DB" w:rsidRDefault="000E54B3">
      <w:r>
        <w:t>Para cambiarla a "DD/MM/YYYY HH:MM" usá:</w:t>
      </w:r>
    </w:p>
    <w:p w:rsidR="003553DB" w:rsidRDefault="000E54B3">
      <w:pPr>
        <w:pStyle w:val="CodeBlock"/>
        <w:shd w:val="clear" w:color="auto" w:fill="F2F2F7"/>
      </w:pPr>
      <w:r>
        <w:t>const rawDate = String(doc.fechaEmision || doc.fecha_emision || '');</w:t>
        <w:br/>
        <w:t>const d = new Date(rawDate);</w:t>
        <w:br/>
        <w:t>const pad = (n) =&gt; String(n).padStart(2, '0');</w:t>
        <w:br/>
        <w:t>const fecha = isNaN(d.getTime()) ? rawDate.substring(0, 16)</w:t>
        <w:br/>
        <w:t xml:space="preserve">  : `${pad(d.getDate())}/${pad(d.getMonth() + 1)}/${d.getFullYear()} ${pad(d.getHours())}:${pad(d.getMinutes())}`;</w:t>
        <w:br/>
        <w:t>text(`Fecha y hora: ${fecha}`, c1, ry, 8);</w:t>
      </w:r>
    </w:p>
    <w:p w:rsidR="003553DB" w:rsidRDefault="000E54B3">
      <w:pPr>
        <w:pStyle w:val="Ttulo2"/>
      </w:pPr>
      <w:bookmarkStart w:id="272" w:name="_Toc229783844"/>
      <w:r>
        <w:rPr>
          <w:color w:val="2563EB"/>
        </w:rPr>
        <w:t>D.8 Receta — cambiar el orden o nombres de las columnas de ítems</w:t>
      </w:r>
      <w:bookmarkEnd w:id="272"/>
    </w:p>
    <w:p w:rsidR="003553DB" w:rsidRDefault="000E54B3">
      <w:r>
        <w:t>Las columnas se controlan en líneas 303-315. Ejemplo: poner P.UNITARIO antes de CANT:</w:t>
      </w:r>
    </w:p>
    <w:p w:rsidR="003553DB" w:rsidRDefault="000E54B3">
      <w:pPr>
        <w:pStyle w:val="CodeBlock"/>
        <w:shd w:val="clear" w:color="auto" w:fill="F2F2F7"/>
      </w:pPr>
      <w:r>
        <w:t>// Antes:</w:t>
        <w:br/>
        <w:t>//              REF, DESC, CANT, %DESC, P.UNI, EXENTA, 5%</w:t>
        <w:br/>
        <w:t>const TCOLS = [ 44, 178,  40,  35,    65,    58,     58 ];</w:t>
        <w:br/>
        <w:t>const headers = ['REF', 'DESCRIPCION', 'CANT', '%DESC', 'P.UNITARIO', 'EXENTA', '5%', '10%'];</w:t>
        <w:br/>
        <w:br/>
        <w:t>// Después (P.UNI antes que CANT, %DESC fuera):</w:t>
        <w:br/>
        <w:t>const TCOLS = [ 44, 200,  70,  40,   60,     60,    65 ];</w:t>
        <w:br/>
        <w:t>const headers = ['REF', 'DESCRIPCION', 'P.UNITARIO', 'CANT', 'EXENTA', '5%', '10%', 'TOTAL'];</w:t>
        <w:br/>
        <w:br/>
        <w:t>// Ojo: también hay que cambiar el bucle de dibujo (líneas 320-347) para que use</w:t>
        <w:br/>
        <w:t>// los nuevos índices TXPOS[2] y TXPOS[3] en el orden correcto.</w:t>
      </w:r>
    </w:p>
    <w:p w:rsidR="003553DB" w:rsidRDefault="000E54B3">
      <w:pPr>
        <w:pStyle w:val="Ttulo2"/>
      </w:pPr>
      <w:bookmarkStart w:id="273" w:name="_Toc229783845"/>
      <w:r>
        <w:rPr>
          <w:color w:val="2563EB"/>
        </w:rPr>
        <w:t>D.9 Receta — cambiar el color y el estilo del bloque CDC</w:t>
      </w:r>
      <w:bookmarkEnd w:id="273"/>
    </w:p>
    <w:p w:rsidR="003553DB" w:rsidRDefault="000E54B3">
      <w:r>
        <w:t>El recuadro verde claro detrás del CDC (línea 413):</w:t>
      </w:r>
    </w:p>
    <w:p w:rsidR="003553DB" w:rsidRDefault="000E54B3">
      <w:pPr>
        <w:pStyle w:val="CodeBlock"/>
        <w:shd w:val="clear" w:color="auto" w:fill="F2F2F7"/>
      </w:pPr>
      <w:r>
        <w:t>rect(qx, qy1 - 38, W - MG - qx - 4, 22, true, 0.88, 0.96, 0.88);   // verde claro</w:t>
        <w:br/>
        <w:t>text(cdcGrupos, qx + 4, qy1 - 30, 8.5, true);</w:t>
        <w:br/>
        <w:br/>
        <w:t>// Para cambiar a un amarillo suave:</w:t>
        <w:br/>
        <w:t>rect(qx, qy1 - 38, W - MG - qx - 4, 22, true, 1.00, 0.97, 0.78);   // amarillo</w:t>
        <w:br/>
        <w:lastRenderedPageBreak/>
        <w:br/>
        <w:t>// Para texto del CDC en blanco sobre fondo oscuro:</w:t>
        <w:br/>
        <w:t>rect(qx, qy1 - 38, W - MG - qx - 4, 22, true, 0.1, 0.1, 0.25);     // azul oscuro</w:t>
        <w:br/>
        <w:t>text(cdcGrupos, qx + 4, qy1 - 30, 8.5, true, 1, 1, 1);             // texto blanco</w:t>
      </w:r>
    </w:p>
    <w:p w:rsidR="003553DB" w:rsidRDefault="000E54B3">
      <w:pPr>
        <w:pStyle w:val="Ttulo2"/>
      </w:pPr>
      <w:bookmarkStart w:id="274" w:name="_Toc229783846"/>
      <w:r>
        <w:rPr>
          <w:color w:val="2563EB"/>
        </w:rPr>
        <w:t>D.10 Receta — reemplazar el texto "Servicio provisto por PG and RJ"</w:t>
      </w:r>
      <w:bookmarkEnd w:id="274"/>
    </w:p>
    <w:p w:rsidR="003553DB" w:rsidRDefault="000E54B3">
      <w:r>
        <w:t>Línea 434:</w:t>
      </w:r>
    </w:p>
    <w:p w:rsidR="003553DB" w:rsidRDefault="000E54B3">
      <w:pPr>
        <w:pStyle w:val="CodeBlock"/>
        <w:shd w:val="clear" w:color="auto" w:fill="F2F2F7"/>
      </w:pPr>
      <w:r>
        <w:t>// Antes:</w:t>
        <w:br/>
        <w:t>text('Servicio provisto por PG and RJ', W - MG - 150, FY, 7);</w:t>
        <w:br/>
        <w:br/>
        <w:t>// Después (con tu marca):</w:t>
        <w:br/>
        <w:t>text('Generado por MI EMPRESA — software de facturación electrónica', W - MG - 250, FY, 7);</w:t>
      </w:r>
    </w:p>
    <w:p w:rsidR="003553DB" w:rsidRDefault="000E54B3">
      <w:pPr>
        <w:pStyle w:val="Ttulo2"/>
      </w:pPr>
      <w:bookmarkStart w:id="275" w:name="_Toc229783847"/>
      <w:r>
        <w:rPr>
          <w:color w:val="2563EB"/>
        </w:rPr>
        <w:t>D.11 Cómo activar/desactivar bloques opcionales</w:t>
      </w:r>
      <w:bookmarkEnd w:id="275"/>
    </w:p>
    <w:p w:rsidR="003553DB" w:rsidRDefault="000E54B3">
      <w:r>
        <w:t>Algunos bloques solo aparecen si tienen datos. Para forzar mostrarlos o esconderlos:</w:t>
      </w:r>
    </w:p>
    <w:tbl>
      <w:tblPr>
        <w:tblStyle w:val="Cuadrculaclara-nfasis1"/>
        <w:tblW w:w="0" w:type="auto"/>
        <w:tblLook w:val="04A0" w:firstRow="1" w:lastRow="0" w:firstColumn="1" w:lastColumn="0" w:noHBand="0" w:noVBand="1"/>
      </w:tblPr>
      <w:tblGrid>
        <w:gridCol w:w="2493"/>
        <w:gridCol w:w="2493"/>
        <w:gridCol w:w="2493"/>
        <w:gridCol w:w="2493"/>
      </w:tblGrid>
      <w:tr w:rsidR="003553DB" w:rsidTr="00355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E3A5F"/>
          </w:tcPr>
          <w:p w:rsidR="003553DB" w:rsidRDefault="000E54B3">
            <w:r>
              <w:rPr>
                <w:color w:val="FFFFFF"/>
                <w:sz w:val="19"/>
              </w:rPr>
              <w:t>Bloque</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Condición actual</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Cómo forzar ON</w:t>
            </w:r>
          </w:p>
        </w:tc>
        <w:tc>
          <w:tcPr>
            <w:tcW w:w="2493" w:type="dxa"/>
            <w:shd w:val="clear" w:color="auto" w:fill="1E3A5F"/>
          </w:tcPr>
          <w:p w:rsidR="003553DB" w:rsidRDefault="000E54B3">
            <w:pPr>
              <w:cnfStyle w:val="100000000000" w:firstRow="1" w:lastRow="0" w:firstColumn="0" w:lastColumn="0" w:oddVBand="0" w:evenVBand="0" w:oddHBand="0" w:evenHBand="0" w:firstRowFirstColumn="0" w:firstRowLastColumn="0" w:lastRowFirstColumn="0" w:lastRowLastColumn="0"/>
            </w:pPr>
            <w:r>
              <w:rPr>
                <w:color w:val="FFFFFF"/>
                <w:sz w:val="19"/>
              </w:rPr>
              <w:t>Cómo forzar OFF</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Marca PRUEBA</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em.ambiente !== 'prod'</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Setear ambiente='test' en emitter_settings</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Setear ambiente='prod'</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Fin vigencia timbrado</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em.timbradoFin !== ''</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Setear timbrado_fin</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Setear timbrado_fin a ''</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Versión DE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siempre se imprime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(ya está)</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Comentá la línea 231 de kude.js</w:t>
            </w:r>
          </w:p>
        </w:tc>
      </w:tr>
      <w:tr w:rsidR="003553DB" w:rsidTr="003553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Info adicional pie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em.infoAdicional !== ''</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UPDATE emitter_settings SET info_adicional_kude='...'</w:t>
            </w:r>
          </w:p>
        </w:tc>
        <w:tc>
          <w:tcPr>
            <w:tcW w:w="2493" w:type="dxa"/>
          </w:tcPr>
          <w:p w:rsidR="003553DB" w:rsidRDefault="000E54B3">
            <w:pPr>
              <w:cnfStyle w:val="000000010000" w:firstRow="0" w:lastRow="0" w:firstColumn="0" w:lastColumn="0" w:oddVBand="0" w:evenVBand="0" w:oddHBand="0" w:evenHBand="1" w:firstRowFirstColumn="0" w:firstRowLastColumn="0" w:lastRowFirstColumn="0" w:lastRowLastColumn="0"/>
            </w:pPr>
            <w:r>
              <w:rPr>
                <w:sz w:val="17"/>
              </w:rPr>
              <w:t>UPDATE … SET info_adicional_kude=''</w:t>
            </w:r>
          </w:p>
        </w:tc>
      </w:tr>
      <w:tr w:rsidR="003553DB" w:rsidTr="00355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rsidR="003553DB" w:rsidRDefault="000E54B3">
            <w:r>
              <w:rPr>
                <w:rFonts w:ascii="Consolas" w:hAnsi="Consolas"/>
                <w:sz w:val="17"/>
              </w:rPr>
              <w:t>Texto leyenda 72 h</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siempre se imprime</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 (ya está)</w:t>
            </w:r>
          </w:p>
        </w:tc>
        <w:tc>
          <w:tcPr>
            <w:tcW w:w="2493" w:type="dxa"/>
          </w:tcPr>
          <w:p w:rsidR="003553DB" w:rsidRDefault="000E54B3">
            <w:pPr>
              <w:cnfStyle w:val="000000100000" w:firstRow="0" w:lastRow="0" w:firstColumn="0" w:lastColumn="0" w:oddVBand="0" w:evenVBand="0" w:oddHBand="1" w:evenHBand="0" w:firstRowFirstColumn="0" w:firstRowLastColumn="0" w:lastRowFirstColumn="0" w:lastRowLastColumn="0"/>
            </w:pPr>
            <w:r>
              <w:rPr>
                <w:sz w:val="17"/>
              </w:rPr>
              <w:t>Comentá la línea 417 de kude.js</w:t>
            </w:r>
          </w:p>
        </w:tc>
      </w:tr>
    </w:tbl>
    <w:p w:rsidR="003553DB" w:rsidRDefault="000E54B3">
      <w:pPr>
        <w:pStyle w:val="Ttulo2"/>
      </w:pPr>
      <w:bookmarkStart w:id="276" w:name="_Toc229783848"/>
      <w:r>
        <w:rPr>
          <w:color w:val="2563EB"/>
        </w:rPr>
        <w:t>D.12 Limitaciones técnicas del generador actual</w:t>
      </w:r>
      <w:bookmarkEnd w:id="276"/>
    </w:p>
    <w:p w:rsidR="003553DB" w:rsidRDefault="000E54B3">
      <w:pPr>
        <w:pStyle w:val="Listaconvietas"/>
      </w:pPr>
      <w:r>
        <w:t>Una sola página. Si tenés más de ~20 ítems, se superponen con el bloque de subtotales. No soporta "paginar".</w:t>
      </w:r>
    </w:p>
    <w:p w:rsidR="003553DB" w:rsidRDefault="000E54B3">
      <w:pPr>
        <w:pStyle w:val="Listaconvietas"/>
      </w:pPr>
      <w:r>
        <w:t>Sin soporte de imágenes (logos). Requiere extender _assembleMinimalPDF (ver D.6).</w:t>
      </w:r>
    </w:p>
    <w:p w:rsidR="003553DB" w:rsidRDefault="000E54B3">
      <w:pPr>
        <w:pStyle w:val="Listaconvietas"/>
      </w:pPr>
      <w:r>
        <w:t>Sin acentos: Helvetica/WinAnsi los limpia en esc(). Para preservarlos, migrar a pdfkit con TrueType embebida.</w:t>
      </w:r>
    </w:p>
    <w:p w:rsidR="003553DB" w:rsidRDefault="000E54B3">
      <w:pPr>
        <w:pStyle w:val="Listaconvietas"/>
      </w:pPr>
      <w:r>
        <w:t>Sin transparencias reales (alpha). El truco de marca PRUEBA usa lineWidth pequeño para simular fade, pero no es alpha verdadero.</w:t>
      </w:r>
    </w:p>
    <w:p w:rsidR="003553DB" w:rsidRDefault="000E54B3">
      <w:pPr>
        <w:pStyle w:val="Listaconvietas"/>
      </w:pPr>
      <w:r>
        <w:t>Sin tablas que se ajusten dinámicamente. Los anchos TCOLS son fijos.</w:t>
      </w:r>
    </w:p>
    <w:p w:rsidR="003553DB" w:rsidRDefault="000E54B3">
      <w:pPr>
        <w:pStyle w:val="Ttulo2"/>
      </w:pPr>
      <w:bookmarkStart w:id="277" w:name="_Toc229783849"/>
      <w:r>
        <w:rPr>
          <w:color w:val="2563EB"/>
        </w:rPr>
        <w:t>D.13 Reescritura sugerida con pdfkit (esqueleto)</w:t>
      </w:r>
      <w:bookmarkEnd w:id="277"/>
    </w:p>
    <w:p w:rsidR="003553DB" w:rsidRDefault="000E54B3">
      <w:r>
        <w:t>Si vas a hacer cambios significativos al KuDE (logo, multipágina, fuentes con acentos), te ahorra mucho tiempo reescribir kude.js usando pdfkit. Esqueleto:</w:t>
      </w:r>
    </w:p>
    <w:p w:rsidR="003553DB" w:rsidRDefault="000E54B3">
      <w:pPr>
        <w:pStyle w:val="CodeBlock"/>
        <w:shd w:val="clear" w:color="auto" w:fill="F2F2F7"/>
      </w:pPr>
      <w:r>
        <w:t>// sifen-node/src/services/kude-v2.js  (nueva versión propuesta)</w:t>
        <w:br/>
        <w:t>const PDFDocument = require('pdfkit');</w:t>
        <w:br/>
        <w:t>const fs = require('fs');</w:t>
        <w:br/>
        <w:t>const QRCode = require('qrcode');</w:t>
        <w:br/>
        <w:t>const path = require('path');</w:t>
        <w:br/>
        <w:br/>
        <w:t>class KudeGenerator {</w:t>
        <w:br/>
        <w:t xml:space="preserve">  async generar(kudeData, outputPath) {</w:t>
        <w:br/>
        <w:t xml:space="preserve">    const { cdc, emisor, cliente, documento, items, totales, qrUrl } = kudeData;</w:t>
        <w:br/>
        <w:br/>
        <w:t xml:space="preserve">    const doc = new PDFDocument({ size: 'A4', margin: 28 });</w:t>
        <w:br/>
        <w:t xml:space="preserve">    doc.pipe(fs.createWriteStream(outputPath));</w:t>
        <w:br/>
        <w:br/>
        <w:t xml:space="preserve">    // Fuente con acentos (incluí una TTF en storage/fonts/)</w:t>
        <w:br/>
        <w:t xml:space="preserve">    doc.registerFont('Bold', path.join(__dirname, '../../storage/fonts/Roboto-Bold.ttf'));</w:t>
        <w:br/>
        <w:lastRenderedPageBreak/>
        <w:t xml:space="preserve">    doc.registerFont('Regular', path.join(__dirname, '../../storage/fonts/Roboto-Regular.ttf'));</w:t>
        <w:br/>
        <w:br/>
        <w:t xml:space="preserve">    // Logo</w:t>
        <w:br/>
        <w:t xml:space="preserve">    const logoPath = path.join(__dirname, '../../storage/logo.png');</w:t>
        <w:br/>
        <w:t xml:space="preserve">    if (fs.existsSync(logoPath)) doc.image(logoPath, 28, 28, { width: 100 });</w:t>
        <w:br/>
        <w:br/>
        <w:t xml:space="preserve">    // Encabezado del emisor</w:t>
        <w:br/>
        <w:t xml:space="preserve">    doc.font('Bold').fontSize(11).text(emisor.razonSocial, 140, 30);</w:t>
        <w:br/>
        <w:t xml:space="preserve">    doc.font('Regular').fontSize(8);</w:t>
        <w:br/>
        <w:t xml:space="preserve">    doc.text(`RUC: ${emisor.ruc}-${emisor.dv}`, 140, 48);</w:t>
        <w:br/>
        <w:t xml:space="preserve">    doc.text(`Timbrado: ${emisor.timbradoNumero}`, 140, 60);</w:t>
        <w:br/>
        <w:br/>
        <w:t xml:space="preserve">    // Tabla de ítems (pdfkit soporta auto-pagination con doc.addPage())</w:t>
        <w:br/>
        <w:t xml:space="preserve">    let y = 200;</w:t>
        <w:br/>
        <w:t xml:space="preserve">    items.forEach(item =&gt; {</w:t>
        <w:br/>
        <w:t xml:space="preserve">      doc.text(item.descripcion, 30, y);</w:t>
        <w:br/>
        <w:t xml:space="preserve">      doc.text(String(item.cantidad), 300, y);</w:t>
        <w:br/>
        <w:t xml:space="preserve">      doc.text(String(item.precioUnitario), 400, y);</w:t>
        <w:br/>
        <w:t xml:space="preserve">      y += 18;</w:t>
        <w:br/>
        <w:t xml:space="preserve">      if (y &gt; 750) { doc.addPage(); y = 50; }</w:t>
        <w:br/>
        <w:t xml:space="preserve">    });</w:t>
        <w:br/>
        <w:br/>
        <w:t xml:space="preserve">    // QR</w:t>
        <w:br/>
        <w:t xml:space="preserve">    const qrPng = await QRCode.toBuffer(qrUrl, { errorCorrectionLevel: 'M', width: 100 });</w:t>
        <w:br/>
        <w:t xml:space="preserve">    doc.image(qrPng, 30, 700, { width: 80 });</w:t>
        <w:br/>
        <w:br/>
        <w:t xml:space="preserve">    doc.end();</w:t>
        <w:br/>
        <w:t xml:space="preserve">    return outputPath;</w:t>
        <w:br/>
        <w:t xml:space="preserve">  }</w:t>
        <w:br/>
        <w:t>}</w:t>
        <w:br/>
        <w:br/>
        <w:t>module.exports = new KudeGenerator();</w:t>
      </w:r>
    </w:p>
    <w:p w:rsidR="003553DB" w:rsidRDefault="000E54B3">
      <w:r>
        <w:t>Y en pipeline.js:102, cambiar kude.generar(...) por kude_v2.generar(...) (await porque ahora es async). Es una refactorización contenida pero te abre todas las capacidades modernas de PDF.</w:t>
      </w:r>
    </w:p>
    <w:p w:rsidR="003553DB" w:rsidRDefault="000E54B3">
      <w:r>
        <w:br w:type="page"/>
      </w:r>
    </w:p>
    <w:p w:rsidR="003553DB" w:rsidRDefault="000E54B3">
      <w:pPr>
        <w:pStyle w:val="Ttulo1"/>
      </w:pPr>
      <w:bookmarkStart w:id="278" w:name="_Toc229783850"/>
      <w:r>
        <w:rPr>
          <w:color w:val="1E3A5F"/>
        </w:rPr>
        <w:lastRenderedPageBreak/>
        <w:t>Fin de la documentación</w:t>
      </w:r>
      <w:bookmarkEnd w:id="278"/>
    </w:p>
    <w:p w:rsidR="003553DB" w:rsidRDefault="000E54B3">
      <w:r>
        <w:t>Cualquier modificación a la estructura del DE o a los algoritmos de firma debe revisarse contra el "Manual Técnico Versión 150" de la DNIT (incluido en esta misma carpeta) antes de pasar a producción. El Manual oficial siempre es la fuente de verdad: esta documentación describe cómo este sistema lo implementa, no cómo "debe" hacerlo SIFEN.</w:t>
      </w:r>
    </w:p>
    <w:p w:rsidR="003553DB" w:rsidRDefault="000E54B3">
      <w:r>
        <w:t>Si encontrás discrepancias entre esta documentación y el código actual, el código manda — eso significa que el sistema se actualizó y la documentación quedó atrás. Sentite libre de actualizar este .docx y mantenerlo en versión con git.</w:t>
      </w:r>
    </w:p>
    <w:p w:rsidR="003553DB" w:rsidRDefault="000E54B3">
      <w:r>
        <w:t>Para futuros mantenedores: el orden recomendado para incorporar cambios significativos al sistema es:</w:t>
      </w:r>
    </w:p>
    <w:p w:rsidR="003553DB" w:rsidRDefault="000E54B3">
      <w:pPr>
        <w:pStyle w:val="Listaconnmeros"/>
      </w:pPr>
      <w:r>
        <w:t>Reproducir el problema/feature en mock (sin SIFEN real).</w:t>
      </w:r>
    </w:p>
    <w:p w:rsidR="003553DB" w:rsidRDefault="000E54B3">
      <w:pPr>
        <w:pStyle w:val="Listaconnmeros"/>
      </w:pPr>
      <w:r>
        <w:t>Escribir el cambio en xmlgen.js / kude.js / signer.js según corresponda.</w:t>
      </w:r>
    </w:p>
    <w:p w:rsidR="003553DB" w:rsidRDefault="000E54B3">
      <w:pPr>
        <w:pStyle w:val="Listaconnmeros"/>
      </w:pPr>
      <w:r>
        <w:t>Actualizar TotalsCalculator.php Y _calcularTotales (xmlgen.js) si tocás cálculos — siempre las dos.</w:t>
      </w:r>
    </w:p>
    <w:p w:rsidR="003553DB" w:rsidRDefault="000E54B3">
      <w:pPr>
        <w:pStyle w:val="Listaconnmeros"/>
      </w:pPr>
      <w:r>
        <w:t>Probar con test-kude.js o curl directo a /emitir.</w:t>
      </w:r>
    </w:p>
    <w:p w:rsidR="003553DB" w:rsidRDefault="000E54B3">
      <w:pPr>
        <w:pStyle w:val="Listaconnmeros"/>
      </w:pPr>
      <w:r>
        <w:t>Probar el flujo completo con una factura desde la UI.</w:t>
      </w:r>
    </w:p>
    <w:p w:rsidR="003553DB" w:rsidRDefault="000E54B3">
      <w:pPr>
        <w:pStyle w:val="Listaconnmeros"/>
      </w:pPr>
      <w:r>
        <w:t>Si tocaste algo del XML, validar con xmllint contra el XSD oficial.</w:t>
      </w:r>
    </w:p>
    <w:p w:rsidR="003553DB" w:rsidRDefault="000E54B3">
      <w:pPr>
        <w:pStyle w:val="Listaconnmeros"/>
      </w:pPr>
      <w:r>
        <w:t>Documentar el cambio en este .docx (sección 15 si es una receta común, sección 23 si es un cambio puntual de "X → Y").</w:t>
      </w:r>
    </w:p>
    <w:p>
      <w:pPr>
        <w:pStyle w:val="Ttulo1"/>
        <w:pageBreakBefore/>
        <w:rPr>
          <w:lang w:val="es-419"/>
        </w:rPr>
      </w:pPr>
      <w:r>
        <w:rPr>
          <w:lang w:val="es-419"/>
        </w:rPr>
        <w:t xml:space="preserve">Apendice B - Obligatoriedad de los campos SIFEN y como verificarla en el Manual</w:t>
      </w:r>
    </w:p>
    <w:p>
      <w:pPr>
        <w:rPr>
          <w:lang w:val="es-419"/>
        </w:rPr>
      </w:pPr>
      <w:r>
        <w:rPr>
          <w:lang w:val="es-419"/>
        </w:rPr>
        <w:t xml:space="preserve">Esta seccion aclara, para cada grupo del Documento Electronico (DE) que genera el sistema, si sus campos son obligatorios u opcionales segun el Manual Tecnico SIFEN v150, y como ubicar cada campo en el Manual para verificarlo. La obligatoriedad indicada esta confirmada contra el esquema oficial DE_v150.xsd: el sistema genera XML validado contra ese XSD.</w:t>
      </w:r>
    </w:p>
    <w:p>
      <w:pPr>
        <w:pStyle w:val="Ttulo2"/>
      </w:pPr>
      <w:r>
        <w:rPr>
          <w:color w:val="2563EB"/>
          <w:lang w:val="es-419"/>
        </w:rPr>
        <w:t xml:space="preserve">Como verificar la obligatoriedad de cualquier campo en el Manual</w:t>
      </w:r>
    </w:p>
    <w:p>
      <w:pPr>
        <w:pStyle w:val="Listaconvietas"/>
        <w:rPr>
          <w:lang w:val="es-419"/>
        </w:rPr>
      </w:pPr>
      <w:r>
        <w:rPr>
          <w:b/>
          <w:lang w:val="es-419"/>
        </w:rPr>
        <w:t xml:space="preserve">Donde estan los campos: </w:t>
      </w:r>
      <w:r>
        <w:rPr>
          <w:lang w:val="es-419"/>
        </w:rPr>
        <w:t xml:space="preserve">Manual Tecnico v150, capitulo 7. Las tablas tituladas “Campos que describen...” listan cada campo con su ID (columna ID, por ejemplo D002, E601, F002) y una columna “Ocurrencia”.</w:t>
      </w:r>
    </w:p>
    <w:p>
      <w:pPr>
        <w:pStyle w:val="Listaconvietas"/>
        <w:rPr>
          <w:lang w:val="es-419"/>
        </w:rPr>
      </w:pPr>
      <w:r>
        <w:rPr>
          <w:b/>
          <w:lang w:val="es-419"/>
        </w:rPr>
        <w:t xml:space="preserve">Como leer la Ocurrencia: </w:t>
      </w:r>
      <w:r>
        <w:rPr>
          <w:lang w:val="es-419"/>
        </w:rPr>
        <w:t xml:space="preserve">1 = obligatorio; 1-N = obligatorio y puede repetirse; 0-1 o 0-N = opcional; si dice “condicional”, es obligatorio solo cuando se cumple la condicion indicada en la columna Observaciones.</w:t>
      </w:r>
    </w:p>
    <w:p>
      <w:pPr>
        <w:pStyle w:val="Listaconvietas"/>
        <w:rPr>
          <w:lang w:val="es-419"/>
        </w:rPr>
      </w:pPr>
      <w:r>
        <w:rPr>
          <w:b/>
          <w:lang w:val="es-419"/>
        </w:rPr>
        <w:t xml:space="preserve">Como estan agrupados los ID: </w:t>
      </w:r>
      <w:r>
        <w:rPr>
          <w:lang w:val="es-419"/>
        </w:rPr>
        <w:t xml:space="preserve">por letra - A/B (encabezado del rDE/DE y gOpeDE), C (timbrado), D (datos generales: operacion, emisor, receptor), E (detalle: condicion, items, IVA), F (subtotales y totales).</w:t>
      </w:r>
    </w:p>
    <w:p>
      <w:pPr>
        <w:pStyle w:val="Listaconvietas"/>
        <w:rPr>
          <w:lang w:val="es-419"/>
        </w:rPr>
      </w:pPr>
      <w:r>
        <w:rPr>
          <w:b/>
          <w:lang w:val="es-419"/>
        </w:rPr>
        <w:t xml:space="preserve">Verificacion automatica: </w:t>
      </w:r>
      <w:r>
        <w:rPr>
          <w:lang w:val="es-419"/>
        </w:rPr>
        <w:t xml:space="preserve">el XSD oficial DE_v150.xsd marca minOccurs (1 = obligatorio, 0 = opcional). El Prevalidador en linea https://ekuatia.set.gov.py/prevalidador/ valida un DE real en vivo.</w:t>
      </w:r>
    </w:p>
    <w:p>
      <w:pPr>
        <w:pStyle w:val="Ttulo2"/>
      </w:pPr>
      <w:r>
        <w:rPr>
          <w:color w:val="2563EB"/>
          <w:lang w:val="es-419"/>
        </w:rPr>
        <w:t xml:space="preserve">Obligatoriedad por grupo del DE</w:t>
      </w:r>
    </w:p>
    <w:p>
      <w:pPr>
        <w:spacing w:before="140"/>
        <w:rPr>
          <w:lang w:val="es-419"/>
        </w:rPr>
      </w:pPr>
      <w:r>
        <w:rPr>
          <w:b/>
          <w:lang w:val="es-419"/>
        </w:rPr>
        <w:t xml:space="preserve">Encabezado del DE</w:t>
      </w:r>
      <w:r>
        <w:rPr>
          <w:lang w:val="es-419"/>
        </w:rPr>
        <w:t xml:space="preserve">  -  Ubicar en el Manual: capitulo 7, grupos A y B.</w:t>
      </w:r>
    </w:p>
    <w:p>
      <w:pPr>
        <w:pStyle w:val="Listaconvietas"/>
        <w:rPr>
          <w:lang w:val="es-419"/>
        </w:rPr>
      </w:pPr>
      <w:r>
        <w:rPr>
          <w:b/>
          <w:lang w:val="es-419"/>
        </w:rPr>
        <w:t xml:space="preserve">Obligatorios: </w:t>
      </w:r>
      <w:r>
        <w:rPr>
          <w:lang w:val="es-419"/>
        </w:rPr>
        <w:t xml:space="preserve">dVerFor, DE (atributo Id = el CDC), dDVId, dFecFirma, dSisFact.</w:t>
      </w:r>
    </w:p>
    <w:p>
      <w:pPr>
        <w:spacing w:before="140"/>
        <w:rPr>
          <w:lang w:val="es-419"/>
        </w:rPr>
      </w:pPr>
      <w:r>
        <w:rPr>
          <w:b/>
          <w:lang w:val="es-419"/>
        </w:rPr>
        <w:t xml:space="preserve">gOpeDE - Operacion del DE</w:t>
      </w:r>
      <w:r>
        <w:rPr>
          <w:lang w:val="es-419"/>
        </w:rPr>
        <w:t xml:space="preserve">  -  Ubicar en el Manual: grupo B.</w:t>
      </w:r>
    </w:p>
    <w:p>
      <w:pPr>
        <w:pStyle w:val="Listaconvietas"/>
        <w:rPr>
          <w:lang w:val="es-419"/>
        </w:rPr>
      </w:pPr>
      <w:r>
        <w:rPr>
          <w:b/>
          <w:lang w:val="es-419"/>
        </w:rPr>
        <w:t xml:space="preserve">Obligatorios: </w:t>
      </w:r>
      <w:r>
        <w:rPr>
          <w:lang w:val="es-419"/>
        </w:rPr>
        <w:t xml:space="preserve">iTipEmi, dDesTipEmi, dCodSeg.</w:t>
      </w:r>
    </w:p>
    <w:p>
      <w:pPr>
        <w:pStyle w:val="Listaconvietas"/>
        <w:rPr>
          <w:lang w:val="es-419"/>
        </w:rPr>
      </w:pPr>
      <w:r>
        <w:rPr>
          <w:b/>
          <w:lang w:val="es-419"/>
        </w:rPr>
        <w:t xml:space="preserve">Opcionales: </w:t>
      </w:r>
      <w:r>
        <w:rPr>
          <w:lang w:val="es-419"/>
        </w:rPr>
        <w:t xml:space="preserve">dInfoEmi, dInfoFisc.</w:t>
      </w:r>
    </w:p>
    <w:p>
      <w:pPr>
        <w:spacing w:before="140"/>
        <w:rPr>
          <w:lang w:val="es-419"/>
        </w:rPr>
      </w:pPr>
      <w:r>
        <w:rPr>
          <w:b/>
          <w:lang w:val="es-419"/>
        </w:rPr>
        <w:t xml:space="preserve">gTimb - Timbrado</w:t>
      </w:r>
      <w:r>
        <w:rPr>
          <w:lang w:val="es-419"/>
        </w:rPr>
        <w:t xml:space="preserve">  -  Ubicar en el Manual: grupo C (campos C002-C010).</w:t>
      </w:r>
    </w:p>
    <w:p>
      <w:pPr>
        <w:pStyle w:val="Listaconvietas"/>
        <w:rPr>
          <w:lang w:val="es-419"/>
        </w:rPr>
      </w:pPr>
      <w:r>
        <w:rPr>
          <w:b/>
          <w:lang w:val="es-419"/>
        </w:rPr>
        <w:t xml:space="preserve">Obligatorios: </w:t>
      </w:r>
      <w:r>
        <w:rPr>
          <w:lang w:val="es-419"/>
        </w:rPr>
        <w:t xml:space="preserve">iTiDE, dDesTiDE, dNumTim, dEst, dPunExp, dNumDoc, dFeIniT.</w:t>
      </w:r>
    </w:p>
    <w:p>
      <w:pPr>
        <w:pStyle w:val="Listaconvietas"/>
        <w:rPr>
          <w:lang w:val="es-419"/>
        </w:rPr>
      </w:pPr>
      <w:r>
        <w:rPr>
          <w:b/>
          <w:lang w:val="es-419"/>
        </w:rPr>
        <w:t xml:space="preserve">Opcionales: </w:t>
      </w:r>
      <w:r>
        <w:rPr>
          <w:lang w:val="es-419"/>
        </w:rPr>
        <w:t xml:space="preserve">dSerieNum.</w:t>
      </w:r>
    </w:p>
    <w:p>
      <w:pPr>
        <w:pStyle w:val="Listaconvietas"/>
        <w:rPr>
          <w:lang w:val="es-419"/>
        </w:rPr>
      </w:pPr>
      <w:r>
        <w:rPr>
          <w:b/>
          <w:lang w:val="es-419"/>
        </w:rPr>
        <w:t xml:space="preserve">Nota: </w:t>
      </w:r>
      <w:r>
        <w:rPr>
          <w:lang w:val="es-419"/>
        </w:rPr>
        <w:t xml:space="preserve">iTiDE va sin cero a la izquierda (1 para Factura electronica, 4-7 para otros tipos).</w:t>
      </w:r>
    </w:p>
    <w:p>
      <w:pPr>
        <w:spacing w:before="140"/>
        <w:rPr>
          <w:lang w:val="es-419"/>
        </w:rPr>
      </w:pPr>
      <w:r>
        <w:rPr>
          <w:b/>
          <w:lang w:val="es-419"/>
        </w:rPr>
        <w:t xml:space="preserve">gDatGralOpe - Datos generales de la operacion</w:t>
      </w:r>
      <w:r>
        <w:rPr>
          <w:lang w:val="es-419"/>
        </w:rPr>
        <w:t xml:space="preserve">  -  Ubicar en el Manual: grupo D.</w:t>
      </w:r>
    </w:p>
    <w:p>
      <w:pPr>
        <w:pStyle w:val="Listaconvietas"/>
        <w:rPr>
          <w:lang w:val="es-419"/>
        </w:rPr>
      </w:pPr>
      <w:r>
        <w:rPr>
          <w:b/>
          <w:lang w:val="es-419"/>
        </w:rPr>
        <w:t xml:space="preserve">Obligatorios: </w:t>
      </w:r>
      <w:r>
        <w:rPr>
          <w:lang w:val="es-419"/>
        </w:rPr>
        <w:t xml:space="preserve">dFeEmiDE (D002). Este grupo contiene gOpeCom, gEmis y gDatRec.</w:t>
      </w:r>
    </w:p>
    <w:p>
      <w:pPr>
        <w:spacing w:before="140"/>
        <w:rPr>
          <w:lang w:val="es-419"/>
        </w:rPr>
      </w:pPr>
      <w:r>
        <w:rPr>
          <w:b/>
          <w:lang w:val="es-419"/>
        </w:rPr>
        <w:t xml:space="preserve">gOpeCom - Operacion comercial</w:t>
      </w:r>
      <w:r>
        <w:rPr>
          <w:lang w:val="es-419"/>
        </w:rPr>
        <w:t xml:space="preserve">  -  Ubicar en el Manual: grupo D (campos D011-D018).</w:t>
      </w:r>
    </w:p>
    <w:p>
      <w:pPr>
        <w:pStyle w:val="Listaconvietas"/>
        <w:rPr>
          <w:lang w:val="es-419"/>
        </w:rPr>
      </w:pPr>
      <w:r>
        <w:rPr>
          <w:b/>
          <w:lang w:val="es-419"/>
        </w:rPr>
        <w:t xml:space="preserve">Obligatorios: </w:t>
      </w:r>
      <w:r>
        <w:rPr>
          <w:lang w:val="es-419"/>
        </w:rPr>
        <w:t xml:space="preserve">iTImp, dDesTImp, cMoneOpe, dDesMoneOpe (mas iTipTra y dDesTipTra en facturas).</w:t>
      </w:r>
    </w:p>
    <w:p>
      <w:pPr>
        <w:pStyle w:val="Listaconvietas"/>
        <w:rPr>
          <w:lang w:val="es-419"/>
        </w:rPr>
      </w:pPr>
      <w:r>
        <w:rPr>
          <w:b/>
          <w:lang w:val="es-419"/>
        </w:rPr>
        <w:t xml:space="preserve">Condicionales: </w:t>
      </w:r>
      <w:r>
        <w:rPr>
          <w:lang w:val="es-419"/>
        </w:rPr>
        <w:t xml:space="preserve">dCondTiCam y dTiCam: obligatorios solo si la moneda NO es Guarani (PYG).</w:t>
      </w:r>
    </w:p>
    <w:p>
      <w:pPr>
        <w:spacing w:before="140"/>
        <w:rPr>
          <w:lang w:val="es-419"/>
        </w:rPr>
      </w:pPr>
      <w:r>
        <w:rPr>
          <w:b/>
          <w:lang w:val="es-419"/>
        </w:rPr>
        <w:t xml:space="preserve">gEmis - Datos del emisor</w:t>
      </w:r>
      <w:r>
        <w:rPr>
          <w:lang w:val="es-419"/>
        </w:rPr>
        <w:t xml:space="preserve">  -  Ubicar en el Manual: grupo D (campos D101-D131).</w:t>
      </w:r>
    </w:p>
    <w:p>
      <w:pPr>
        <w:pStyle w:val="Listaconvietas"/>
        <w:rPr>
          <w:lang w:val="es-419"/>
        </w:rPr>
      </w:pPr>
      <w:r>
        <w:rPr>
          <w:b/>
          <w:lang w:val="es-419"/>
        </w:rPr>
        <w:t xml:space="preserve">Obligatorios: </w:t>
      </w:r>
      <w:r>
        <w:rPr>
          <w:lang w:val="es-419"/>
        </w:rPr>
        <w:t xml:space="preserve">dRucEm, dDVEmi, iTipCont, dNomEmi, dDirEmi, dNumCas, cDepEmi, dDesDepEmi, cCiuEmi, dDesCiuEmi, dTelEmi, dEmailE, y gActEco (cActEco, dDesActEco).</w:t>
      </w:r>
    </w:p>
    <w:p>
      <w:pPr>
        <w:pStyle w:val="Listaconvietas"/>
        <w:rPr>
          <w:lang w:val="es-419"/>
        </w:rPr>
      </w:pPr>
      <w:r>
        <w:rPr>
          <w:b/>
          <w:lang w:val="es-419"/>
        </w:rPr>
        <w:t xml:space="preserve">Opcionales: </w:t>
      </w:r>
      <w:r>
        <w:rPr>
          <w:lang w:val="es-419"/>
        </w:rPr>
        <w:t xml:space="preserve">dNomFanEmi, cDisEmi/dDesDisEmi (distrito).</w:t>
      </w:r>
    </w:p>
    <w:p>
      <w:pPr>
        <w:spacing w:before="140"/>
        <w:rPr>
          <w:lang w:val="es-419"/>
        </w:rPr>
      </w:pPr>
      <w:r>
        <w:rPr>
          <w:b/>
          <w:lang w:val="es-419"/>
        </w:rPr>
        <w:t xml:space="preserve">gDatRec - Datos del receptor</w:t>
      </w:r>
      <w:r>
        <w:rPr>
          <w:lang w:val="es-419"/>
        </w:rPr>
        <w:t xml:space="preserve">  -  Ubicar en el Manual: grupo D (campos D201-D260).</w:t>
      </w:r>
    </w:p>
    <w:p>
      <w:pPr>
        <w:pStyle w:val="Listaconvietas"/>
        <w:rPr>
          <w:lang w:val="es-419"/>
        </w:rPr>
      </w:pPr>
      <w:r>
        <w:rPr>
          <w:b/>
          <w:lang w:val="es-419"/>
        </w:rPr>
        <w:t xml:space="preserve">Obligatorios: </w:t>
      </w:r>
      <w:r>
        <w:rPr>
          <w:lang w:val="es-419"/>
        </w:rPr>
        <w:t xml:space="preserve">iNatRec, iTiOpe, cPaisRec, dDesPaisRe, dNomRec (siempre).</w:t>
      </w:r>
    </w:p>
    <w:p>
      <w:pPr>
        <w:pStyle w:val="Listaconvietas"/>
        <w:rPr>
          <w:lang w:val="es-419"/>
        </w:rPr>
      </w:pPr>
      <w:r>
        <w:rPr>
          <w:b/>
          <w:lang w:val="es-419"/>
        </w:rPr>
        <w:t xml:space="preserve">Condicionales: </w:t>
      </w:r>
      <w:r>
        <w:rPr>
          <w:lang w:val="es-419"/>
        </w:rPr>
        <w:t xml:space="preserve">Segun el receptor: con RUC (contribuyente) -&gt; iTiContRec, dRucRec, dDVRec; sin RUC (consumidor final) -&gt; iTipIDRec, dDTipIDRec, dNumIDRec.</w:t>
      </w:r>
    </w:p>
    <w:p>
      <w:pPr>
        <w:pStyle w:val="Listaconvietas"/>
        <w:rPr>
          <w:lang w:val="es-419"/>
        </w:rPr>
      </w:pPr>
      <w:r>
        <w:rPr>
          <w:b/>
          <w:lang w:val="es-419"/>
        </w:rPr>
        <w:t xml:space="preserve">Opcionales: </w:t>
      </w:r>
      <w:r>
        <w:rPr>
          <w:lang w:val="es-419"/>
        </w:rPr>
        <w:t xml:space="preserve">dDirRec, dNumCasRec, cDepRec/dDesDepRec, cCiuRec/dDesCiuRec, dTelRec, dEmailRec, dCodCliente.</w:t>
      </w:r>
    </w:p>
    <w:p>
      <w:pPr>
        <w:spacing w:before="140"/>
        <w:rPr>
          <w:lang w:val="es-419"/>
        </w:rPr>
      </w:pPr>
      <w:r>
        <w:rPr>
          <w:b/>
          <w:lang w:val="es-419"/>
        </w:rPr>
        <w:t xml:space="preserve">gDtipDE -&gt; gCamFE - Campos de la Factura Electronica</w:t>
      </w:r>
      <w:r>
        <w:rPr>
          <w:lang w:val="es-419"/>
        </w:rPr>
        <w:t xml:space="preserve">  -  Ubicar en el Manual: grupo E.</w:t>
      </w:r>
    </w:p>
    <w:p>
      <w:pPr>
        <w:pStyle w:val="Listaconvietas"/>
        <w:rPr>
          <w:lang w:val="es-419"/>
        </w:rPr>
      </w:pPr>
      <w:r>
        <w:rPr>
          <w:b/>
          <w:lang w:val="es-419"/>
        </w:rPr>
        <w:t xml:space="preserve">Obligatorios: </w:t>
      </w:r>
      <w:r>
        <w:rPr>
          <w:lang w:val="es-419"/>
        </w:rPr>
        <w:t xml:space="preserve">iIndPres, dDesIndPres (indicador de presencia de la operacion).</w:t>
      </w:r>
    </w:p>
    <w:p>
      <w:pPr>
        <w:spacing w:before="140"/>
        <w:rPr>
          <w:lang w:val="es-419"/>
        </w:rPr>
      </w:pPr>
      <w:r>
        <w:rPr>
          <w:b/>
          <w:lang w:val="es-419"/>
        </w:rPr>
        <w:t xml:space="preserve">gCamCond - Condicion de la operacion</w:t>
      </w:r>
      <w:r>
        <w:rPr>
          <w:lang w:val="es-419"/>
        </w:rPr>
        <w:t xml:space="preserve">  -  Ubicar en el Manual: grupo E (campos E601-E619). El Manual exige informar la condicion (regla: obligatorio informar la condicion de la operacion E600).</w:t>
      </w:r>
    </w:p>
    <w:p>
      <w:pPr>
        <w:pStyle w:val="Listaconvietas"/>
        <w:rPr>
          <w:lang w:val="es-419"/>
        </w:rPr>
      </w:pPr>
      <w:r>
        <w:rPr>
          <w:b/>
          <w:lang w:val="es-419"/>
        </w:rPr>
        <w:t xml:space="preserve">Obligatorios: </w:t>
      </w:r>
      <w:r>
        <w:rPr>
          <w:lang w:val="es-419"/>
        </w:rPr>
        <w:t xml:space="preserve">iCondOpe (E601), dDCondOpe (E602).</w:t>
      </w:r>
    </w:p>
    <w:p>
      <w:pPr>
        <w:pStyle w:val="Listaconvietas"/>
        <w:rPr>
          <w:lang w:val="es-419"/>
        </w:rPr>
      </w:pPr>
      <w:r>
        <w:rPr>
          <w:b/>
          <w:lang w:val="es-419"/>
        </w:rPr>
        <w:t xml:space="preserve">Condicionales: </w:t>
      </w:r>
      <w:r>
        <w:rPr>
          <w:lang w:val="es-419"/>
        </w:rPr>
        <w:t xml:space="preserve">Si es contado (iCondOpe=1) -&gt; gPaConEIni con iTiPago, dDesTiPag, dMonTiPag, cMoneTiPag, dDMoneTiPag (todos obligatorios dentro del pago). Si es credito (iCondOpe=2) -&gt; gPagCred.</w:t>
      </w:r>
    </w:p>
    <w:p>
      <w:pPr>
        <w:spacing w:before="140"/>
        <w:rPr>
          <w:lang w:val="es-419"/>
        </w:rPr>
      </w:pPr>
      <w:r>
        <w:rPr>
          <w:b/>
          <w:lang w:val="es-419"/>
        </w:rPr>
        <w:t xml:space="preserve">gCamItem - Items de la operacion</w:t>
      </w:r>
      <w:r>
        <w:rPr>
          <w:lang w:val="es-419"/>
        </w:rPr>
        <w:t xml:space="preserve">  -  Ubicar en el Manual: grupo E (campos E701-E711). Debe haber al menos un item (1-999).</w:t>
      </w:r>
    </w:p>
    <w:p>
      <w:pPr>
        <w:pStyle w:val="Listaconvietas"/>
        <w:rPr>
          <w:lang w:val="es-419"/>
        </w:rPr>
      </w:pPr>
      <w:r>
        <w:rPr>
          <w:b/>
          <w:lang w:val="es-419"/>
        </w:rPr>
        <w:t xml:space="preserve">Obligatorios: </w:t>
      </w:r>
      <w:r>
        <w:rPr>
          <w:lang w:val="es-419"/>
        </w:rPr>
        <w:t xml:space="preserve">Por item: dCodInt, dDesProSer, cUniMed, dDesUniMed, dCantProSer. Dentro de gValorItem: dPUniProSer, dTotBruOpeItem y gValorRestaItem/dTotOpeItem.</w:t>
      </w:r>
    </w:p>
    <w:p>
      <w:pPr>
        <w:pStyle w:val="Listaconvietas"/>
        <w:rPr>
          <w:lang w:val="es-419"/>
        </w:rPr>
      </w:pPr>
      <w:r>
        <w:rPr>
          <w:b/>
          <w:lang w:val="es-419"/>
        </w:rPr>
        <w:t xml:space="preserve">Opcionales: </w:t>
      </w:r>
      <w:r>
        <w:rPr>
          <w:lang w:val="es-419"/>
        </w:rPr>
        <w:t xml:space="preserve">dDescItem, dDescGloItem (solo si hay descuento mayor a 0).</w:t>
      </w:r>
    </w:p>
    <w:p>
      <w:pPr>
        <w:pStyle w:val="Listaconvietas"/>
        <w:rPr>
          <w:lang w:val="es-419"/>
        </w:rPr>
      </w:pPr>
      <w:r>
        <w:rPr>
          <w:b/>
          <w:lang w:val="es-419"/>
        </w:rPr>
        <w:t xml:space="preserve">Nota: </w:t>
      </w:r>
      <w:r>
        <w:rPr>
          <w:lang w:val="es-419"/>
        </w:rPr>
        <w:t xml:space="preserve">gCamIVA es obligatorio por item (E731 en adelante): iAfecIVA, dDesAfecIVA, dPropIVA, dTasaIVA, dBasGravIVA, dLiqIVAItem.</w:t>
      </w:r>
    </w:p>
    <w:p>
      <w:pPr>
        <w:spacing w:before="140"/>
        <w:rPr>
          <w:lang w:val="es-419"/>
        </w:rPr>
      </w:pPr>
      <w:r>
        <w:rPr>
          <w:b/>
          <w:lang w:val="es-419"/>
        </w:rPr>
        <w:t xml:space="preserve">gTotSub - Subtotales y totales</w:t>
      </w:r>
      <w:r>
        <w:rPr>
          <w:lang w:val="es-419"/>
        </w:rPr>
        <w:t xml:space="preserve">  -  Ubicar en el Manual: grupo F (campos F001-F099).</w:t>
      </w:r>
    </w:p>
    <w:p>
      <w:pPr>
        <w:pStyle w:val="Listaconvietas"/>
        <w:rPr>
          <w:lang w:val="es-419"/>
        </w:rPr>
      </w:pPr>
      <w:r>
        <w:rPr>
          <w:b/>
          <w:lang w:val="es-419"/>
        </w:rPr>
        <w:t xml:space="preserve">Obligatorios: </w:t>
      </w:r>
      <w:r>
        <w:rPr>
          <w:lang w:val="es-419"/>
        </w:rPr>
        <w:t xml:space="preserve">dTotOpe, dTotDesc, dTotDescGlotem, dTotAntItem, dTotAnt, dPorcDescTotal, dDescTotal, dAnticipo, dRedon, dTotGralOpe.</w:t>
      </w:r>
    </w:p>
    <w:p>
      <w:pPr>
        <w:pStyle w:val="Listaconvietas"/>
        <w:rPr>
          <w:lang w:val="es-419"/>
        </w:rPr>
      </w:pPr>
      <w:r>
        <w:rPr>
          <w:b/>
          <w:lang w:val="es-419"/>
        </w:rPr>
        <w:t xml:space="preserve">Opcionales: </w:t>
      </w:r>
      <w:r>
        <w:rPr>
          <w:lang w:val="es-419"/>
        </w:rPr>
        <w:t xml:space="preserve">se emiten solo si son mayores a 0: dSubExe, dSubExo, dSub5, dSub10, dIVA5, dIVA10, dTotIVA, dBaseGrav5, dBaseGrav10, dTBasGraIVA.</w:t>
      </w:r>
    </w:p>
    <w:p>
      <w:pPr>
        <w:pStyle w:val="Listaconvietas"/>
        <w:rPr>
          <w:lang w:val="es-419"/>
        </w:rPr>
      </w:pPr>
      <w:r>
        <w:rPr>
          <w:b/>
          <w:lang w:val="es-419"/>
        </w:rPr>
        <w:t xml:space="preserve">Nota: </w:t>
      </w:r>
      <w:r>
        <w:rPr>
          <w:lang w:val="es-419"/>
        </w:rPr>
        <w:t xml:space="preserve">En Guaranies (PYG) TODOS los montos van SIN decimales (Manual cap. 7, reglas de redondeo; Tabla de Monedas: Guarani = 0 decimales). Emitir fracciones provoca rechazo por regla de negocio.</w:t>
      </w:r>
    </w:p>
    <w:p>
      <w:pPr>
        <w:spacing w:before="140"/>
        <w:rPr>
          <w:lang w:val="es-419"/>
        </w:rPr>
      </w:pPr>
      <w:r>
        <w:rPr>
          <w:b/>
          <w:lang w:val="es-419"/>
        </w:rPr>
        <w:t xml:space="preserve">Firma digital y codigo QR</w:t>
      </w:r>
      <w:r>
        <w:rPr>
          <w:lang w:val="es-419"/>
        </w:rPr>
        <w:t xml:space="preserve">  -  Ubicar en el Manual: firma: capitulo 7 (estandar de certificado y firma, seccion Entrega del DE al receptor). QR: capitulo 7.10 y capitulo 13.8.</w:t>
      </w:r>
    </w:p>
    <w:p>
      <w:pPr>
        <w:pStyle w:val="Listaconvietas"/>
        <w:rPr>
          <w:lang w:val="es-419"/>
        </w:rPr>
      </w:pPr>
      <w:r>
        <w:rPr>
          <w:b/>
          <w:lang w:val="es-419"/>
        </w:rPr>
        <w:t xml:space="preserve">Obligatorios: </w:t>
      </w:r>
      <w:r>
        <w:rPr>
          <w:lang w:val="es-419"/>
        </w:rPr>
        <w:t xml:space="preserve">Signature (XMLDSIG) es OBLIGATORIA - algoritmos RSA-SHA256, canonicalizacion Exclusive C14N, firma enveloped. gCamFuFD/dCarQR (codigo QR) es OBLIGATORIO.</w:t>
      </w:r>
    </w:p>
    <w:p>
      <w:pPr>
        <w:pStyle w:val="Ttulo2"/>
      </w:pPr>
      <w:r>
        <w:rPr>
          <w:color w:val="2563EB"/>
          <w:lang w:val="es-419"/>
        </w:rPr>
        <w:t xml:space="preserve">Resumen de verificacion</w:t>
      </w:r>
    </w:p>
    <w:p>
      <w:pPr>
        <w:rPr>
          <w:lang w:val="es-419"/>
        </w:rPr>
      </w:pPr>
      <w:r>
        <w:rPr>
          <w:lang w:val="es-419"/>
        </w:rPr>
        <w:t xml:space="preserve">Para verificar cualquier campo: tomá su ID (por ejemplo E601), buscalo en el capitulo 7 del Manual por su letra de grupo, y mira la columna Ocurrencia. Para una verificacion definitiva del documento completo, valida el XML en el Prevalidador (https://ekuatia.set.gov.py/prevalidador/) o contra el esquema DE_v150.xsd.</w:t>
      </w:r>
    </w:p>
    <w:sectPr w:rsidR="003553D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4B3"/>
    <w:rsid w:val="0015074B"/>
    <w:rsid w:val="0029639D"/>
    <w:rsid w:val="00326F90"/>
    <w:rsid w:val="003553DB"/>
    <w:rsid w:val="00AA1D8D"/>
    <w:rsid w:val="00B47730"/>
    <w:rsid w:val="00BA0CAA"/>
    <w:rsid w:val="00CB0664"/>
    <w:rsid w:val="00E70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BB348DA-B135-4374-A737-DD5465E8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83"/>
    </w:pPr>
    <w:rPr>
      <w:rFonts w:ascii="Consolas" w:hAnsi="Consolas"/>
      <w:sz w:val="18"/>
    </w:rPr>
  </w:style>
  <w:style w:type="paragraph" w:styleId="TDC1">
    <w:name w:val="toc 1"/>
    <w:basedOn w:val="Normal"/>
    <w:next w:val="Normal"/>
    <w:autoRedefine/>
    <w:uiPriority w:val="39"/>
    <w:unhideWhenUsed/>
    <w:rsid w:val="00BA0CAA"/>
    <w:pPr>
      <w:spacing w:after="100"/>
    </w:pPr>
  </w:style>
  <w:style w:type="paragraph" w:styleId="TDC2">
    <w:name w:val="toc 2"/>
    <w:basedOn w:val="Normal"/>
    <w:next w:val="Normal"/>
    <w:autoRedefine/>
    <w:uiPriority w:val="39"/>
    <w:unhideWhenUsed/>
    <w:rsid w:val="00BA0CAA"/>
    <w:pPr>
      <w:spacing w:after="100"/>
      <w:ind w:left="210"/>
    </w:pPr>
  </w:style>
  <w:style w:type="paragraph" w:styleId="TDC3">
    <w:name w:val="toc 3"/>
    <w:basedOn w:val="Normal"/>
    <w:next w:val="Normal"/>
    <w:autoRedefine/>
    <w:uiPriority w:val="39"/>
    <w:unhideWhenUsed/>
    <w:rsid w:val="00BA0CAA"/>
    <w:pPr>
      <w:spacing w:after="100"/>
      <w:ind w:left="420"/>
    </w:pPr>
  </w:style>
  <w:style w:type="paragraph" w:styleId="TDC4">
    <w:name w:val="toc 4"/>
    <w:basedOn w:val="Normal"/>
    <w:next w:val="Normal"/>
    <w:autoRedefine/>
    <w:uiPriority w:val="39"/>
    <w:unhideWhenUsed/>
    <w:rsid w:val="00BA0CAA"/>
    <w:pPr>
      <w:spacing w:after="100" w:line="259" w:lineRule="auto"/>
      <w:ind w:left="660"/>
    </w:pPr>
    <w:rPr>
      <w:rFonts w:asciiTheme="minorHAnsi" w:hAnsiTheme="minorHAnsi"/>
      <w:sz w:val="22"/>
      <w:lang w:val="es-419" w:eastAsia="es-419"/>
    </w:rPr>
  </w:style>
  <w:style w:type="paragraph" w:styleId="TDC5">
    <w:name w:val="toc 5"/>
    <w:basedOn w:val="Normal"/>
    <w:next w:val="Normal"/>
    <w:autoRedefine/>
    <w:uiPriority w:val="39"/>
    <w:unhideWhenUsed/>
    <w:rsid w:val="00BA0CAA"/>
    <w:pPr>
      <w:spacing w:after="100" w:line="259" w:lineRule="auto"/>
      <w:ind w:left="880"/>
    </w:pPr>
    <w:rPr>
      <w:rFonts w:asciiTheme="minorHAnsi" w:hAnsiTheme="minorHAnsi"/>
      <w:sz w:val="22"/>
      <w:lang w:val="es-419" w:eastAsia="es-419"/>
    </w:rPr>
  </w:style>
  <w:style w:type="paragraph" w:styleId="TDC6">
    <w:name w:val="toc 6"/>
    <w:basedOn w:val="Normal"/>
    <w:next w:val="Normal"/>
    <w:autoRedefine/>
    <w:uiPriority w:val="39"/>
    <w:unhideWhenUsed/>
    <w:rsid w:val="00BA0CAA"/>
    <w:pPr>
      <w:spacing w:after="100" w:line="259" w:lineRule="auto"/>
      <w:ind w:left="1100"/>
    </w:pPr>
    <w:rPr>
      <w:rFonts w:asciiTheme="minorHAnsi" w:hAnsiTheme="minorHAnsi"/>
      <w:sz w:val="22"/>
      <w:lang w:val="es-419" w:eastAsia="es-419"/>
    </w:rPr>
  </w:style>
  <w:style w:type="paragraph" w:styleId="TDC7">
    <w:name w:val="toc 7"/>
    <w:basedOn w:val="Normal"/>
    <w:next w:val="Normal"/>
    <w:autoRedefine/>
    <w:uiPriority w:val="39"/>
    <w:unhideWhenUsed/>
    <w:rsid w:val="00BA0CAA"/>
    <w:pPr>
      <w:spacing w:after="100" w:line="259" w:lineRule="auto"/>
      <w:ind w:left="1320"/>
    </w:pPr>
    <w:rPr>
      <w:rFonts w:asciiTheme="minorHAnsi" w:hAnsiTheme="minorHAnsi"/>
      <w:sz w:val="22"/>
      <w:lang w:val="es-419" w:eastAsia="es-419"/>
    </w:rPr>
  </w:style>
  <w:style w:type="paragraph" w:styleId="TDC8">
    <w:name w:val="toc 8"/>
    <w:basedOn w:val="Normal"/>
    <w:next w:val="Normal"/>
    <w:autoRedefine/>
    <w:uiPriority w:val="39"/>
    <w:unhideWhenUsed/>
    <w:rsid w:val="00BA0CAA"/>
    <w:pPr>
      <w:spacing w:after="100" w:line="259" w:lineRule="auto"/>
      <w:ind w:left="1540"/>
    </w:pPr>
    <w:rPr>
      <w:rFonts w:asciiTheme="minorHAnsi" w:hAnsiTheme="minorHAnsi"/>
      <w:sz w:val="22"/>
      <w:lang w:val="es-419" w:eastAsia="es-419"/>
    </w:rPr>
  </w:style>
  <w:style w:type="paragraph" w:styleId="TDC9">
    <w:name w:val="toc 9"/>
    <w:basedOn w:val="Normal"/>
    <w:next w:val="Normal"/>
    <w:autoRedefine/>
    <w:uiPriority w:val="39"/>
    <w:unhideWhenUsed/>
    <w:rsid w:val="00BA0CAA"/>
    <w:pPr>
      <w:spacing w:after="100" w:line="259" w:lineRule="auto"/>
      <w:ind w:left="1760"/>
    </w:pPr>
    <w:rPr>
      <w:rFonts w:asciiTheme="minorHAnsi" w:hAnsiTheme="minorHAnsi"/>
      <w:sz w:val="22"/>
      <w:lang w:val="es-419" w:eastAsia="es-419"/>
    </w:rPr>
  </w:style>
  <w:style w:type="character" w:styleId="Hipervnculo">
    <w:name w:val="Hyperlink"/>
    <w:basedOn w:val="Fuentedeprrafopredeter"/>
    <w:uiPriority w:val="99"/>
    <w:unhideWhenUsed/>
    <w:rsid w:val="00BA0C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C05A0-F374-491C-A4DF-27AD84878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36066</Words>
  <Characters>198363</Characters>
  <Application>Microsoft Office Word</Application>
  <DocSecurity>0</DocSecurity>
  <Lines>1653</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2013-12-23T23:15:00Z</dcterms:created>
  <dcterms:modified xsi:type="dcterms:W3CDTF">2026-05-16T03:27:00Z</dcterms:modified>
  <cp:category/>
</cp:coreProperties>
</file>