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140E" w:rsidRPr="00FF140E" w:rsidRDefault="00FF140E" w:rsidP="00FF140E">
      <w:pPr>
        <w:rPr>
          <w:b/>
          <w:bCs/>
        </w:rPr>
      </w:pPr>
      <w:r w:rsidRPr="00FF140E">
        <w:rPr>
          <w:rFonts w:ascii="Segoe UI Emoji" w:hAnsi="Segoe UI Emoji" w:cs="Segoe UI Emoji"/>
          <w:b/>
          <w:bCs/>
        </w:rPr>
        <w:t>📋</w:t>
      </w:r>
      <w:r w:rsidRPr="00FF140E">
        <w:rPr>
          <w:b/>
          <w:bCs/>
        </w:rPr>
        <w:t xml:space="preserve"> CONSIGNA DE REINGENIERÍA</w:t>
      </w:r>
      <w:r w:rsidR="007A383D">
        <w:rPr>
          <w:b/>
          <w:bCs/>
        </w:rPr>
        <w:t xml:space="preserve"> EN</w:t>
      </w:r>
      <w:r>
        <w:rPr>
          <w:b/>
          <w:bCs/>
        </w:rPr>
        <w:t xml:space="preserve"> FASES</w:t>
      </w:r>
      <w:r w:rsidRPr="00FF140E">
        <w:rPr>
          <w:b/>
          <w:bCs/>
        </w:rPr>
        <w:t>: CAMBIO DE PARADIGMA (IMPLEMENTACIÓN EN FASES)</w:t>
      </w:r>
    </w:p>
    <w:p w:rsidR="00FF140E" w:rsidRPr="00FF140E" w:rsidRDefault="00FF140E" w:rsidP="00FF140E">
      <w:r w:rsidRPr="00FF140E">
        <w:rPr>
          <w:b/>
          <w:bCs/>
        </w:rPr>
        <w:t>Para el Agente Desarrollador:</w:t>
      </w:r>
      <w:r w:rsidRPr="00FF140E">
        <w:t xml:space="preserve"> El radar actual está generando falsos positivos al confundir compresión técnica con intención compradora. Vamos a reconfigurar los disparadores del Cockpit hacia indicadores adelantados (</w:t>
      </w:r>
      <w:r w:rsidRPr="00FF140E">
        <w:rPr>
          <w:i/>
          <w:iCs/>
        </w:rPr>
        <w:t>Leading Indicators</w:t>
      </w:r>
      <w:r w:rsidRPr="00FF140E">
        <w:t xml:space="preserve">) basados en Acción del Precio, Volumen y Liquidez. Para mitigar riesgos y asegurar cambios estables, la reingeniería se realizará de forma </w:t>
      </w:r>
      <w:r w:rsidRPr="00FF140E">
        <w:rPr>
          <w:b/>
          <w:bCs/>
        </w:rPr>
        <w:t>incremental y por Fases</w:t>
      </w:r>
      <w:r w:rsidRPr="00FF140E">
        <w:t>.</w:t>
      </w:r>
    </w:p>
    <w:p w:rsidR="00FF140E" w:rsidRPr="00FF140E" w:rsidRDefault="00FF140E" w:rsidP="00FF140E">
      <w:r w:rsidRPr="00FF140E">
        <w:t>Por favor, ejecutá las modificaciones del backend respetando estrictamente el siguiente orden:</w:t>
      </w:r>
    </w:p>
    <w:p w:rsidR="00FF140E" w:rsidRPr="00FF140E" w:rsidRDefault="00FF140E" w:rsidP="00FF140E">
      <w:pPr>
        <w:rPr>
          <w:b/>
          <w:bCs/>
        </w:rPr>
      </w:pPr>
      <w:r w:rsidRPr="00FF140E">
        <w:rPr>
          <w:rFonts w:ascii="Segoe UI Emoji" w:hAnsi="Segoe UI Emoji" w:cs="Segoe UI Emoji"/>
          <w:b/>
          <w:bCs/>
        </w:rPr>
        <w:t>📈</w:t>
      </w:r>
      <w:r w:rsidRPr="00FF140E">
        <w:rPr>
          <w:b/>
          <w:bCs/>
        </w:rPr>
        <w:t xml:space="preserve"> FASE 1: Filtros de Entrada y Estructura del Cockpit (Saneamiento)</w:t>
      </w:r>
    </w:p>
    <w:p w:rsidR="00FF140E" w:rsidRPr="00FF140E" w:rsidRDefault="00FF140E" w:rsidP="00FF140E">
      <w:pPr>
        <w:numPr>
          <w:ilvl w:val="0"/>
          <w:numId w:val="1"/>
        </w:numPr>
      </w:pPr>
      <w:r w:rsidRPr="00FF140E">
        <w:rPr>
          <w:b/>
          <w:bCs/>
        </w:rPr>
        <w:t>1. Filtro de Volatilidad Mínima (Eliminar Ruido Anestesiado):</w:t>
      </w:r>
      <w:r w:rsidRPr="00FF140E">
        <w:t xml:space="preserve"> Queda estrictamente prohibido el ingreso a "El Grito" o a los primeros 5 puestos del ranking a cualquier instrumento cuyo Cambio Porcentual Diario Histórico Promedio o ATR demuestre que se mueve menos de un 0.30% por jornada (vencimientos muy cortos). Las LECAPs "muertas" no deben generar alertas.</w:t>
      </w:r>
    </w:p>
    <w:p w:rsidR="00FF140E" w:rsidRPr="00FF140E" w:rsidRDefault="00FF140E" w:rsidP="00FF140E">
      <w:pPr>
        <w:numPr>
          <w:ilvl w:val="0"/>
          <w:numId w:val="1"/>
        </w:numPr>
      </w:pPr>
      <w:r w:rsidRPr="00FF140E">
        <w:rPr>
          <w:b/>
          <w:bCs/>
        </w:rPr>
        <w:t>2. Desbalance del Order Book (Reemplazo de Distancia al Soporte):</w:t>
      </w:r>
      <w:r w:rsidRPr="00FF140E">
        <w:t xml:space="preserve"> Modificar el cálculo de la columna "Presión". No debe medir la cercanía a un soporte estático, sino el desbalance de la profundidad de mercado. El sistema debe auditar el volumen de pesos nominales anotados en las primeras 5 líneas de compra (BID) contra las primeras 5 líneas de venta (ASK). El trigger se activa si la compra duplica o triplica a la oferta.</w:t>
      </w:r>
    </w:p>
    <w:p w:rsidR="00FF140E" w:rsidRPr="00FF140E" w:rsidRDefault="00FF140E" w:rsidP="00FF140E">
      <w:pPr>
        <w:numPr>
          <w:ilvl w:val="0"/>
          <w:numId w:val="1"/>
        </w:numPr>
      </w:pPr>
      <w:r w:rsidRPr="00FF140E">
        <w:rPr>
          <w:i/>
          <w:iCs/>
        </w:rPr>
        <w:t>Hito de Control:</w:t>
      </w:r>
      <w:r w:rsidRPr="00FF140E">
        <w:t xml:space="preserve"> Desplegar Fase 1, verificar que las LECAPs cortas bajen en el ranking y que el cálculo de "Presión" responda en tiempo real al Order Book antes de pasar a la siguiente fase.</w:t>
      </w:r>
    </w:p>
    <w:p w:rsidR="00FF140E" w:rsidRPr="00FF140E" w:rsidRDefault="00FF140E" w:rsidP="00FF140E">
      <w:pPr>
        <w:rPr>
          <w:b/>
          <w:bCs/>
        </w:rPr>
      </w:pPr>
      <w:r w:rsidRPr="00FF140E">
        <w:rPr>
          <w:rFonts w:ascii="Segoe UI Emoji" w:hAnsi="Segoe UI Emoji" w:cs="Segoe UI Emoji"/>
          <w:b/>
          <w:bCs/>
        </w:rPr>
        <w:t>⚡</w:t>
      </w:r>
      <w:r w:rsidRPr="00FF140E">
        <w:rPr>
          <w:b/>
          <w:bCs/>
        </w:rPr>
        <w:t xml:space="preserve"> FASE 2: Métricas de Velocidad y Flujo Avanzado (El Cerebro)</w:t>
      </w:r>
    </w:p>
    <w:p w:rsidR="00FF140E" w:rsidRPr="00FF140E" w:rsidRDefault="00FF140E" w:rsidP="00FF140E">
      <w:pPr>
        <w:numPr>
          <w:ilvl w:val="0"/>
          <w:numId w:val="2"/>
        </w:numPr>
      </w:pPr>
      <w:r w:rsidRPr="00FF140E">
        <w:rPr>
          <w:b/>
          <w:bCs/>
        </w:rPr>
        <w:t>3. Trigger Adelantado de Volumen (Momentum de Pesos):</w:t>
      </w:r>
      <w:r w:rsidRPr="00FF140E">
        <w:t xml:space="preserve"> Reemplazar la métrica de volumen estático acumulado del día por un Ratio de Velocidad de Volumen (</w:t>
      </w:r>
      <w:r w:rsidRPr="00FF140E">
        <w:rPr>
          <w:i/>
          <w:iCs/>
        </w:rPr>
        <w:t>Volume Rate of Change</w:t>
      </w:r>
      <w:r w:rsidRPr="00FF140E">
        <w:t>). El trigger debe medir el flujo de pesos actual contra el promedio histórico para esa misma franja horaria para detectar cuándo las ballenas cargan algoritmos institucionales.</w:t>
      </w:r>
    </w:p>
    <w:p w:rsidR="00FF140E" w:rsidRPr="00FF140E" w:rsidRDefault="00FF140E" w:rsidP="00FF140E">
      <w:pPr>
        <w:numPr>
          <w:ilvl w:val="0"/>
          <w:numId w:val="2"/>
        </w:numPr>
      </w:pPr>
      <w:r w:rsidRPr="00FF140E">
        <w:rPr>
          <w:b/>
          <w:bCs/>
        </w:rPr>
        <w:t>4. Detección de Órdenes Iceberg y Barrido de Puntas (Acción del Precio):</w:t>
      </w:r>
      <w:r w:rsidRPr="00FF140E">
        <w:t xml:space="preserve"> El algoritmo debe monitorear la velocidad con la que se consume una misma punta de precio (ASK). Si ingresan múltiples operaciones consecutivas que "limpian" el tamaño visible de la venta, pero la punta se regenera automáticamente en el mismo precio sin dejar bajar el activo, </w:t>
      </w:r>
      <w:r w:rsidRPr="00FF140E">
        <w:lastRenderedPageBreak/>
        <w:t>marcar trigger de "Presencia de Orden Oculta (Iceberg)". Si se detecta un salto de precio instantáneo que saltea dos o tres micro-puntas en menos de 1 segundo (Barrido de Mercado), elevar el score de Momentum al máximo.</w:t>
      </w:r>
    </w:p>
    <w:p w:rsidR="00FF140E" w:rsidRPr="00FF140E" w:rsidRDefault="00FF140E" w:rsidP="00FF140E">
      <w:pPr>
        <w:numPr>
          <w:ilvl w:val="0"/>
          <w:numId w:val="2"/>
        </w:numPr>
      </w:pPr>
      <w:r w:rsidRPr="00FF140E">
        <w:rPr>
          <w:i/>
          <w:iCs/>
        </w:rPr>
        <w:t>Hito de Control:</w:t>
      </w:r>
      <w:r w:rsidRPr="00FF140E">
        <w:t xml:space="preserve"> Validar que las alertas de volumen y los patrones de velocidad no rompan la latencia del backend con la API de IOL.</w:t>
      </w:r>
    </w:p>
    <w:p w:rsidR="00FF140E" w:rsidRPr="00FF140E" w:rsidRDefault="00FF140E" w:rsidP="00FF140E">
      <w:pPr>
        <w:rPr>
          <w:b/>
          <w:bCs/>
        </w:rPr>
      </w:pPr>
      <w:r w:rsidRPr="00FF140E">
        <w:rPr>
          <w:rFonts w:ascii="Segoe UI Emoji" w:hAnsi="Segoe UI Emoji" w:cs="Segoe UI Emoji"/>
          <w:b/>
          <w:bCs/>
        </w:rPr>
        <w:t>🔗</w:t>
      </w:r>
      <w:r w:rsidRPr="00FF140E">
        <w:rPr>
          <w:b/>
          <w:bCs/>
        </w:rPr>
        <w:t xml:space="preserve"> FASE 3: Correlación de Curvas y Ajustes del Experto (Sincronización Total)</w:t>
      </w:r>
    </w:p>
    <w:p w:rsidR="00FF140E" w:rsidRPr="00FF140E" w:rsidRDefault="00FF140E" w:rsidP="00FF140E">
      <w:pPr>
        <w:numPr>
          <w:ilvl w:val="0"/>
          <w:numId w:val="3"/>
        </w:numPr>
      </w:pPr>
      <w:r w:rsidRPr="00FF140E">
        <w:rPr>
          <w:b/>
          <w:bCs/>
        </w:rPr>
        <w:t>5. Arbitraje de Curva Compañera:</w:t>
      </w:r>
      <w:r w:rsidRPr="00FF140E">
        <w:t xml:space="preserve"> Si un instrumento largo (ej. T31Y7) quiebra una resistencia confirmada por volumen, el sistema debe elevar automáticamente el Score de sus "hermanas de curva" (ej. T30J7 o T30A7) si estas últimas aún permanecen rezagadas en el precio, anticipando el arrastre lógico por correlación.</w:t>
      </w:r>
    </w:p>
    <w:p w:rsidR="00FF140E" w:rsidRPr="00FF140E" w:rsidRDefault="00FF140E" w:rsidP="00FF140E">
      <w:pPr>
        <w:numPr>
          <w:ilvl w:val="0"/>
          <w:numId w:val="3"/>
        </w:numPr>
      </w:pPr>
      <w:r w:rsidRPr="00FF140E">
        <w:rPr>
          <w:b/>
          <w:bCs/>
        </w:rPr>
        <w:t>6. Propuesta Abierta:</w:t>
      </w:r>
      <w:r w:rsidRPr="00FF140E">
        <w:t xml:space="preserve"> Se otorga libertad de acción para proponer o implementar un ajuste alternativo/complementario en esta misma línea analítica que consideres que pueda sumar valor para anticipar movimientos de corto y cortísimo plazo.</w:t>
      </w:r>
    </w:p>
    <w:p w:rsidR="00FF140E" w:rsidRPr="00FF140E" w:rsidRDefault="00FF140E" w:rsidP="00FF140E">
      <w:r w:rsidRPr="00FF140E">
        <w:rPr>
          <w:b/>
          <w:bCs/>
        </w:rPr>
        <w:t>INSTRUCCIONES DE INICIO:</w:t>
      </w:r>
      <w:r w:rsidRPr="00FF140E">
        <w:t xml:space="preserve"> Por favor, analizá el backend actual y confirmá que comprendés los objetivos de la </w:t>
      </w:r>
      <w:r w:rsidRPr="00FF140E">
        <w:rPr>
          <w:b/>
          <w:bCs/>
        </w:rPr>
        <w:t>FASE 1</w:t>
      </w:r>
      <w:r w:rsidRPr="00FF140E">
        <w:t xml:space="preserve">. Presentá el plan de código o las modificaciones pertinentes </w:t>
      </w:r>
      <w:r w:rsidRPr="00FF140E">
        <w:rPr>
          <w:i/>
          <w:iCs/>
        </w:rPr>
        <w:t>únicamente para la Fase 1</w:t>
      </w:r>
      <w:r w:rsidRPr="00FF140E">
        <w:t xml:space="preserve"> antes de avanzar, asegurando que los archivos de base de datos (custom.db) y esquemas no sufran roturas estructurales.</w:t>
      </w:r>
    </w:p>
    <w:p w:rsidR="008D2278" w:rsidRDefault="008D2278">
      <w:pPr>
        <w:rPr>
          <w:lang w:val="es-ES"/>
        </w:rPr>
      </w:pPr>
    </w:p>
    <w:p w:rsidR="008D2278" w:rsidRPr="008D2278" w:rsidRDefault="008D2278">
      <w:pPr>
        <w:rPr>
          <w:lang w:val="es-ES"/>
        </w:rPr>
      </w:pPr>
    </w:p>
    <w:sectPr w:rsidR="008D2278" w:rsidRPr="008D2278" w:rsidSect="004F1BF0">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B0930"/>
    <w:multiLevelType w:val="multilevel"/>
    <w:tmpl w:val="6F5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D3081"/>
    <w:multiLevelType w:val="multilevel"/>
    <w:tmpl w:val="26C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21F5B"/>
    <w:multiLevelType w:val="multilevel"/>
    <w:tmpl w:val="2E7E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715434">
    <w:abstractNumId w:val="0"/>
  </w:num>
  <w:num w:numId="2" w16cid:durableId="1815444200">
    <w:abstractNumId w:val="2"/>
  </w:num>
  <w:num w:numId="3" w16cid:durableId="825435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0E"/>
    <w:rsid w:val="00327F22"/>
    <w:rsid w:val="004F1BF0"/>
    <w:rsid w:val="007A383D"/>
    <w:rsid w:val="007A4DEE"/>
    <w:rsid w:val="008D2278"/>
    <w:rsid w:val="00B01D9D"/>
    <w:rsid w:val="00E71056"/>
    <w:rsid w:val="00EC6C78"/>
    <w:rsid w:val="00FF14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B4FD"/>
  <w15:chartTrackingRefBased/>
  <w15:docId w15:val="{DAF2EBDD-5D34-4443-A503-CA74C745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1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1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14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14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14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14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14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14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14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14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14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14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14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14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14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14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14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140E"/>
    <w:rPr>
      <w:rFonts w:eastAsiaTheme="majorEastAsia" w:cstheme="majorBidi"/>
      <w:color w:val="272727" w:themeColor="text1" w:themeTint="D8"/>
    </w:rPr>
  </w:style>
  <w:style w:type="paragraph" w:styleId="Ttulo">
    <w:name w:val="Title"/>
    <w:basedOn w:val="Normal"/>
    <w:next w:val="Normal"/>
    <w:link w:val="TtuloCar"/>
    <w:uiPriority w:val="10"/>
    <w:qFormat/>
    <w:rsid w:val="00FF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14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14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14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140E"/>
    <w:pPr>
      <w:spacing w:before="160"/>
      <w:jc w:val="center"/>
    </w:pPr>
    <w:rPr>
      <w:i/>
      <w:iCs/>
      <w:color w:val="404040" w:themeColor="text1" w:themeTint="BF"/>
    </w:rPr>
  </w:style>
  <w:style w:type="character" w:customStyle="1" w:styleId="CitaCar">
    <w:name w:val="Cita Car"/>
    <w:basedOn w:val="Fuentedeprrafopredeter"/>
    <w:link w:val="Cita"/>
    <w:uiPriority w:val="29"/>
    <w:rsid w:val="00FF140E"/>
    <w:rPr>
      <w:i/>
      <w:iCs/>
      <w:color w:val="404040" w:themeColor="text1" w:themeTint="BF"/>
    </w:rPr>
  </w:style>
  <w:style w:type="paragraph" w:styleId="Prrafodelista">
    <w:name w:val="List Paragraph"/>
    <w:basedOn w:val="Normal"/>
    <w:uiPriority w:val="34"/>
    <w:qFormat/>
    <w:rsid w:val="00FF140E"/>
    <w:pPr>
      <w:ind w:left="720"/>
      <w:contextualSpacing/>
    </w:pPr>
  </w:style>
  <w:style w:type="character" w:styleId="nfasisintenso">
    <w:name w:val="Intense Emphasis"/>
    <w:basedOn w:val="Fuentedeprrafopredeter"/>
    <w:uiPriority w:val="21"/>
    <w:qFormat/>
    <w:rsid w:val="00FF140E"/>
    <w:rPr>
      <w:i/>
      <w:iCs/>
      <w:color w:val="0F4761" w:themeColor="accent1" w:themeShade="BF"/>
    </w:rPr>
  </w:style>
  <w:style w:type="paragraph" w:styleId="Citadestacada">
    <w:name w:val="Intense Quote"/>
    <w:basedOn w:val="Normal"/>
    <w:next w:val="Normal"/>
    <w:link w:val="CitadestacadaCar"/>
    <w:uiPriority w:val="30"/>
    <w:qFormat/>
    <w:rsid w:val="00FF1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140E"/>
    <w:rPr>
      <w:i/>
      <w:iCs/>
      <w:color w:val="0F4761" w:themeColor="accent1" w:themeShade="BF"/>
    </w:rPr>
  </w:style>
  <w:style w:type="character" w:styleId="Referenciaintensa">
    <w:name w:val="Intense Reference"/>
    <w:basedOn w:val="Fuentedeprrafopredeter"/>
    <w:uiPriority w:val="32"/>
    <w:qFormat/>
    <w:rsid w:val="00FF1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2185462">
      <w:bodyDiv w:val="1"/>
      <w:marLeft w:val="0"/>
      <w:marRight w:val="0"/>
      <w:marTop w:val="0"/>
      <w:marBottom w:val="0"/>
      <w:divBdr>
        <w:top w:val="none" w:sz="0" w:space="0" w:color="auto"/>
        <w:left w:val="none" w:sz="0" w:space="0" w:color="auto"/>
        <w:bottom w:val="none" w:sz="0" w:space="0" w:color="auto"/>
        <w:right w:val="none" w:sz="0" w:space="0" w:color="auto"/>
      </w:divBdr>
    </w:div>
    <w:div w:id="174576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568</Words>
  <Characters>3128</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ernestozampolli@outlook.com</dc:creator>
  <cp:keywords/>
  <dc:description/>
  <cp:lastModifiedBy>ernestozampolli@outlook.com</cp:lastModifiedBy>
  <cp:revision>2</cp:revision>
  <dcterms:created xsi:type="dcterms:W3CDTF">2026-05-28T17:46:00Z</dcterms:created>
  <dcterms:modified xsi:type="dcterms:W3CDTF">2026-05-28T17:48:00Z</dcterms:modified>
</cp:coreProperties>
</file>