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27337F" w14:textId="77777777" w:rsidR="000F7FDC" w:rsidRDefault="00000000">
      <w:pPr>
        <w:spacing w:after="0"/>
        <w:jc w:val="center"/>
      </w:pPr>
      <w:r>
        <w:rPr>
          <w:b/>
          <w:color w:val="0B5A9C"/>
          <w:sz w:val="36"/>
        </w:rPr>
        <w:t>Plan de Gestión de los Interesados</w:t>
      </w:r>
    </w:p>
    <w:p w14:paraId="18EF708C" w14:textId="77777777" w:rsidR="000F7FDC" w:rsidRDefault="00000000">
      <w:pPr>
        <w:spacing w:after="0"/>
        <w:jc w:val="center"/>
      </w:pPr>
      <w:r>
        <w:rPr>
          <w:b/>
          <w:color w:val="2A7FD1"/>
          <w:sz w:val="20"/>
        </w:rPr>
        <w:t xml:space="preserve">Identificador del proyecto: </w:t>
      </w:r>
      <w:r>
        <w:rPr>
          <w:b/>
          <w:color w:val="C9C9C9"/>
          <w:sz w:val="20"/>
        </w:rPr>
        <w:t>SIGSUP</w:t>
      </w:r>
    </w:p>
    <w:p w14:paraId="34BD636E" w14:textId="77777777" w:rsidR="000F7FDC" w:rsidRDefault="000F7FDC">
      <w:pPr>
        <w:pBdr>
          <w:bottom w:val="single" w:sz="8" w:space="1" w:color="999999"/>
        </w:pBdr>
        <w:spacing w:after="0"/>
        <w:jc w:val="center"/>
      </w:pPr>
    </w:p>
    <w:p w14:paraId="609C521E" w14:textId="77777777" w:rsidR="000F7FDC" w:rsidRDefault="000F7FDC">
      <w:pPr>
        <w:spacing w:after="0"/>
      </w:pPr>
    </w:p>
    <w:p w14:paraId="68073CF6" w14:textId="77777777" w:rsidR="000F7FDC" w:rsidRDefault="000F7FDC">
      <w:pPr>
        <w:spacing w:after="0"/>
      </w:pPr>
    </w:p>
    <w:p w14:paraId="78BA9111" w14:textId="77777777" w:rsidR="000F7FDC" w:rsidRDefault="000F7FDC">
      <w:pPr>
        <w:spacing w:after="0"/>
      </w:pPr>
    </w:p>
    <w:p w14:paraId="285C2201" w14:textId="77777777" w:rsidR="000F7FDC" w:rsidRDefault="000F7FDC">
      <w:pPr>
        <w:spacing w:after="0"/>
      </w:pPr>
    </w:p>
    <w:p w14:paraId="71913855" w14:textId="77777777" w:rsidR="000F7FDC" w:rsidRDefault="000F7FDC">
      <w:pPr>
        <w:spacing w:after="0"/>
      </w:pPr>
    </w:p>
    <w:p w14:paraId="6B2B0904" w14:textId="77777777" w:rsidR="000F7FDC" w:rsidRDefault="000F7FDC">
      <w:pPr>
        <w:spacing w:after="0"/>
      </w:pPr>
    </w:p>
    <w:p w14:paraId="6D05CD45" w14:textId="77777777" w:rsidR="000F7FDC" w:rsidRDefault="000F7FDC">
      <w:pPr>
        <w:spacing w:after="0"/>
      </w:pPr>
    </w:p>
    <w:p w14:paraId="12A0C2C9" w14:textId="77777777" w:rsidR="000F7FDC" w:rsidRDefault="000F7FDC">
      <w:pPr>
        <w:spacing w:after="0"/>
      </w:pPr>
    </w:p>
    <w:p w14:paraId="3C5D5018" w14:textId="77777777" w:rsidR="000F7FDC" w:rsidRDefault="00000000">
      <w:pPr>
        <w:spacing w:after="80"/>
        <w:jc w:val="center"/>
      </w:pPr>
      <w:r>
        <w:rPr>
          <w:b/>
          <w:color w:val="0B5A9C"/>
          <w:sz w:val="48"/>
        </w:rPr>
        <w:t>Plan de Gestión de los Interesados</w:t>
      </w:r>
    </w:p>
    <w:p w14:paraId="62D66F99" w14:textId="77777777" w:rsidR="000F7FDC" w:rsidRDefault="00000000">
      <w:pPr>
        <w:spacing w:after="20"/>
        <w:jc w:val="center"/>
      </w:pPr>
      <w:r>
        <w:rPr>
          <w:b/>
          <w:color w:val="2A7FD1"/>
          <w:sz w:val="26"/>
        </w:rPr>
        <w:t xml:space="preserve">Nombre del proyecto: </w:t>
      </w:r>
      <w:r>
        <w:rPr>
          <w:b/>
          <w:color w:val="C9C9C9"/>
          <w:sz w:val="26"/>
        </w:rPr>
        <w:t>Implementación de estrategia TI para HIPERMAXI</w:t>
      </w:r>
    </w:p>
    <w:p w14:paraId="57843A57" w14:textId="77777777" w:rsidR="000F7FDC" w:rsidRDefault="00000000">
      <w:pPr>
        <w:spacing w:after="20"/>
        <w:jc w:val="center"/>
      </w:pPr>
      <w:r>
        <w:rPr>
          <w:b/>
          <w:color w:val="2A7FD1"/>
          <w:sz w:val="26"/>
        </w:rPr>
        <w:t xml:space="preserve">Identificador del proyecto: </w:t>
      </w:r>
      <w:r>
        <w:rPr>
          <w:b/>
          <w:color w:val="C9C9C9"/>
          <w:sz w:val="26"/>
        </w:rPr>
        <w:t>SIGSUP</w:t>
      </w:r>
    </w:p>
    <w:p w14:paraId="06BEFBD1" w14:textId="77777777" w:rsidR="000F7FDC" w:rsidRDefault="00000000">
      <w:pPr>
        <w:spacing w:after="20"/>
        <w:jc w:val="center"/>
      </w:pPr>
      <w:r>
        <w:rPr>
          <w:b/>
          <w:color w:val="2A7FD1"/>
          <w:sz w:val="26"/>
        </w:rPr>
        <w:t xml:space="preserve">Fecha elaboración: </w:t>
      </w:r>
      <w:r>
        <w:rPr>
          <w:b/>
          <w:color w:val="C9C9C9"/>
          <w:sz w:val="26"/>
        </w:rPr>
        <w:t>01/03/2026</w:t>
      </w:r>
    </w:p>
    <w:p w14:paraId="67CF3D17" w14:textId="77777777" w:rsidR="000F7FDC" w:rsidRDefault="000F7FDC">
      <w:pPr>
        <w:spacing w:after="0"/>
      </w:pPr>
    </w:p>
    <w:p w14:paraId="14679617" w14:textId="77777777" w:rsidR="000F7FDC" w:rsidRDefault="000F7FDC">
      <w:pPr>
        <w:spacing w:after="0"/>
      </w:pPr>
    </w:p>
    <w:p w14:paraId="64F5B80F" w14:textId="77777777" w:rsidR="000F7FDC" w:rsidRDefault="000F7FDC">
      <w:pPr>
        <w:spacing w:after="0"/>
      </w:pPr>
    </w:p>
    <w:p w14:paraId="41A31122" w14:textId="77777777" w:rsidR="000F7FDC" w:rsidRDefault="000F7FDC">
      <w:pPr>
        <w:spacing w:after="0"/>
      </w:pPr>
    </w:p>
    <w:p w14:paraId="27D51E98" w14:textId="77777777" w:rsidR="000F7FDC" w:rsidRDefault="000F7FDC">
      <w:pPr>
        <w:spacing w:after="0"/>
      </w:pPr>
    </w:p>
    <w:p w14:paraId="36036D82" w14:textId="77777777" w:rsidR="000F7FDC" w:rsidRDefault="000F7FDC">
      <w:pPr>
        <w:spacing w:after="0"/>
      </w:pPr>
    </w:p>
    <w:p w14:paraId="3C8CE839" w14:textId="77777777" w:rsidR="000F7FDC" w:rsidRDefault="000F7FDC">
      <w:pPr>
        <w:spacing w:after="0"/>
      </w:pPr>
    </w:p>
    <w:p w14:paraId="04B59DF0" w14:textId="77777777" w:rsidR="000F7FDC" w:rsidRDefault="000F7FDC">
      <w:pPr>
        <w:spacing w:after="0"/>
      </w:pPr>
    </w:p>
    <w:p w14:paraId="4678C1C0" w14:textId="77777777" w:rsidR="000F7FDC" w:rsidRDefault="000F7FDC">
      <w:pPr>
        <w:spacing w:after="0"/>
      </w:pPr>
    </w:p>
    <w:p w14:paraId="21ADBA1E" w14:textId="77777777" w:rsidR="000F7FDC" w:rsidRDefault="000F7FDC">
      <w:pPr>
        <w:spacing w:after="0"/>
      </w:pPr>
    </w:p>
    <w:p w14:paraId="20C9E2CC" w14:textId="77777777" w:rsidR="000F7FDC" w:rsidRDefault="000F7FDC">
      <w:pPr>
        <w:spacing w:after="0"/>
      </w:pPr>
    </w:p>
    <w:p w14:paraId="7C0E740A" w14:textId="77777777" w:rsidR="000F7FDC" w:rsidRDefault="000F7FDC">
      <w:pPr>
        <w:spacing w:after="0"/>
      </w:pPr>
    </w:p>
    <w:p w14:paraId="51868BDB" w14:textId="77777777" w:rsidR="000F7FDC" w:rsidRDefault="000F7FDC">
      <w:pPr>
        <w:spacing w:after="0"/>
      </w:pPr>
    </w:p>
    <w:p w14:paraId="31B043E0" w14:textId="77777777" w:rsidR="000F7FDC" w:rsidRDefault="000F7FDC">
      <w:pPr>
        <w:spacing w:after="0"/>
      </w:pPr>
    </w:p>
    <w:p w14:paraId="5228B0C1" w14:textId="77777777" w:rsidR="000F7FDC" w:rsidRDefault="000F7FDC">
      <w:pPr>
        <w:spacing w:after="0"/>
      </w:pPr>
    </w:p>
    <w:p w14:paraId="7E11C7C8" w14:textId="77777777" w:rsidR="000F7FDC" w:rsidRDefault="000F7FDC">
      <w:pPr>
        <w:spacing w:after="0"/>
      </w:pPr>
    </w:p>
    <w:p w14:paraId="0B2A4489" w14:textId="77777777" w:rsidR="000F7FDC" w:rsidRDefault="00000000">
      <w:r>
        <w:br w:type="page"/>
      </w:r>
    </w:p>
    <w:p w14:paraId="6F93FF6D" w14:textId="77777777" w:rsidR="000F7FDC" w:rsidRDefault="00000000">
      <w:pPr>
        <w:spacing w:before="480" w:after="240"/>
      </w:pPr>
      <w:r>
        <w:rPr>
          <w:b/>
          <w:color w:val="0B5A9C"/>
          <w:sz w:val="36"/>
        </w:rPr>
        <w:lastRenderedPageBreak/>
        <w:t>Contenido</w:t>
      </w:r>
    </w:p>
    <w:p w14:paraId="52D81E7B" w14:textId="09520D76" w:rsidR="00164060" w:rsidRDefault="00000000">
      <w:pPr>
        <w:pStyle w:val="TDC1"/>
        <w:tabs>
          <w:tab w:val="right" w:leader="dot" w:pos="9350"/>
        </w:tabs>
        <w:rPr>
          <w:rFonts w:asciiTheme="minorHAnsi" w:eastAsiaTheme="minorEastAsia" w:hAnsiTheme="minorHAnsi" w:cstheme="minorBidi"/>
          <w:noProof/>
          <w:color w:val="auto"/>
          <w:kern w:val="2"/>
          <w:szCs w:val="24"/>
          <w14:ligatures w14:val="standardContextual"/>
        </w:rPr>
      </w:pPr>
      <w:r>
        <w:fldChar w:fldCharType="begin"/>
      </w:r>
      <w:r>
        <w:instrText xml:space="preserve"> TOC \o "1-3" \h \z \u </w:instrText>
      </w:r>
      <w:r>
        <w:fldChar w:fldCharType="separate"/>
      </w:r>
      <w:hyperlink w:anchor="_Toc234012511" w:history="1">
        <w:r w:rsidR="00164060" w:rsidRPr="00ED6CD1">
          <w:rPr>
            <w:rStyle w:val="Hipervnculo"/>
            <w:rFonts w:eastAsia="Calibri" w:cs="Calibri"/>
            <w:noProof/>
          </w:rPr>
          <w:t>información del Proyecto</w:t>
        </w:r>
        <w:r w:rsidR="00164060">
          <w:rPr>
            <w:noProof/>
            <w:webHidden/>
          </w:rPr>
          <w:tab/>
        </w:r>
        <w:r w:rsidR="00164060">
          <w:rPr>
            <w:noProof/>
            <w:webHidden/>
          </w:rPr>
          <w:fldChar w:fldCharType="begin"/>
        </w:r>
        <w:r w:rsidR="00164060">
          <w:rPr>
            <w:noProof/>
            <w:webHidden/>
          </w:rPr>
          <w:instrText xml:space="preserve"> PAGEREF _Toc234012511 \h </w:instrText>
        </w:r>
        <w:r w:rsidR="00164060">
          <w:rPr>
            <w:noProof/>
            <w:webHidden/>
          </w:rPr>
        </w:r>
        <w:r w:rsidR="00164060">
          <w:rPr>
            <w:noProof/>
            <w:webHidden/>
          </w:rPr>
          <w:fldChar w:fldCharType="separate"/>
        </w:r>
        <w:r w:rsidR="00164060">
          <w:rPr>
            <w:noProof/>
            <w:webHidden/>
          </w:rPr>
          <w:t>3</w:t>
        </w:r>
        <w:r w:rsidR="00164060">
          <w:rPr>
            <w:noProof/>
            <w:webHidden/>
          </w:rPr>
          <w:fldChar w:fldCharType="end"/>
        </w:r>
      </w:hyperlink>
    </w:p>
    <w:p w14:paraId="4816418E" w14:textId="11D9D7F1"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2" w:history="1">
        <w:r w:rsidRPr="00ED6CD1">
          <w:rPr>
            <w:rStyle w:val="Hipervnculo"/>
            <w:rFonts w:eastAsia="Calibri" w:cs="Calibri"/>
            <w:noProof/>
          </w:rPr>
          <w:t>Interesados</w:t>
        </w:r>
        <w:r>
          <w:rPr>
            <w:noProof/>
            <w:webHidden/>
          </w:rPr>
          <w:tab/>
        </w:r>
        <w:r>
          <w:rPr>
            <w:noProof/>
            <w:webHidden/>
          </w:rPr>
          <w:fldChar w:fldCharType="begin"/>
        </w:r>
        <w:r>
          <w:rPr>
            <w:noProof/>
            <w:webHidden/>
          </w:rPr>
          <w:instrText xml:space="preserve"> PAGEREF _Toc234012512 \h </w:instrText>
        </w:r>
        <w:r>
          <w:rPr>
            <w:noProof/>
            <w:webHidden/>
          </w:rPr>
        </w:r>
        <w:r>
          <w:rPr>
            <w:noProof/>
            <w:webHidden/>
          </w:rPr>
          <w:fldChar w:fldCharType="separate"/>
        </w:r>
        <w:r>
          <w:rPr>
            <w:noProof/>
            <w:webHidden/>
          </w:rPr>
          <w:t>3</w:t>
        </w:r>
        <w:r>
          <w:rPr>
            <w:noProof/>
            <w:webHidden/>
          </w:rPr>
          <w:fldChar w:fldCharType="end"/>
        </w:r>
      </w:hyperlink>
    </w:p>
    <w:p w14:paraId="18DDBB81" w14:textId="7E495B0B"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3" w:history="1">
        <w:r w:rsidRPr="00ED6CD1">
          <w:rPr>
            <w:rStyle w:val="Hipervnculo"/>
            <w:rFonts w:eastAsia="Calibri" w:cs="Calibri"/>
            <w:noProof/>
          </w:rPr>
          <w:t>Alcance e impacto del cambio para los interesados</w:t>
        </w:r>
        <w:r>
          <w:rPr>
            <w:noProof/>
            <w:webHidden/>
          </w:rPr>
          <w:tab/>
        </w:r>
        <w:r>
          <w:rPr>
            <w:noProof/>
            <w:webHidden/>
          </w:rPr>
          <w:fldChar w:fldCharType="begin"/>
        </w:r>
        <w:r>
          <w:rPr>
            <w:noProof/>
            <w:webHidden/>
          </w:rPr>
          <w:instrText xml:space="preserve"> PAGEREF _Toc234012513 \h </w:instrText>
        </w:r>
        <w:r>
          <w:rPr>
            <w:noProof/>
            <w:webHidden/>
          </w:rPr>
        </w:r>
        <w:r>
          <w:rPr>
            <w:noProof/>
            <w:webHidden/>
          </w:rPr>
          <w:fldChar w:fldCharType="separate"/>
        </w:r>
        <w:r>
          <w:rPr>
            <w:noProof/>
            <w:webHidden/>
          </w:rPr>
          <w:t>11</w:t>
        </w:r>
        <w:r>
          <w:rPr>
            <w:noProof/>
            <w:webHidden/>
          </w:rPr>
          <w:fldChar w:fldCharType="end"/>
        </w:r>
      </w:hyperlink>
    </w:p>
    <w:p w14:paraId="0D6F1251" w14:textId="5167B08C"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4" w:history="1">
        <w:r w:rsidRPr="00ED6CD1">
          <w:rPr>
            <w:rStyle w:val="Hipervnculo"/>
            <w:rFonts w:eastAsia="Calibri" w:cs="Calibri"/>
            <w:noProof/>
          </w:rPr>
          <w:t>Interrelaciones entre interesados</w:t>
        </w:r>
        <w:r>
          <w:rPr>
            <w:noProof/>
            <w:webHidden/>
          </w:rPr>
          <w:tab/>
        </w:r>
        <w:r>
          <w:rPr>
            <w:noProof/>
            <w:webHidden/>
          </w:rPr>
          <w:fldChar w:fldCharType="begin"/>
        </w:r>
        <w:r>
          <w:rPr>
            <w:noProof/>
            <w:webHidden/>
          </w:rPr>
          <w:instrText xml:space="preserve"> PAGEREF _Toc234012514 \h </w:instrText>
        </w:r>
        <w:r>
          <w:rPr>
            <w:noProof/>
            <w:webHidden/>
          </w:rPr>
        </w:r>
        <w:r>
          <w:rPr>
            <w:noProof/>
            <w:webHidden/>
          </w:rPr>
          <w:fldChar w:fldCharType="separate"/>
        </w:r>
        <w:r>
          <w:rPr>
            <w:noProof/>
            <w:webHidden/>
          </w:rPr>
          <w:t>14</w:t>
        </w:r>
        <w:r>
          <w:rPr>
            <w:noProof/>
            <w:webHidden/>
          </w:rPr>
          <w:fldChar w:fldCharType="end"/>
        </w:r>
      </w:hyperlink>
    </w:p>
    <w:p w14:paraId="791E67B8" w14:textId="469E5208"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5" w:history="1">
        <w:r w:rsidRPr="00ED6CD1">
          <w:rPr>
            <w:rStyle w:val="Hipervnculo"/>
            <w:rFonts w:eastAsia="Calibri" w:cs="Calibri"/>
            <w:noProof/>
          </w:rPr>
          <w:t>Compromiso de los interesados</w:t>
        </w:r>
        <w:r>
          <w:rPr>
            <w:noProof/>
            <w:webHidden/>
          </w:rPr>
          <w:tab/>
        </w:r>
        <w:r>
          <w:rPr>
            <w:noProof/>
            <w:webHidden/>
          </w:rPr>
          <w:fldChar w:fldCharType="begin"/>
        </w:r>
        <w:r>
          <w:rPr>
            <w:noProof/>
            <w:webHidden/>
          </w:rPr>
          <w:instrText xml:space="preserve"> PAGEREF _Toc234012515 \h </w:instrText>
        </w:r>
        <w:r>
          <w:rPr>
            <w:noProof/>
            <w:webHidden/>
          </w:rPr>
        </w:r>
        <w:r>
          <w:rPr>
            <w:noProof/>
            <w:webHidden/>
          </w:rPr>
          <w:fldChar w:fldCharType="separate"/>
        </w:r>
        <w:r>
          <w:rPr>
            <w:noProof/>
            <w:webHidden/>
          </w:rPr>
          <w:t>18</w:t>
        </w:r>
        <w:r>
          <w:rPr>
            <w:noProof/>
            <w:webHidden/>
          </w:rPr>
          <w:fldChar w:fldCharType="end"/>
        </w:r>
      </w:hyperlink>
    </w:p>
    <w:p w14:paraId="1E7DE3D3" w14:textId="072397BA"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6" w:history="1">
        <w:r w:rsidRPr="00ED6CD1">
          <w:rPr>
            <w:rStyle w:val="Hipervnculo"/>
            <w:rFonts w:eastAsia="Calibri"/>
            <w:noProof/>
          </w:rPr>
          <w:t>Relación de interesados con los componentes del proyecto</w:t>
        </w:r>
        <w:r>
          <w:rPr>
            <w:noProof/>
            <w:webHidden/>
          </w:rPr>
          <w:tab/>
        </w:r>
        <w:r>
          <w:rPr>
            <w:noProof/>
            <w:webHidden/>
          </w:rPr>
          <w:fldChar w:fldCharType="begin"/>
        </w:r>
        <w:r>
          <w:rPr>
            <w:noProof/>
            <w:webHidden/>
          </w:rPr>
          <w:instrText xml:space="preserve"> PAGEREF _Toc234012516 \h </w:instrText>
        </w:r>
        <w:r>
          <w:rPr>
            <w:noProof/>
            <w:webHidden/>
          </w:rPr>
        </w:r>
        <w:r>
          <w:rPr>
            <w:noProof/>
            <w:webHidden/>
          </w:rPr>
          <w:fldChar w:fldCharType="separate"/>
        </w:r>
        <w:r>
          <w:rPr>
            <w:noProof/>
            <w:webHidden/>
          </w:rPr>
          <w:t>20</w:t>
        </w:r>
        <w:r>
          <w:rPr>
            <w:noProof/>
            <w:webHidden/>
          </w:rPr>
          <w:fldChar w:fldCharType="end"/>
        </w:r>
      </w:hyperlink>
    </w:p>
    <w:p w14:paraId="5E99D15E" w14:textId="0A1BA7C0"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7" w:history="1">
        <w:r w:rsidRPr="00ED6CD1">
          <w:rPr>
            <w:rStyle w:val="Hipervnculo"/>
            <w:rFonts w:eastAsia="Calibri"/>
            <w:noProof/>
          </w:rPr>
          <w:t>1. Matriz de relación de interesados por componente</w:t>
        </w:r>
        <w:r>
          <w:rPr>
            <w:noProof/>
            <w:webHidden/>
          </w:rPr>
          <w:tab/>
        </w:r>
        <w:r>
          <w:rPr>
            <w:noProof/>
            <w:webHidden/>
          </w:rPr>
          <w:fldChar w:fldCharType="begin"/>
        </w:r>
        <w:r>
          <w:rPr>
            <w:noProof/>
            <w:webHidden/>
          </w:rPr>
          <w:instrText xml:space="preserve"> PAGEREF _Toc234012517 \h </w:instrText>
        </w:r>
        <w:r>
          <w:rPr>
            <w:noProof/>
            <w:webHidden/>
          </w:rPr>
        </w:r>
        <w:r>
          <w:rPr>
            <w:noProof/>
            <w:webHidden/>
          </w:rPr>
          <w:fldChar w:fldCharType="separate"/>
        </w:r>
        <w:r>
          <w:rPr>
            <w:noProof/>
            <w:webHidden/>
          </w:rPr>
          <w:t>20</w:t>
        </w:r>
        <w:r>
          <w:rPr>
            <w:noProof/>
            <w:webHidden/>
          </w:rPr>
          <w:fldChar w:fldCharType="end"/>
        </w:r>
      </w:hyperlink>
    </w:p>
    <w:p w14:paraId="4E01FA6F" w14:textId="12E164F9"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8" w:history="1">
        <w:r w:rsidRPr="00ED6CD1">
          <w:rPr>
            <w:rStyle w:val="Hipervnculo"/>
            <w:rFonts w:eastAsia="Calibri"/>
            <w:noProof/>
          </w:rPr>
          <w:t>2. Interesados adicionales requeridos por la estructura de entregables</w:t>
        </w:r>
        <w:r>
          <w:rPr>
            <w:noProof/>
            <w:webHidden/>
          </w:rPr>
          <w:tab/>
        </w:r>
        <w:r>
          <w:rPr>
            <w:noProof/>
            <w:webHidden/>
          </w:rPr>
          <w:fldChar w:fldCharType="begin"/>
        </w:r>
        <w:r>
          <w:rPr>
            <w:noProof/>
            <w:webHidden/>
          </w:rPr>
          <w:instrText xml:space="preserve"> PAGEREF _Toc234012518 \h </w:instrText>
        </w:r>
        <w:r>
          <w:rPr>
            <w:noProof/>
            <w:webHidden/>
          </w:rPr>
        </w:r>
        <w:r>
          <w:rPr>
            <w:noProof/>
            <w:webHidden/>
          </w:rPr>
          <w:fldChar w:fldCharType="separate"/>
        </w:r>
        <w:r>
          <w:rPr>
            <w:noProof/>
            <w:webHidden/>
          </w:rPr>
          <w:t>21</w:t>
        </w:r>
        <w:r>
          <w:rPr>
            <w:noProof/>
            <w:webHidden/>
          </w:rPr>
          <w:fldChar w:fldCharType="end"/>
        </w:r>
      </w:hyperlink>
    </w:p>
    <w:p w14:paraId="3CF154C2" w14:textId="3D79CA6E"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19" w:history="1">
        <w:r w:rsidRPr="00ED6CD1">
          <w:rPr>
            <w:rStyle w:val="Hipervnculo"/>
            <w:rFonts w:eastAsia="Calibri"/>
            <w:noProof/>
          </w:rPr>
          <w:t>3. Comunicación, capacitación y manuales por componente</w:t>
        </w:r>
        <w:r>
          <w:rPr>
            <w:noProof/>
            <w:webHidden/>
          </w:rPr>
          <w:tab/>
        </w:r>
        <w:r>
          <w:rPr>
            <w:noProof/>
            <w:webHidden/>
          </w:rPr>
          <w:fldChar w:fldCharType="begin"/>
        </w:r>
        <w:r>
          <w:rPr>
            <w:noProof/>
            <w:webHidden/>
          </w:rPr>
          <w:instrText xml:space="preserve"> PAGEREF _Toc234012519 \h </w:instrText>
        </w:r>
        <w:r>
          <w:rPr>
            <w:noProof/>
            <w:webHidden/>
          </w:rPr>
        </w:r>
        <w:r>
          <w:rPr>
            <w:noProof/>
            <w:webHidden/>
          </w:rPr>
          <w:fldChar w:fldCharType="separate"/>
        </w:r>
        <w:r>
          <w:rPr>
            <w:noProof/>
            <w:webHidden/>
          </w:rPr>
          <w:t>23</w:t>
        </w:r>
        <w:r>
          <w:rPr>
            <w:noProof/>
            <w:webHidden/>
          </w:rPr>
          <w:fldChar w:fldCharType="end"/>
        </w:r>
      </w:hyperlink>
    </w:p>
    <w:p w14:paraId="114D678D" w14:textId="32AC16BC" w:rsidR="00164060" w:rsidRDefault="00164060">
      <w:pPr>
        <w:pStyle w:val="TDC1"/>
        <w:tabs>
          <w:tab w:val="right" w:leader="dot" w:pos="9350"/>
        </w:tabs>
        <w:rPr>
          <w:rFonts w:asciiTheme="minorHAnsi" w:eastAsiaTheme="minorEastAsia" w:hAnsiTheme="minorHAnsi" w:cstheme="minorBidi"/>
          <w:noProof/>
          <w:color w:val="auto"/>
          <w:kern w:val="2"/>
          <w:szCs w:val="24"/>
          <w14:ligatures w14:val="standardContextual"/>
        </w:rPr>
      </w:pPr>
      <w:hyperlink w:anchor="_Toc234012520" w:history="1">
        <w:r w:rsidRPr="00ED6CD1">
          <w:rPr>
            <w:rStyle w:val="Hipervnculo"/>
            <w:rFonts w:eastAsia="Calibri"/>
            <w:noProof/>
          </w:rPr>
          <w:t>4. Reglas de aceptación de interesados por hito EDT</w:t>
        </w:r>
        <w:r>
          <w:rPr>
            <w:noProof/>
            <w:webHidden/>
          </w:rPr>
          <w:tab/>
        </w:r>
        <w:r>
          <w:rPr>
            <w:noProof/>
            <w:webHidden/>
          </w:rPr>
          <w:fldChar w:fldCharType="begin"/>
        </w:r>
        <w:r>
          <w:rPr>
            <w:noProof/>
            <w:webHidden/>
          </w:rPr>
          <w:instrText xml:space="preserve"> PAGEREF _Toc234012520 \h </w:instrText>
        </w:r>
        <w:r>
          <w:rPr>
            <w:noProof/>
            <w:webHidden/>
          </w:rPr>
        </w:r>
        <w:r>
          <w:rPr>
            <w:noProof/>
            <w:webHidden/>
          </w:rPr>
          <w:fldChar w:fldCharType="separate"/>
        </w:r>
        <w:r>
          <w:rPr>
            <w:noProof/>
            <w:webHidden/>
          </w:rPr>
          <w:t>25</w:t>
        </w:r>
        <w:r>
          <w:rPr>
            <w:noProof/>
            <w:webHidden/>
          </w:rPr>
          <w:fldChar w:fldCharType="end"/>
        </w:r>
      </w:hyperlink>
    </w:p>
    <w:p w14:paraId="0841B3C9" w14:textId="618A543A" w:rsidR="000F7FDC" w:rsidRDefault="00000000">
      <w:pPr>
        <w:pStyle w:val="TDC11"/>
        <w:tabs>
          <w:tab w:val="right" w:leader="dot" w:pos="9000"/>
        </w:tabs>
      </w:pPr>
      <w:r>
        <w:fldChar w:fldCharType="end"/>
      </w:r>
    </w:p>
    <w:p w14:paraId="5B9AEC13" w14:textId="77777777" w:rsidR="000F7FDC" w:rsidRDefault="00000000">
      <w:r>
        <w:br w:type="page"/>
      </w:r>
    </w:p>
    <w:p w14:paraId="615F8EBC" w14:textId="77777777" w:rsidR="0003423F" w:rsidRDefault="000428BA">
      <w:pPr>
        <w:pStyle w:val="Ttulo1"/>
        <w:pBdr>
          <w:top w:val="nil"/>
          <w:left w:val="nil"/>
          <w:bottom w:val="nil"/>
          <w:right w:val="nil"/>
          <w:between w:val="nil"/>
        </w:pBdr>
        <w:spacing w:before="0"/>
        <w:rPr>
          <w:rFonts w:ascii="Calibri" w:eastAsia="Calibri" w:hAnsi="Calibri" w:cs="Calibri"/>
          <w:color w:val="0B5394"/>
          <w:sz w:val="24"/>
          <w:szCs w:val="24"/>
        </w:rPr>
      </w:pPr>
      <w:bookmarkStart w:id="0" w:name="_l91iiiwt9i73" w:colFirst="0" w:colLast="0"/>
      <w:bookmarkStart w:id="1" w:name="_1rx8u2vh6bv0" w:colFirst="0" w:colLast="0"/>
      <w:bookmarkStart w:id="2" w:name="_s55135m7u8l5" w:colFirst="0" w:colLast="0"/>
      <w:bookmarkStart w:id="3" w:name="_pvgywzxsthyc" w:colFirst="0" w:colLast="0"/>
      <w:bookmarkStart w:id="4" w:name="_7bzw9u8v6fr5" w:colFirst="0" w:colLast="0"/>
      <w:bookmarkStart w:id="5" w:name="_71bg5is32rct" w:colFirst="0" w:colLast="0"/>
      <w:bookmarkStart w:id="6" w:name="_r1zowjhlctcs" w:colFirst="0" w:colLast="0"/>
      <w:bookmarkStart w:id="7" w:name="_7ikfrkzoy3h" w:colFirst="0" w:colLast="0"/>
      <w:bookmarkStart w:id="8" w:name="_xm4334lwdv0z" w:colFirst="0" w:colLast="0"/>
      <w:bookmarkStart w:id="9" w:name="_hk43gnh1qrli" w:colFirst="0" w:colLast="0"/>
      <w:bookmarkStart w:id="10" w:name="_Toc234012511"/>
      <w:bookmarkEnd w:id="0"/>
      <w:bookmarkEnd w:id="1"/>
      <w:bookmarkEnd w:id="2"/>
      <w:bookmarkEnd w:id="3"/>
      <w:bookmarkEnd w:id="4"/>
      <w:bookmarkEnd w:id="5"/>
      <w:bookmarkEnd w:id="6"/>
      <w:bookmarkEnd w:id="7"/>
      <w:bookmarkEnd w:id="8"/>
      <w:bookmarkEnd w:id="9"/>
      <w:r>
        <w:rPr>
          <w:rFonts w:eastAsia="Calibri" w:cs="Calibri"/>
          <w:color w:val="0B5394"/>
          <w:szCs w:val="24"/>
        </w:rPr>
        <w:lastRenderedPageBreak/>
        <w:t>información del Proyecto</w:t>
      </w:r>
      <w:bookmarkEnd w:id="10"/>
    </w:p>
    <w:tbl>
      <w:tblPr>
        <w:tblStyle w:val="a"/>
        <w:tblW w:w="9360"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0715A8" w14:paraId="7A729BE4" w14:textId="77777777" w:rsidTr="00D02980">
        <w:trPr>
          <w:trHeight w:val="260"/>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1F4E79"/>
            <w:tcMar>
              <w:top w:w="80" w:type="dxa"/>
              <w:left w:w="80" w:type="dxa"/>
              <w:bottom w:w="80" w:type="dxa"/>
              <w:right w:w="80" w:type="dxa"/>
            </w:tcMar>
          </w:tcPr>
          <w:p w14:paraId="29F3A97A"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b/>
                <w:color w:val="FFFFFF"/>
                <w:szCs w:val="24"/>
              </w:rPr>
            </w:pPr>
            <w:r w:rsidRPr="00EC3BC6">
              <w:rPr>
                <w:rFonts w:ascii="Calibri" w:eastAsia="Calibri" w:hAnsi="Calibri"/>
                <w:b/>
                <w:color w:val="FFFFFF"/>
              </w:rPr>
              <w:t>Empresa/Organización</w:t>
            </w:r>
          </w:p>
        </w:tc>
        <w:tc>
          <w:tcPr>
            <w:tcW w:w="4680" w:type="dxa"/>
            <w:tcBorders>
              <w:top w:val="single" w:sz="6" w:space="0" w:color="0B5394"/>
              <w:left w:val="single" w:sz="6" w:space="0" w:color="0B5394"/>
              <w:bottom w:val="single" w:sz="6" w:space="0" w:color="0B5394"/>
              <w:right w:val="single" w:sz="6" w:space="0" w:color="0B5394"/>
            </w:tcBorders>
            <w:shd w:val="clear" w:color="auto" w:fill="1F4E79"/>
            <w:tcMar>
              <w:top w:w="80" w:type="dxa"/>
              <w:left w:w="80" w:type="dxa"/>
              <w:bottom w:w="80" w:type="dxa"/>
              <w:right w:w="80" w:type="dxa"/>
            </w:tcMar>
          </w:tcPr>
          <w:p w14:paraId="03B9655F" w14:textId="77777777" w:rsidR="000715A8" w:rsidRDefault="000715A8" w:rsidP="000715A8">
            <w:pPr>
              <w:widowControl w:val="0"/>
              <w:pBdr>
                <w:top w:val="nil"/>
                <w:left w:val="nil"/>
                <w:bottom w:val="nil"/>
                <w:right w:val="nil"/>
                <w:between w:val="nil"/>
              </w:pBdr>
              <w:spacing w:after="60" w:line="240" w:lineRule="auto"/>
              <w:ind w:right="-465"/>
              <w:rPr>
                <w:rFonts w:ascii="Calibri" w:eastAsia="Calibri" w:hAnsi="Calibri" w:cs="Calibri"/>
                <w:color w:val="CCCCCC"/>
                <w:szCs w:val="24"/>
              </w:rPr>
            </w:pPr>
            <w:r w:rsidRPr="00EC3BC6">
              <w:rPr>
                <w:rFonts w:ascii="Calibri" w:eastAsia="Calibri" w:hAnsi="Calibri"/>
                <w:b/>
                <w:color w:val="FFFFFF"/>
              </w:rPr>
              <w:t>HIPERMAXI</w:t>
            </w:r>
          </w:p>
        </w:tc>
      </w:tr>
      <w:tr w:rsidR="000715A8" w14:paraId="74777A7E"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19D36461"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b/>
                <w:color w:val="FFFFFF"/>
                <w:szCs w:val="24"/>
              </w:rPr>
            </w:pPr>
            <w:r w:rsidRPr="00EC3BC6">
              <w:rPr>
                <w:rFonts w:ascii="Calibri" w:eastAsia="Calibri" w:hAnsi="Calibri"/>
              </w:rPr>
              <w:t>Nombre del proyecto</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5DBE9C1A"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color w:val="CCCCCC"/>
                <w:szCs w:val="24"/>
              </w:rPr>
            </w:pPr>
            <w:r w:rsidRPr="00EC3BC6">
              <w:rPr>
                <w:rFonts w:ascii="Calibri" w:eastAsia="Calibri" w:hAnsi="Calibri"/>
              </w:rPr>
              <w:t>Implementación de estrategia TI para HIPERMAXI</w:t>
            </w:r>
          </w:p>
        </w:tc>
      </w:tr>
      <w:tr w:rsidR="000715A8" w14:paraId="5F04D50E"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26A326F1"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b/>
                <w:color w:val="FFFFFF"/>
                <w:szCs w:val="24"/>
              </w:rPr>
            </w:pPr>
            <w:r w:rsidRPr="00EC3BC6">
              <w:rPr>
                <w:rFonts w:ascii="Calibri" w:eastAsia="Calibri" w:hAnsi="Calibri"/>
              </w:rPr>
              <w:t>Fecha de elaboración</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5C19A612"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color w:val="CCCCCC"/>
                <w:szCs w:val="24"/>
              </w:rPr>
            </w:pPr>
            <w:r w:rsidRPr="00EC3BC6">
              <w:rPr>
                <w:rFonts w:ascii="Calibri" w:eastAsia="Calibri" w:hAnsi="Calibri"/>
              </w:rPr>
              <w:t>01/03/2026</w:t>
            </w:r>
          </w:p>
        </w:tc>
      </w:tr>
      <w:tr w:rsidR="000715A8" w14:paraId="1BAA091A"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576E7617"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b/>
                <w:color w:val="FFFFFF"/>
                <w:szCs w:val="24"/>
              </w:rPr>
            </w:pPr>
            <w:r w:rsidRPr="00EC3BC6">
              <w:rPr>
                <w:rFonts w:ascii="Calibri" w:eastAsia="Calibri" w:hAnsi="Calibri"/>
              </w:rPr>
              <w:t>Cliente</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43B541CC"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color w:val="CCCCCC"/>
                <w:szCs w:val="24"/>
              </w:rPr>
            </w:pPr>
            <w:r w:rsidRPr="00EC3BC6">
              <w:rPr>
                <w:rFonts w:ascii="Calibri" w:eastAsia="Calibri" w:hAnsi="Calibri"/>
              </w:rPr>
              <w:t>HIPERMAXI</w:t>
            </w:r>
          </w:p>
        </w:tc>
      </w:tr>
      <w:tr w:rsidR="000715A8" w14:paraId="025EE0C1" w14:textId="77777777">
        <w:trPr>
          <w:jc w:val="center"/>
        </w:trPr>
        <w:tc>
          <w:tcPr>
            <w:tcW w:w="4680" w:type="dxa"/>
            <w:tcBorders>
              <w:top w:val="single" w:sz="6" w:space="0" w:color="0B5394"/>
              <w:left w:val="single" w:sz="6" w:space="0" w:color="0B5394"/>
              <w:bottom w:val="single" w:sz="6" w:space="0" w:color="0B5394"/>
              <w:right w:val="single" w:sz="6" w:space="0" w:color="0B5394"/>
            </w:tcBorders>
            <w:shd w:val="clear" w:color="auto" w:fill="6FA8DC"/>
            <w:tcMar>
              <w:top w:w="80" w:type="dxa"/>
              <w:left w:w="80" w:type="dxa"/>
              <w:bottom w:w="80" w:type="dxa"/>
              <w:right w:w="80" w:type="dxa"/>
            </w:tcMar>
          </w:tcPr>
          <w:p w14:paraId="652BE3B0"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b/>
                <w:color w:val="FFFFFF"/>
                <w:szCs w:val="24"/>
              </w:rPr>
            </w:pPr>
            <w:r w:rsidRPr="00EC3BC6">
              <w:rPr>
                <w:rFonts w:ascii="Calibri" w:eastAsia="Calibri" w:hAnsi="Calibri"/>
              </w:rPr>
              <w:t>Patrocinador principal</w:t>
            </w:r>
          </w:p>
        </w:tc>
        <w:tc>
          <w:tcPr>
            <w:tcW w:w="4680" w:type="dxa"/>
            <w:tcBorders>
              <w:top w:val="single" w:sz="6" w:space="0" w:color="0B5394"/>
              <w:left w:val="single" w:sz="6" w:space="0" w:color="0B5394"/>
              <w:bottom w:val="single" w:sz="6" w:space="0" w:color="0B5394"/>
              <w:right w:val="single" w:sz="6" w:space="0" w:color="0B5394"/>
            </w:tcBorders>
            <w:shd w:val="clear" w:color="auto" w:fill="FFFFFF"/>
            <w:tcMar>
              <w:top w:w="80" w:type="dxa"/>
              <w:left w:w="80" w:type="dxa"/>
              <w:bottom w:w="80" w:type="dxa"/>
              <w:right w:w="80" w:type="dxa"/>
            </w:tcMar>
          </w:tcPr>
          <w:p w14:paraId="5FCACE72" w14:textId="77777777" w:rsidR="000715A8" w:rsidRDefault="000715A8" w:rsidP="000715A8">
            <w:pPr>
              <w:widowControl w:val="0"/>
              <w:pBdr>
                <w:top w:val="nil"/>
                <w:left w:val="nil"/>
                <w:bottom w:val="nil"/>
                <w:right w:val="nil"/>
                <w:between w:val="nil"/>
              </w:pBdr>
              <w:spacing w:after="60" w:line="240" w:lineRule="auto"/>
              <w:rPr>
                <w:rFonts w:ascii="Calibri" w:eastAsia="Calibri" w:hAnsi="Calibri" w:cs="Calibri"/>
                <w:color w:val="CCCCCC"/>
                <w:szCs w:val="24"/>
              </w:rPr>
            </w:pPr>
            <w:r w:rsidRPr="00EC3BC6">
              <w:rPr>
                <w:rFonts w:ascii="Calibri" w:eastAsia="Calibri" w:hAnsi="Calibri"/>
              </w:rPr>
              <w:t xml:space="preserve">HIPERMAXI </w:t>
            </w:r>
          </w:p>
        </w:tc>
      </w:tr>
    </w:tbl>
    <w:p w14:paraId="0CE110D3" w14:textId="77777777" w:rsidR="0003423F" w:rsidRDefault="000428BA" w:rsidP="000715A8">
      <w:pPr>
        <w:pStyle w:val="Ttulo1"/>
        <w:pBdr>
          <w:top w:val="nil"/>
          <w:left w:val="nil"/>
          <w:bottom w:val="nil"/>
          <w:right w:val="nil"/>
          <w:between w:val="nil"/>
        </w:pBdr>
        <w:spacing w:before="0"/>
        <w:rPr>
          <w:rFonts w:ascii="Calibri" w:eastAsia="Calibri" w:hAnsi="Calibri" w:cs="Calibri"/>
          <w:color w:val="0B5394"/>
          <w:sz w:val="28"/>
          <w:szCs w:val="28"/>
        </w:rPr>
      </w:pPr>
      <w:bookmarkStart w:id="11" w:name="_Toc234012512"/>
      <w:r>
        <w:rPr>
          <w:rFonts w:eastAsia="Calibri" w:cs="Calibri"/>
          <w:color w:val="0B5394"/>
          <w:szCs w:val="28"/>
        </w:rPr>
        <w:t>Interesados</w:t>
      </w:r>
      <w:bookmarkEnd w:id="11"/>
    </w:p>
    <w:p w14:paraId="314F37C9" w14:textId="77777777" w:rsidR="000715A8" w:rsidRPr="000715A8" w:rsidRDefault="000715A8" w:rsidP="000715A8">
      <w:pPr>
        <w:spacing w:after="0"/>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B7412E" w14:paraId="1AE2D1F6" w14:textId="77777777">
        <w:trPr>
          <w:jc w:val="center"/>
        </w:trPr>
        <w:tc>
          <w:tcPr>
            <w:tcW w:w="2340" w:type="dxa"/>
            <w:shd w:val="clear" w:color="auto" w:fill="1F4E79"/>
            <w:tcMar>
              <w:top w:w="80" w:type="dxa"/>
              <w:left w:w="80" w:type="dxa"/>
              <w:bottom w:w="80" w:type="dxa"/>
              <w:right w:w="80" w:type="dxa"/>
            </w:tcMar>
          </w:tcPr>
          <w:p w14:paraId="471BEF47"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b/>
                <w:color w:val="FFFFFF"/>
              </w:rPr>
              <w:lastRenderedPageBreak/>
              <w:t>Interesado</w:t>
            </w:r>
          </w:p>
        </w:tc>
        <w:tc>
          <w:tcPr>
            <w:tcW w:w="2340" w:type="dxa"/>
            <w:shd w:val="clear" w:color="auto" w:fill="1F4E79"/>
            <w:tcMar>
              <w:top w:w="80" w:type="dxa"/>
              <w:left w:w="80" w:type="dxa"/>
              <w:bottom w:w="80" w:type="dxa"/>
              <w:right w:w="80" w:type="dxa"/>
            </w:tcMar>
          </w:tcPr>
          <w:p w14:paraId="15B75C83"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b/>
                <w:color w:val="FFFFFF"/>
              </w:rPr>
              <w:t>Necesidades de comunicación</w:t>
            </w:r>
          </w:p>
        </w:tc>
        <w:tc>
          <w:tcPr>
            <w:tcW w:w="2340" w:type="dxa"/>
            <w:shd w:val="clear" w:color="auto" w:fill="1F4E79"/>
            <w:tcMar>
              <w:top w:w="80" w:type="dxa"/>
              <w:left w:w="80" w:type="dxa"/>
              <w:bottom w:w="80" w:type="dxa"/>
              <w:right w:w="80" w:type="dxa"/>
            </w:tcMar>
          </w:tcPr>
          <w:p w14:paraId="3664C3F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b/>
                <w:color w:val="FFFFFF"/>
              </w:rPr>
              <w:t>Método / medio</w:t>
            </w:r>
          </w:p>
        </w:tc>
        <w:tc>
          <w:tcPr>
            <w:tcW w:w="2340" w:type="dxa"/>
            <w:shd w:val="clear" w:color="auto" w:fill="1F4E79"/>
            <w:tcMar>
              <w:top w:w="80" w:type="dxa"/>
              <w:left w:w="80" w:type="dxa"/>
              <w:bottom w:w="80" w:type="dxa"/>
              <w:right w:w="80" w:type="dxa"/>
            </w:tcMar>
          </w:tcPr>
          <w:p w14:paraId="52BF95CE"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b/>
                <w:color w:val="FFFFFF"/>
              </w:rPr>
              <w:t>Tiempo / Frecuencia</w:t>
            </w:r>
          </w:p>
        </w:tc>
      </w:tr>
      <w:tr w:rsidR="00B7412E" w14:paraId="18AB9ACE" w14:textId="77777777">
        <w:trPr>
          <w:jc w:val="center"/>
        </w:trPr>
        <w:tc>
          <w:tcPr>
            <w:tcW w:w="2340" w:type="dxa"/>
            <w:tcMar>
              <w:top w:w="80" w:type="dxa"/>
              <w:left w:w="80" w:type="dxa"/>
              <w:bottom w:w="80" w:type="dxa"/>
              <w:right w:w="80" w:type="dxa"/>
            </w:tcMar>
          </w:tcPr>
          <w:p w14:paraId="0A9D80D8"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Gerencia General de HIPERMAXI</w:t>
            </w:r>
          </w:p>
        </w:tc>
        <w:tc>
          <w:tcPr>
            <w:tcW w:w="2340" w:type="dxa"/>
            <w:tcMar>
              <w:top w:w="80" w:type="dxa"/>
              <w:left w:w="80" w:type="dxa"/>
              <w:bottom w:w="80" w:type="dxa"/>
              <w:right w:w="80" w:type="dxa"/>
            </w:tcMar>
          </w:tcPr>
          <w:p w14:paraId="576493F7"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conocer el avance general del proyecto, beneficios esperados, inversión requerida, riesgos críticos, cumplimiento del alcance y decisiones estratégicas relacionadas con la modernización tecnológica.</w:t>
            </w:r>
          </w:p>
        </w:tc>
        <w:tc>
          <w:tcPr>
            <w:tcW w:w="2340" w:type="dxa"/>
            <w:tcMar>
              <w:top w:w="80" w:type="dxa"/>
              <w:left w:w="80" w:type="dxa"/>
              <w:bottom w:w="80" w:type="dxa"/>
              <w:right w:w="80" w:type="dxa"/>
            </w:tcMar>
          </w:tcPr>
          <w:p w14:paraId="488D5F18"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Informes ejecutivos, reuniones de comité, presentaciones de avance, tablero de indicadores y actas de aprobación.</w:t>
            </w:r>
          </w:p>
        </w:tc>
        <w:tc>
          <w:tcPr>
            <w:tcW w:w="2340" w:type="dxa"/>
            <w:tcMar>
              <w:top w:w="80" w:type="dxa"/>
              <w:left w:w="80" w:type="dxa"/>
              <w:bottom w:w="80" w:type="dxa"/>
              <w:right w:w="80" w:type="dxa"/>
            </w:tcMar>
          </w:tcPr>
          <w:p w14:paraId="7285F8E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Mensual y en cada hito importante del proyecto.</w:t>
            </w:r>
          </w:p>
        </w:tc>
      </w:tr>
      <w:tr w:rsidR="00B7412E" w14:paraId="62FDD187" w14:textId="77777777">
        <w:trPr>
          <w:jc w:val="center"/>
        </w:trPr>
        <w:tc>
          <w:tcPr>
            <w:tcW w:w="2340" w:type="dxa"/>
            <w:tcMar>
              <w:top w:w="80" w:type="dxa"/>
              <w:left w:w="80" w:type="dxa"/>
              <w:bottom w:w="80" w:type="dxa"/>
              <w:right w:w="80" w:type="dxa"/>
            </w:tcMar>
          </w:tcPr>
          <w:p w14:paraId="0A5E8A4F"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Patrocinador principal del proyecto</w:t>
            </w:r>
          </w:p>
        </w:tc>
        <w:tc>
          <w:tcPr>
            <w:tcW w:w="2340" w:type="dxa"/>
            <w:tcMar>
              <w:top w:w="80" w:type="dxa"/>
              <w:left w:w="80" w:type="dxa"/>
              <w:bottom w:w="80" w:type="dxa"/>
              <w:right w:w="80" w:type="dxa"/>
            </w:tcMar>
          </w:tcPr>
          <w:p w14:paraId="67ECB863"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información sobre el cumplimiento de objetivos, uso del presupuesto, avance de entregables, riesgos de alto impacto y necesidades de aprobación.</w:t>
            </w:r>
          </w:p>
        </w:tc>
        <w:tc>
          <w:tcPr>
            <w:tcW w:w="2340" w:type="dxa"/>
            <w:tcMar>
              <w:top w:w="80" w:type="dxa"/>
              <w:left w:w="80" w:type="dxa"/>
              <w:bottom w:w="80" w:type="dxa"/>
              <w:right w:w="80" w:type="dxa"/>
            </w:tcMar>
          </w:tcPr>
          <w:p w14:paraId="7F6A96F0"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directivas, informes de avance, reportes de costos y actas de decisión.</w:t>
            </w:r>
          </w:p>
        </w:tc>
        <w:tc>
          <w:tcPr>
            <w:tcW w:w="2340" w:type="dxa"/>
            <w:tcMar>
              <w:top w:w="80" w:type="dxa"/>
              <w:left w:w="80" w:type="dxa"/>
              <w:bottom w:w="80" w:type="dxa"/>
              <w:right w:w="80" w:type="dxa"/>
            </w:tcMar>
          </w:tcPr>
          <w:p w14:paraId="372D6163"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Mensual o cuando se requiera aprobar cambios importantes.</w:t>
            </w:r>
          </w:p>
        </w:tc>
      </w:tr>
      <w:tr w:rsidR="00B7412E" w14:paraId="4CF455C5" w14:textId="77777777">
        <w:trPr>
          <w:jc w:val="center"/>
        </w:trPr>
        <w:tc>
          <w:tcPr>
            <w:tcW w:w="2340" w:type="dxa"/>
            <w:tcMar>
              <w:top w:w="80" w:type="dxa"/>
              <w:left w:w="80" w:type="dxa"/>
              <w:bottom w:w="80" w:type="dxa"/>
              <w:right w:w="80" w:type="dxa"/>
            </w:tcMar>
          </w:tcPr>
          <w:p w14:paraId="3E5C1B95"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Director del proyecto</w:t>
            </w:r>
          </w:p>
        </w:tc>
        <w:tc>
          <w:tcPr>
            <w:tcW w:w="2340" w:type="dxa"/>
            <w:tcMar>
              <w:top w:w="80" w:type="dxa"/>
              <w:left w:w="80" w:type="dxa"/>
              <w:bottom w:w="80" w:type="dxa"/>
              <w:right w:w="80" w:type="dxa"/>
            </w:tcMar>
          </w:tcPr>
          <w:p w14:paraId="6E9B006A"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recibir información actualizada de todas las áreas: alcance, tiempo, costos, calidad, riesgos, adquisiciones, interesados y entregables.</w:t>
            </w:r>
          </w:p>
        </w:tc>
        <w:tc>
          <w:tcPr>
            <w:tcW w:w="2340" w:type="dxa"/>
            <w:tcMar>
              <w:top w:w="80" w:type="dxa"/>
              <w:left w:w="80" w:type="dxa"/>
              <w:bottom w:w="80" w:type="dxa"/>
              <w:right w:w="80" w:type="dxa"/>
            </w:tcMar>
          </w:tcPr>
          <w:p w14:paraId="4B6BC1D1"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de seguimiento, tablero de tareas, reportes del equipo, actas de reunión y matriz de riesgos.</w:t>
            </w:r>
          </w:p>
        </w:tc>
        <w:tc>
          <w:tcPr>
            <w:tcW w:w="2340" w:type="dxa"/>
            <w:tcMar>
              <w:top w:w="80" w:type="dxa"/>
              <w:left w:w="80" w:type="dxa"/>
              <w:bottom w:w="80" w:type="dxa"/>
              <w:right w:w="80" w:type="dxa"/>
            </w:tcMar>
          </w:tcPr>
          <w:p w14:paraId="7FF74A8F"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Semanal, y diaria durante fases críticas.</w:t>
            </w:r>
          </w:p>
        </w:tc>
      </w:tr>
      <w:tr w:rsidR="00B7412E" w14:paraId="2B22F5C7" w14:textId="77777777">
        <w:trPr>
          <w:jc w:val="center"/>
        </w:trPr>
        <w:tc>
          <w:tcPr>
            <w:tcW w:w="2340" w:type="dxa"/>
            <w:tcMar>
              <w:top w:w="80" w:type="dxa"/>
              <w:left w:w="80" w:type="dxa"/>
              <w:bottom w:w="80" w:type="dxa"/>
              <w:right w:w="80" w:type="dxa"/>
            </w:tcMar>
          </w:tcPr>
          <w:p w14:paraId="548B504A"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lastRenderedPageBreak/>
              <w:t>Departamento de Tecnologías de Información de HIPERMAXI</w:t>
            </w:r>
          </w:p>
        </w:tc>
        <w:tc>
          <w:tcPr>
            <w:tcW w:w="2340" w:type="dxa"/>
            <w:tcMar>
              <w:top w:w="80" w:type="dxa"/>
              <w:left w:w="80" w:type="dxa"/>
              <w:bottom w:w="80" w:type="dxa"/>
              <w:right w:w="80" w:type="dxa"/>
            </w:tcMar>
          </w:tcPr>
          <w:p w14:paraId="7F940C08"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información técnica sobre arquitectura, servidores, base de datos, red, nube, seguridad, integraciones, soporte, mantenimiento y continuidad operativa.</w:t>
            </w:r>
          </w:p>
        </w:tc>
        <w:tc>
          <w:tcPr>
            <w:tcW w:w="2340" w:type="dxa"/>
            <w:tcMar>
              <w:top w:w="80" w:type="dxa"/>
              <w:left w:w="80" w:type="dxa"/>
              <w:bottom w:w="80" w:type="dxa"/>
              <w:right w:w="80" w:type="dxa"/>
            </w:tcMar>
          </w:tcPr>
          <w:p w14:paraId="6D9E9759"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técnicas, diagramas de arquitectura, documentación técnica, reportes de infraestructura y revisiones de seguridad.</w:t>
            </w:r>
          </w:p>
        </w:tc>
        <w:tc>
          <w:tcPr>
            <w:tcW w:w="2340" w:type="dxa"/>
            <w:tcMar>
              <w:top w:w="80" w:type="dxa"/>
              <w:left w:w="80" w:type="dxa"/>
              <w:bottom w:w="80" w:type="dxa"/>
              <w:right w:w="80" w:type="dxa"/>
            </w:tcMar>
          </w:tcPr>
          <w:p w14:paraId="782128B1"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Semanal durante diseño e implementación.</w:t>
            </w:r>
          </w:p>
        </w:tc>
      </w:tr>
      <w:tr w:rsidR="00B7412E" w14:paraId="5AF3B6AC" w14:textId="77777777">
        <w:trPr>
          <w:jc w:val="center"/>
        </w:trPr>
        <w:tc>
          <w:tcPr>
            <w:tcW w:w="2340" w:type="dxa"/>
            <w:tcMar>
              <w:top w:w="80" w:type="dxa"/>
              <w:left w:w="80" w:type="dxa"/>
              <w:bottom w:w="80" w:type="dxa"/>
              <w:right w:w="80" w:type="dxa"/>
            </w:tcMar>
          </w:tcPr>
          <w:p w14:paraId="773BA749"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Gerencia Administrativa y Financiera</w:t>
            </w:r>
          </w:p>
        </w:tc>
        <w:tc>
          <w:tcPr>
            <w:tcW w:w="2340" w:type="dxa"/>
            <w:tcMar>
              <w:top w:w="80" w:type="dxa"/>
              <w:left w:w="80" w:type="dxa"/>
              <w:bottom w:w="80" w:type="dxa"/>
              <w:right w:w="80" w:type="dxa"/>
            </w:tcMar>
          </w:tcPr>
          <w:p w14:paraId="468D8D1C"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conocer costos de inversión, presupuesto aprobado, compras de equipos, contratación de servicios, licencias, costos de nube, mantenimiento y retorno esperado.</w:t>
            </w:r>
          </w:p>
        </w:tc>
        <w:tc>
          <w:tcPr>
            <w:tcW w:w="2340" w:type="dxa"/>
            <w:tcMar>
              <w:top w:w="80" w:type="dxa"/>
              <w:left w:w="80" w:type="dxa"/>
              <w:bottom w:w="80" w:type="dxa"/>
              <w:right w:w="80" w:type="dxa"/>
            </w:tcMar>
          </w:tcPr>
          <w:p w14:paraId="3F6B5319"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Informes financieros, hojas de cálculo, reuniones presupuestarias, cotizaciones y reportes de control de costos.</w:t>
            </w:r>
          </w:p>
        </w:tc>
        <w:tc>
          <w:tcPr>
            <w:tcW w:w="2340" w:type="dxa"/>
            <w:tcMar>
              <w:top w:w="80" w:type="dxa"/>
              <w:left w:w="80" w:type="dxa"/>
              <w:bottom w:w="80" w:type="dxa"/>
              <w:right w:w="80" w:type="dxa"/>
            </w:tcMar>
          </w:tcPr>
          <w:p w14:paraId="135FBD74"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Mensual y cada vez que existan adquisiciones relevantes.</w:t>
            </w:r>
          </w:p>
        </w:tc>
      </w:tr>
      <w:tr w:rsidR="00B7412E" w14:paraId="440BC132" w14:textId="77777777">
        <w:trPr>
          <w:jc w:val="center"/>
        </w:trPr>
        <w:tc>
          <w:tcPr>
            <w:tcW w:w="2340" w:type="dxa"/>
            <w:tcMar>
              <w:top w:w="80" w:type="dxa"/>
              <w:left w:w="80" w:type="dxa"/>
              <w:bottom w:w="80" w:type="dxa"/>
              <w:right w:w="80" w:type="dxa"/>
            </w:tcMar>
          </w:tcPr>
          <w:p w14:paraId="52B3D2C7"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Gerencia de Operaciones</w:t>
            </w:r>
          </w:p>
        </w:tc>
        <w:tc>
          <w:tcPr>
            <w:tcW w:w="2340" w:type="dxa"/>
            <w:tcMar>
              <w:top w:w="80" w:type="dxa"/>
              <w:left w:w="80" w:type="dxa"/>
              <w:bottom w:w="80" w:type="dxa"/>
              <w:right w:w="80" w:type="dxa"/>
            </w:tcMar>
          </w:tcPr>
          <w:p w14:paraId="57AA0484"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información sobre cómo la estrategia TI afectará los procesos diarios de ventas, inventarios, compras, logística, sucursales, atención al cliente y abastecimiento.</w:t>
            </w:r>
          </w:p>
        </w:tc>
        <w:tc>
          <w:tcPr>
            <w:tcW w:w="2340" w:type="dxa"/>
            <w:tcMar>
              <w:top w:w="80" w:type="dxa"/>
              <w:left w:w="80" w:type="dxa"/>
              <w:bottom w:w="80" w:type="dxa"/>
              <w:right w:w="80" w:type="dxa"/>
            </w:tcMar>
          </w:tcPr>
          <w:p w14:paraId="307C2F32"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operativas, demostraciones funcionales, informes de avance, validación de procesos y actas de revisión.</w:t>
            </w:r>
          </w:p>
        </w:tc>
        <w:tc>
          <w:tcPr>
            <w:tcW w:w="2340" w:type="dxa"/>
            <w:tcMar>
              <w:top w:w="80" w:type="dxa"/>
              <w:left w:w="80" w:type="dxa"/>
              <w:bottom w:w="80" w:type="dxa"/>
              <w:right w:w="80" w:type="dxa"/>
            </w:tcMar>
          </w:tcPr>
          <w:p w14:paraId="272B5294"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Quincenal y durante las pruebas piloto.</w:t>
            </w:r>
          </w:p>
        </w:tc>
      </w:tr>
      <w:tr w:rsidR="00B7412E" w14:paraId="6D1998FD" w14:textId="77777777">
        <w:trPr>
          <w:jc w:val="center"/>
        </w:trPr>
        <w:tc>
          <w:tcPr>
            <w:tcW w:w="2340" w:type="dxa"/>
            <w:tcMar>
              <w:top w:w="80" w:type="dxa"/>
              <w:left w:w="80" w:type="dxa"/>
              <w:bottom w:w="80" w:type="dxa"/>
              <w:right w:w="80" w:type="dxa"/>
            </w:tcMar>
          </w:tcPr>
          <w:p w14:paraId="11FF754E"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Administradores de sucursal</w:t>
            </w:r>
          </w:p>
        </w:tc>
        <w:tc>
          <w:tcPr>
            <w:tcW w:w="2340" w:type="dxa"/>
            <w:tcMar>
              <w:top w:w="80" w:type="dxa"/>
              <w:left w:w="80" w:type="dxa"/>
              <w:bottom w:w="80" w:type="dxa"/>
              <w:right w:w="80" w:type="dxa"/>
            </w:tcMar>
          </w:tcPr>
          <w:p w14:paraId="1043F885"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Requieren conocer fechas de implementación, cambios en procesos, capacitación del personal, instalación de equipos, funcionamiento de módulos y canales de soporte.</w:t>
            </w:r>
          </w:p>
        </w:tc>
        <w:tc>
          <w:tcPr>
            <w:tcW w:w="2340" w:type="dxa"/>
            <w:tcMar>
              <w:top w:w="80" w:type="dxa"/>
              <w:left w:w="80" w:type="dxa"/>
              <w:bottom w:w="80" w:type="dxa"/>
              <w:right w:w="80" w:type="dxa"/>
            </w:tcMar>
          </w:tcPr>
          <w:p w14:paraId="1AA1CF39"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por sucursal, comunicados internos, capacitaciones, manuales de usuario y soporte presencial.</w:t>
            </w:r>
          </w:p>
        </w:tc>
        <w:tc>
          <w:tcPr>
            <w:tcW w:w="2340" w:type="dxa"/>
            <w:tcMar>
              <w:top w:w="80" w:type="dxa"/>
              <w:left w:w="80" w:type="dxa"/>
              <w:bottom w:w="80" w:type="dxa"/>
              <w:right w:w="80" w:type="dxa"/>
            </w:tcMar>
          </w:tcPr>
          <w:p w14:paraId="4C978D6E"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Quincenal antes del despliegue y semanal durante la implementación.</w:t>
            </w:r>
          </w:p>
        </w:tc>
      </w:tr>
      <w:tr w:rsidR="00B7412E" w14:paraId="3C2BA04A" w14:textId="77777777">
        <w:trPr>
          <w:jc w:val="center"/>
        </w:trPr>
        <w:tc>
          <w:tcPr>
            <w:tcW w:w="2340" w:type="dxa"/>
            <w:tcMar>
              <w:top w:w="80" w:type="dxa"/>
              <w:left w:w="80" w:type="dxa"/>
              <w:bottom w:w="80" w:type="dxa"/>
              <w:right w:w="80" w:type="dxa"/>
            </w:tcMar>
          </w:tcPr>
          <w:p w14:paraId="0A0F0E8F"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lastRenderedPageBreak/>
              <w:t>Área de Inventarios y Almacenes</w:t>
            </w:r>
          </w:p>
        </w:tc>
        <w:tc>
          <w:tcPr>
            <w:tcW w:w="2340" w:type="dxa"/>
            <w:tcMar>
              <w:top w:w="80" w:type="dxa"/>
              <w:left w:w="80" w:type="dxa"/>
              <w:bottom w:w="80" w:type="dxa"/>
              <w:right w:w="80" w:type="dxa"/>
            </w:tcMar>
          </w:tcPr>
          <w:p w14:paraId="7EAE461B"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información sobre control de stock, registro de productos, códigos de barras, lotes, fechas de vencimiento, reposición, trazabilidad y uso de dispositivos de lectura.</w:t>
            </w:r>
          </w:p>
        </w:tc>
        <w:tc>
          <w:tcPr>
            <w:tcW w:w="2340" w:type="dxa"/>
            <w:tcMar>
              <w:top w:w="80" w:type="dxa"/>
              <w:left w:w="80" w:type="dxa"/>
              <w:bottom w:w="80" w:type="dxa"/>
              <w:right w:w="80" w:type="dxa"/>
            </w:tcMar>
          </w:tcPr>
          <w:p w14:paraId="7EC488EB"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Talleres prácticos, manuales operativos, pruebas con datos reales, reuniones funcionales y acompañamiento en almacén.</w:t>
            </w:r>
          </w:p>
        </w:tc>
        <w:tc>
          <w:tcPr>
            <w:tcW w:w="2340" w:type="dxa"/>
            <w:tcMar>
              <w:top w:w="80" w:type="dxa"/>
              <w:left w:w="80" w:type="dxa"/>
              <w:bottom w:w="80" w:type="dxa"/>
              <w:right w:w="80" w:type="dxa"/>
            </w:tcMar>
          </w:tcPr>
          <w:p w14:paraId="54C59D2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Semanal durante pruebas y despliegue.</w:t>
            </w:r>
          </w:p>
        </w:tc>
      </w:tr>
      <w:tr w:rsidR="00B7412E" w14:paraId="643AB574" w14:textId="77777777">
        <w:trPr>
          <w:jc w:val="center"/>
        </w:trPr>
        <w:tc>
          <w:tcPr>
            <w:tcW w:w="2340" w:type="dxa"/>
            <w:tcMar>
              <w:top w:w="80" w:type="dxa"/>
              <w:left w:w="80" w:type="dxa"/>
              <w:bottom w:w="80" w:type="dxa"/>
              <w:right w:w="80" w:type="dxa"/>
            </w:tcMar>
          </w:tcPr>
          <w:p w14:paraId="70B101A9"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Área de Compras y Abastecimiento</w:t>
            </w:r>
          </w:p>
        </w:tc>
        <w:tc>
          <w:tcPr>
            <w:tcW w:w="2340" w:type="dxa"/>
            <w:tcMar>
              <w:top w:w="80" w:type="dxa"/>
              <w:left w:w="80" w:type="dxa"/>
              <w:bottom w:w="80" w:type="dxa"/>
              <w:right w:w="80" w:type="dxa"/>
            </w:tcMar>
          </w:tcPr>
          <w:p w14:paraId="519994DF"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información sobre órdenes de compra, proveedores, recepción de productos, precios, márgenes, control de abastecimiento y alertas de reposición.</w:t>
            </w:r>
          </w:p>
        </w:tc>
        <w:tc>
          <w:tcPr>
            <w:tcW w:w="2340" w:type="dxa"/>
            <w:tcMar>
              <w:top w:w="80" w:type="dxa"/>
              <w:left w:w="80" w:type="dxa"/>
              <w:bottom w:w="80" w:type="dxa"/>
              <w:right w:w="80" w:type="dxa"/>
            </w:tcMar>
          </w:tcPr>
          <w:p w14:paraId="0BF11F2F"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funcionales, instructivos de proceso, reportes de compras, validaciones con usuarios y documentación del módulo.</w:t>
            </w:r>
          </w:p>
        </w:tc>
        <w:tc>
          <w:tcPr>
            <w:tcW w:w="2340" w:type="dxa"/>
            <w:tcMar>
              <w:top w:w="80" w:type="dxa"/>
              <w:left w:w="80" w:type="dxa"/>
              <w:bottom w:w="80" w:type="dxa"/>
              <w:right w:w="80" w:type="dxa"/>
            </w:tcMar>
          </w:tcPr>
          <w:p w14:paraId="3C45FE54"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Quincenal durante análisis, diseño y validación.</w:t>
            </w:r>
          </w:p>
        </w:tc>
      </w:tr>
      <w:tr w:rsidR="00B7412E" w14:paraId="6DB0785F" w14:textId="77777777">
        <w:trPr>
          <w:jc w:val="center"/>
        </w:trPr>
        <w:tc>
          <w:tcPr>
            <w:tcW w:w="2340" w:type="dxa"/>
            <w:tcMar>
              <w:top w:w="80" w:type="dxa"/>
              <w:left w:w="80" w:type="dxa"/>
              <w:bottom w:w="80" w:type="dxa"/>
              <w:right w:w="80" w:type="dxa"/>
            </w:tcMar>
          </w:tcPr>
          <w:p w14:paraId="3B501448"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Área Comercial y Ventas</w:t>
            </w:r>
          </w:p>
        </w:tc>
        <w:tc>
          <w:tcPr>
            <w:tcW w:w="2340" w:type="dxa"/>
            <w:tcMar>
              <w:top w:w="80" w:type="dxa"/>
              <w:left w:w="80" w:type="dxa"/>
              <w:bottom w:w="80" w:type="dxa"/>
              <w:right w:w="80" w:type="dxa"/>
            </w:tcMar>
          </w:tcPr>
          <w:p w14:paraId="0A26F2A4"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información sobre control de precios, promociones, ventas por sucursal, reportes comerciales, dashboards, integración con cajas y disponibilidad de productos.</w:t>
            </w:r>
          </w:p>
        </w:tc>
        <w:tc>
          <w:tcPr>
            <w:tcW w:w="2340" w:type="dxa"/>
            <w:tcMar>
              <w:top w:w="80" w:type="dxa"/>
              <w:left w:w="80" w:type="dxa"/>
              <w:bottom w:w="80" w:type="dxa"/>
              <w:right w:w="80" w:type="dxa"/>
            </w:tcMar>
          </w:tcPr>
          <w:p w14:paraId="133720F3"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comerciales, tableros de indicadores, reportes de ventas, demostraciones del sistema y validación de requerimientos.</w:t>
            </w:r>
          </w:p>
        </w:tc>
        <w:tc>
          <w:tcPr>
            <w:tcW w:w="2340" w:type="dxa"/>
            <w:tcMar>
              <w:top w:w="80" w:type="dxa"/>
              <w:left w:w="80" w:type="dxa"/>
              <w:bottom w:w="80" w:type="dxa"/>
              <w:right w:w="80" w:type="dxa"/>
            </w:tcMar>
          </w:tcPr>
          <w:p w14:paraId="44F7B390"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Quincenal y al cierre de cada módulo comercial.</w:t>
            </w:r>
          </w:p>
        </w:tc>
      </w:tr>
      <w:tr w:rsidR="00B7412E" w14:paraId="33BC9B4A" w14:textId="77777777">
        <w:trPr>
          <w:jc w:val="center"/>
        </w:trPr>
        <w:tc>
          <w:tcPr>
            <w:tcW w:w="2340" w:type="dxa"/>
            <w:tcMar>
              <w:top w:w="80" w:type="dxa"/>
              <w:left w:w="80" w:type="dxa"/>
              <w:bottom w:w="80" w:type="dxa"/>
              <w:right w:w="80" w:type="dxa"/>
            </w:tcMar>
          </w:tcPr>
          <w:p w14:paraId="2606C548"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Personal de cajas y atención al cliente</w:t>
            </w:r>
          </w:p>
        </w:tc>
        <w:tc>
          <w:tcPr>
            <w:tcW w:w="2340" w:type="dxa"/>
            <w:tcMar>
              <w:top w:w="80" w:type="dxa"/>
              <w:left w:w="80" w:type="dxa"/>
              <w:bottom w:w="80" w:type="dxa"/>
              <w:right w:w="80" w:type="dxa"/>
            </w:tcMar>
          </w:tcPr>
          <w:p w14:paraId="6CCB1CDE"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conocer el uso de terminales POS, facturación, consulta de precios, manejo de errores, atención rápida al cliente y procedimientos ante fallas del sistema.</w:t>
            </w:r>
          </w:p>
        </w:tc>
        <w:tc>
          <w:tcPr>
            <w:tcW w:w="2340" w:type="dxa"/>
            <w:tcMar>
              <w:top w:w="80" w:type="dxa"/>
              <w:left w:w="80" w:type="dxa"/>
              <w:bottom w:w="80" w:type="dxa"/>
              <w:right w:w="80" w:type="dxa"/>
            </w:tcMar>
          </w:tcPr>
          <w:p w14:paraId="471F55F4"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Capacitaciones prácticas, guías rápidas, simulaciones de venta, videos cortos y soporte en sitio.</w:t>
            </w:r>
          </w:p>
        </w:tc>
        <w:tc>
          <w:tcPr>
            <w:tcW w:w="2340" w:type="dxa"/>
            <w:tcMar>
              <w:top w:w="80" w:type="dxa"/>
              <w:left w:w="80" w:type="dxa"/>
              <w:bottom w:w="80" w:type="dxa"/>
              <w:right w:w="80" w:type="dxa"/>
            </w:tcMar>
          </w:tcPr>
          <w:p w14:paraId="18313B4C"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Durante capacitación, piloto y primeros días de despliegue.</w:t>
            </w:r>
          </w:p>
        </w:tc>
      </w:tr>
      <w:tr w:rsidR="00B7412E" w14:paraId="775C35E4" w14:textId="77777777">
        <w:trPr>
          <w:jc w:val="center"/>
        </w:trPr>
        <w:tc>
          <w:tcPr>
            <w:tcW w:w="2340" w:type="dxa"/>
            <w:tcMar>
              <w:top w:w="80" w:type="dxa"/>
              <w:left w:w="80" w:type="dxa"/>
              <w:bottom w:w="80" w:type="dxa"/>
              <w:right w:w="80" w:type="dxa"/>
            </w:tcMar>
          </w:tcPr>
          <w:p w14:paraId="659E4710"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lastRenderedPageBreak/>
              <w:t>Área Contable</w:t>
            </w:r>
          </w:p>
        </w:tc>
        <w:tc>
          <w:tcPr>
            <w:tcW w:w="2340" w:type="dxa"/>
            <w:tcMar>
              <w:top w:w="80" w:type="dxa"/>
              <w:left w:w="80" w:type="dxa"/>
              <w:bottom w:w="80" w:type="dxa"/>
              <w:right w:w="80" w:type="dxa"/>
            </w:tcMar>
          </w:tcPr>
          <w:p w14:paraId="04192135"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información sobre integración con ventas, compras e inventarios, generación de reportes fiscales, libros contables, estados financieros y cumplimiento normativo.</w:t>
            </w:r>
          </w:p>
        </w:tc>
        <w:tc>
          <w:tcPr>
            <w:tcW w:w="2340" w:type="dxa"/>
            <w:tcMar>
              <w:top w:w="80" w:type="dxa"/>
              <w:left w:w="80" w:type="dxa"/>
              <w:bottom w:w="80" w:type="dxa"/>
              <w:right w:w="80" w:type="dxa"/>
            </w:tcMar>
          </w:tcPr>
          <w:p w14:paraId="531BB369"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técnico-funcionales, pruebas de integración contable, reportes de validación y documentación del módulo contable.</w:t>
            </w:r>
          </w:p>
        </w:tc>
        <w:tc>
          <w:tcPr>
            <w:tcW w:w="2340" w:type="dxa"/>
            <w:tcMar>
              <w:top w:w="80" w:type="dxa"/>
              <w:left w:w="80" w:type="dxa"/>
              <w:bottom w:w="80" w:type="dxa"/>
              <w:right w:w="80" w:type="dxa"/>
            </w:tcMar>
          </w:tcPr>
          <w:p w14:paraId="68BEB615"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Quincenal y en cada entrega relacionada con contabilidad.</w:t>
            </w:r>
          </w:p>
        </w:tc>
      </w:tr>
      <w:tr w:rsidR="00B7412E" w14:paraId="35109099" w14:textId="77777777">
        <w:trPr>
          <w:jc w:val="center"/>
        </w:trPr>
        <w:tc>
          <w:tcPr>
            <w:tcW w:w="2340" w:type="dxa"/>
            <w:tcMar>
              <w:top w:w="80" w:type="dxa"/>
              <w:left w:w="80" w:type="dxa"/>
              <w:bottom w:w="80" w:type="dxa"/>
              <w:right w:w="80" w:type="dxa"/>
            </w:tcMar>
          </w:tcPr>
          <w:p w14:paraId="278C6C1B"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Área de Logística y Distribución</w:t>
            </w:r>
          </w:p>
        </w:tc>
        <w:tc>
          <w:tcPr>
            <w:tcW w:w="2340" w:type="dxa"/>
            <w:tcMar>
              <w:top w:w="80" w:type="dxa"/>
              <w:left w:w="80" w:type="dxa"/>
              <w:bottom w:w="80" w:type="dxa"/>
              <w:right w:w="80" w:type="dxa"/>
            </w:tcMar>
          </w:tcPr>
          <w:p w14:paraId="511C2073"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información sobre disponibilidad de productos, rutas, entregas, dispositivos móviles, seguimiento operativo, sincronización de datos y reportes de distribución.</w:t>
            </w:r>
          </w:p>
        </w:tc>
        <w:tc>
          <w:tcPr>
            <w:tcW w:w="2340" w:type="dxa"/>
            <w:tcMar>
              <w:top w:w="80" w:type="dxa"/>
              <w:left w:w="80" w:type="dxa"/>
              <w:bottom w:w="80" w:type="dxa"/>
              <w:right w:w="80" w:type="dxa"/>
            </w:tcMar>
          </w:tcPr>
          <w:p w14:paraId="3F15B10C"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logísticas, capacitaciones prácticas, pruebas piloto, manuales de uso y reportes de incidencias.</w:t>
            </w:r>
          </w:p>
        </w:tc>
        <w:tc>
          <w:tcPr>
            <w:tcW w:w="2340" w:type="dxa"/>
            <w:tcMar>
              <w:top w:w="80" w:type="dxa"/>
              <w:left w:w="80" w:type="dxa"/>
              <w:bottom w:w="80" w:type="dxa"/>
              <w:right w:w="80" w:type="dxa"/>
            </w:tcMar>
          </w:tcPr>
          <w:p w14:paraId="3E35E7F6"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Quincenal y semanal durante el piloto logístico.</w:t>
            </w:r>
          </w:p>
        </w:tc>
      </w:tr>
      <w:tr w:rsidR="00B7412E" w14:paraId="7407A10E" w14:textId="77777777">
        <w:trPr>
          <w:jc w:val="center"/>
        </w:trPr>
        <w:tc>
          <w:tcPr>
            <w:tcW w:w="2340" w:type="dxa"/>
            <w:tcMar>
              <w:top w:w="80" w:type="dxa"/>
              <w:left w:w="80" w:type="dxa"/>
              <w:bottom w:w="80" w:type="dxa"/>
              <w:right w:w="80" w:type="dxa"/>
            </w:tcMar>
          </w:tcPr>
          <w:p w14:paraId="57881B51"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Recursos Humanos</w:t>
            </w:r>
          </w:p>
        </w:tc>
        <w:tc>
          <w:tcPr>
            <w:tcW w:w="2340" w:type="dxa"/>
            <w:tcMar>
              <w:top w:w="80" w:type="dxa"/>
              <w:left w:w="80" w:type="dxa"/>
              <w:bottom w:w="80" w:type="dxa"/>
              <w:right w:w="80" w:type="dxa"/>
            </w:tcMar>
          </w:tcPr>
          <w:p w14:paraId="1B8CD52F"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información sobre capacitación, gestión del cambio, roles de usuario, control biométrico, asistencia, adopción tecnológica y resistencia del personal.</w:t>
            </w:r>
          </w:p>
        </w:tc>
        <w:tc>
          <w:tcPr>
            <w:tcW w:w="2340" w:type="dxa"/>
            <w:tcMar>
              <w:top w:w="80" w:type="dxa"/>
              <w:left w:w="80" w:type="dxa"/>
              <w:bottom w:w="80" w:type="dxa"/>
              <w:right w:w="80" w:type="dxa"/>
            </w:tcMar>
          </w:tcPr>
          <w:p w14:paraId="04DB2EF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de coordinación, plan de capacitación, comunicados internos, reportes de asistencia y encuestas de adopción.</w:t>
            </w:r>
          </w:p>
        </w:tc>
        <w:tc>
          <w:tcPr>
            <w:tcW w:w="2340" w:type="dxa"/>
            <w:tcMar>
              <w:top w:w="80" w:type="dxa"/>
              <w:left w:w="80" w:type="dxa"/>
              <w:bottom w:w="80" w:type="dxa"/>
              <w:right w:w="80" w:type="dxa"/>
            </w:tcMar>
          </w:tcPr>
          <w:p w14:paraId="67A65B40"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Mensual y durante cada ciclo de capacitación.</w:t>
            </w:r>
          </w:p>
        </w:tc>
      </w:tr>
      <w:tr w:rsidR="00B7412E" w14:paraId="275C0D8A" w14:textId="77777777">
        <w:trPr>
          <w:jc w:val="center"/>
        </w:trPr>
        <w:tc>
          <w:tcPr>
            <w:tcW w:w="2340" w:type="dxa"/>
            <w:tcMar>
              <w:top w:w="80" w:type="dxa"/>
              <w:left w:w="80" w:type="dxa"/>
              <w:bottom w:w="80" w:type="dxa"/>
              <w:right w:w="80" w:type="dxa"/>
            </w:tcMar>
          </w:tcPr>
          <w:p w14:paraId="63BA8B1F"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Área de Seguridad Física</w:t>
            </w:r>
          </w:p>
        </w:tc>
        <w:tc>
          <w:tcPr>
            <w:tcW w:w="2340" w:type="dxa"/>
            <w:tcMar>
              <w:top w:w="80" w:type="dxa"/>
              <w:left w:w="80" w:type="dxa"/>
              <w:bottom w:w="80" w:type="dxa"/>
              <w:right w:w="80" w:type="dxa"/>
            </w:tcMar>
          </w:tcPr>
          <w:p w14:paraId="067819FA"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conocer la implementación de biometría, CCTV, control de accesos, seguridad de sala de servidores, protección de almacenes y protocolos de ingreso.</w:t>
            </w:r>
          </w:p>
        </w:tc>
        <w:tc>
          <w:tcPr>
            <w:tcW w:w="2340" w:type="dxa"/>
            <w:tcMar>
              <w:top w:w="80" w:type="dxa"/>
              <w:left w:w="80" w:type="dxa"/>
              <w:bottom w:w="80" w:type="dxa"/>
              <w:right w:w="80" w:type="dxa"/>
            </w:tcMar>
          </w:tcPr>
          <w:p w14:paraId="48894D02"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técnicas, protocolos de seguridad, manuales de acceso, pruebas de equipos y actas de instalación.</w:t>
            </w:r>
          </w:p>
        </w:tc>
        <w:tc>
          <w:tcPr>
            <w:tcW w:w="2340" w:type="dxa"/>
            <w:tcMar>
              <w:top w:w="80" w:type="dxa"/>
              <w:left w:w="80" w:type="dxa"/>
              <w:bottom w:w="80" w:type="dxa"/>
              <w:right w:w="80" w:type="dxa"/>
            </w:tcMar>
          </w:tcPr>
          <w:p w14:paraId="565C209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Mensual y durante instalación de controles físicos.</w:t>
            </w:r>
          </w:p>
        </w:tc>
      </w:tr>
      <w:tr w:rsidR="00B7412E" w14:paraId="21F24F71" w14:textId="77777777">
        <w:trPr>
          <w:jc w:val="center"/>
        </w:trPr>
        <w:tc>
          <w:tcPr>
            <w:tcW w:w="2340" w:type="dxa"/>
            <w:tcMar>
              <w:top w:w="80" w:type="dxa"/>
              <w:left w:w="80" w:type="dxa"/>
              <w:bottom w:w="80" w:type="dxa"/>
              <w:right w:w="80" w:type="dxa"/>
            </w:tcMar>
          </w:tcPr>
          <w:p w14:paraId="11802D32"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lastRenderedPageBreak/>
              <w:t>Responsable de Seguridad de la Información</w:t>
            </w:r>
          </w:p>
        </w:tc>
        <w:tc>
          <w:tcPr>
            <w:tcW w:w="2340" w:type="dxa"/>
            <w:tcMar>
              <w:top w:w="80" w:type="dxa"/>
              <w:left w:w="80" w:type="dxa"/>
              <w:bottom w:w="80" w:type="dxa"/>
              <w:right w:w="80" w:type="dxa"/>
            </w:tcMar>
          </w:tcPr>
          <w:p w14:paraId="7D528444"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información sobre políticas de contraseñas, roles y permisos, doble autenticación, cifrado, logs, auditoría, respaldo, continuidad y riesgos de seguridad.</w:t>
            </w:r>
          </w:p>
        </w:tc>
        <w:tc>
          <w:tcPr>
            <w:tcW w:w="2340" w:type="dxa"/>
            <w:tcMar>
              <w:top w:w="80" w:type="dxa"/>
              <w:left w:w="80" w:type="dxa"/>
              <w:bottom w:w="80" w:type="dxa"/>
              <w:right w:w="80" w:type="dxa"/>
            </w:tcMar>
          </w:tcPr>
          <w:p w14:paraId="61A9323E"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Informes de seguridad, reuniones técnicas, matriz de riesgos, pruebas de seguridad y reportes de auditoría.</w:t>
            </w:r>
          </w:p>
        </w:tc>
        <w:tc>
          <w:tcPr>
            <w:tcW w:w="2340" w:type="dxa"/>
            <w:tcMar>
              <w:top w:w="80" w:type="dxa"/>
              <w:left w:w="80" w:type="dxa"/>
              <w:bottom w:w="80" w:type="dxa"/>
              <w:right w:w="80" w:type="dxa"/>
            </w:tcMar>
          </w:tcPr>
          <w:p w14:paraId="32F95302"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Semanal durante configuración de seguridad y mensual en operación.</w:t>
            </w:r>
          </w:p>
        </w:tc>
      </w:tr>
      <w:tr w:rsidR="00B7412E" w14:paraId="572EC8E7" w14:textId="77777777">
        <w:trPr>
          <w:jc w:val="center"/>
        </w:trPr>
        <w:tc>
          <w:tcPr>
            <w:tcW w:w="2340" w:type="dxa"/>
            <w:tcMar>
              <w:top w:w="80" w:type="dxa"/>
              <w:left w:w="80" w:type="dxa"/>
              <w:bottom w:w="80" w:type="dxa"/>
              <w:right w:w="80" w:type="dxa"/>
            </w:tcMar>
          </w:tcPr>
          <w:p w14:paraId="67DE621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Proveedores tecnológicos</w:t>
            </w:r>
          </w:p>
        </w:tc>
        <w:tc>
          <w:tcPr>
            <w:tcW w:w="2340" w:type="dxa"/>
            <w:tcMar>
              <w:top w:w="80" w:type="dxa"/>
              <w:left w:w="80" w:type="dxa"/>
              <w:bottom w:w="80" w:type="dxa"/>
              <w:right w:w="80" w:type="dxa"/>
            </w:tcMar>
          </w:tcPr>
          <w:p w14:paraId="5966D7F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Necesitan especificaciones técnicas, cronograma de instalación, criterios de aceptación, acuerdos de servicio, contratos, requerimientos de hardware, red, nube y soporte.</w:t>
            </w:r>
          </w:p>
        </w:tc>
        <w:tc>
          <w:tcPr>
            <w:tcW w:w="2340" w:type="dxa"/>
            <w:tcMar>
              <w:top w:w="80" w:type="dxa"/>
              <w:left w:w="80" w:type="dxa"/>
              <w:bottom w:w="80" w:type="dxa"/>
              <w:right w:w="80" w:type="dxa"/>
            </w:tcMar>
          </w:tcPr>
          <w:p w14:paraId="5978DC80"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técnicas, correos formales, contratos, SLA, órdenes de compra, actas de recepción e informes de instalación.</w:t>
            </w:r>
          </w:p>
        </w:tc>
        <w:tc>
          <w:tcPr>
            <w:tcW w:w="2340" w:type="dxa"/>
            <w:tcMar>
              <w:top w:w="80" w:type="dxa"/>
              <w:left w:w="80" w:type="dxa"/>
              <w:bottom w:w="80" w:type="dxa"/>
              <w:right w:w="80" w:type="dxa"/>
            </w:tcMar>
          </w:tcPr>
          <w:p w14:paraId="0CB0014E"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Según contrato, instalación y entregas planificadas.</w:t>
            </w:r>
          </w:p>
        </w:tc>
      </w:tr>
      <w:tr w:rsidR="00B7412E" w14:paraId="51C16F76" w14:textId="77777777">
        <w:trPr>
          <w:jc w:val="center"/>
        </w:trPr>
        <w:tc>
          <w:tcPr>
            <w:tcW w:w="2340" w:type="dxa"/>
            <w:tcMar>
              <w:top w:w="80" w:type="dxa"/>
              <w:left w:w="80" w:type="dxa"/>
              <w:bottom w:w="80" w:type="dxa"/>
              <w:right w:w="80" w:type="dxa"/>
            </w:tcMar>
          </w:tcPr>
          <w:p w14:paraId="38DE2F45"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Proveedor de red e internet</w:t>
            </w:r>
          </w:p>
        </w:tc>
        <w:tc>
          <w:tcPr>
            <w:tcW w:w="2340" w:type="dxa"/>
            <w:tcMar>
              <w:top w:w="80" w:type="dxa"/>
              <w:left w:w="80" w:type="dxa"/>
              <w:bottom w:w="80" w:type="dxa"/>
              <w:right w:w="80" w:type="dxa"/>
            </w:tcMar>
          </w:tcPr>
          <w:p w14:paraId="3EC82C61"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información sobre necesidades de conectividad, ancho de banda, redundancia, configuración de enlaces, disponibilidad, soporte y acuerdos de nivel de servicio.</w:t>
            </w:r>
          </w:p>
        </w:tc>
        <w:tc>
          <w:tcPr>
            <w:tcW w:w="2340" w:type="dxa"/>
            <w:tcMar>
              <w:top w:w="80" w:type="dxa"/>
              <w:left w:w="80" w:type="dxa"/>
              <w:bottom w:w="80" w:type="dxa"/>
              <w:right w:w="80" w:type="dxa"/>
            </w:tcMar>
          </w:tcPr>
          <w:p w14:paraId="205B5590"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técnicas, tickets de soporte, informes de conectividad, SLA y canales de atención corporativa.</w:t>
            </w:r>
          </w:p>
        </w:tc>
        <w:tc>
          <w:tcPr>
            <w:tcW w:w="2340" w:type="dxa"/>
            <w:tcMar>
              <w:top w:w="80" w:type="dxa"/>
              <w:left w:w="80" w:type="dxa"/>
              <w:bottom w:w="80" w:type="dxa"/>
              <w:right w:w="80" w:type="dxa"/>
            </w:tcMar>
          </w:tcPr>
          <w:p w14:paraId="6AEE445C"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Durante instalación y luego según incidentes o revisiones mensuales.</w:t>
            </w:r>
          </w:p>
        </w:tc>
      </w:tr>
      <w:tr w:rsidR="00B7412E" w14:paraId="42410B8D" w14:textId="77777777">
        <w:trPr>
          <w:jc w:val="center"/>
        </w:trPr>
        <w:tc>
          <w:tcPr>
            <w:tcW w:w="2340" w:type="dxa"/>
            <w:tcMar>
              <w:top w:w="80" w:type="dxa"/>
              <w:left w:w="80" w:type="dxa"/>
              <w:bottom w:w="80" w:type="dxa"/>
              <w:right w:w="80" w:type="dxa"/>
            </w:tcMar>
          </w:tcPr>
          <w:p w14:paraId="04DDED65"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Proveedor de nube y respaldo</w:t>
            </w:r>
          </w:p>
        </w:tc>
        <w:tc>
          <w:tcPr>
            <w:tcW w:w="2340" w:type="dxa"/>
            <w:tcMar>
              <w:top w:w="80" w:type="dxa"/>
              <w:left w:w="80" w:type="dxa"/>
              <w:bottom w:w="80" w:type="dxa"/>
              <w:right w:w="80" w:type="dxa"/>
            </w:tcMar>
          </w:tcPr>
          <w:p w14:paraId="50E8E1E7"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información sobre almacenamiento, servidores, respaldos, sincronización, recuperación ante desastres, disponibilidad y políticas de seguridad.</w:t>
            </w:r>
          </w:p>
        </w:tc>
        <w:tc>
          <w:tcPr>
            <w:tcW w:w="2340" w:type="dxa"/>
            <w:tcMar>
              <w:top w:w="80" w:type="dxa"/>
              <w:left w:w="80" w:type="dxa"/>
              <w:bottom w:w="80" w:type="dxa"/>
              <w:right w:w="80" w:type="dxa"/>
            </w:tcMar>
          </w:tcPr>
          <w:p w14:paraId="112F4D30"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técnicas, documentación de arquitectura, reportes de respaldo, pruebas de recuperación y acuerdos de servicio.</w:t>
            </w:r>
          </w:p>
        </w:tc>
        <w:tc>
          <w:tcPr>
            <w:tcW w:w="2340" w:type="dxa"/>
            <w:tcMar>
              <w:top w:w="80" w:type="dxa"/>
              <w:left w:w="80" w:type="dxa"/>
              <w:bottom w:w="80" w:type="dxa"/>
              <w:right w:w="80" w:type="dxa"/>
            </w:tcMar>
          </w:tcPr>
          <w:p w14:paraId="5EB0DDFD" w14:textId="77777777" w:rsidR="00B7412E"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Durante implementación y revisión mensual.</w:t>
            </w:r>
          </w:p>
        </w:tc>
      </w:tr>
      <w:tr w:rsidR="00B7412E" w14:paraId="5D0D9440" w14:textId="77777777">
        <w:trPr>
          <w:jc w:val="center"/>
        </w:trPr>
        <w:tc>
          <w:tcPr>
            <w:tcW w:w="2340" w:type="dxa"/>
            <w:tcMar>
              <w:top w:w="80" w:type="dxa"/>
              <w:left w:w="80" w:type="dxa"/>
              <w:bottom w:w="80" w:type="dxa"/>
              <w:right w:w="80" w:type="dxa"/>
            </w:tcMar>
          </w:tcPr>
          <w:p w14:paraId="5464F57D"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lastRenderedPageBreak/>
              <w:t>Proveedores comerciales de HIPERMAXI</w:t>
            </w:r>
          </w:p>
        </w:tc>
        <w:tc>
          <w:tcPr>
            <w:tcW w:w="2340" w:type="dxa"/>
            <w:tcMar>
              <w:top w:w="80" w:type="dxa"/>
              <w:left w:w="80" w:type="dxa"/>
              <w:bottom w:w="80" w:type="dxa"/>
              <w:right w:w="80" w:type="dxa"/>
            </w:tcMar>
          </w:tcPr>
          <w:p w14:paraId="402AB160"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Necesitan conocer nuevos procedimientos para órdenes de compra, entregas, recepción de mercadería, facturación, documentación y comunicación con el supermercado.</w:t>
            </w:r>
          </w:p>
        </w:tc>
        <w:tc>
          <w:tcPr>
            <w:tcW w:w="2340" w:type="dxa"/>
            <w:tcMar>
              <w:top w:w="80" w:type="dxa"/>
              <w:left w:w="80" w:type="dxa"/>
              <w:bottom w:w="80" w:type="dxa"/>
              <w:right w:w="80" w:type="dxa"/>
            </w:tcMar>
          </w:tcPr>
          <w:p w14:paraId="40E3781B"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Correos formales, instructivos, reuniones de coordinación, portal de proveedores o comunicados administrativos.</w:t>
            </w:r>
          </w:p>
        </w:tc>
        <w:tc>
          <w:tcPr>
            <w:tcW w:w="2340" w:type="dxa"/>
            <w:tcMar>
              <w:top w:w="80" w:type="dxa"/>
              <w:left w:w="80" w:type="dxa"/>
              <w:bottom w:w="80" w:type="dxa"/>
              <w:right w:w="80" w:type="dxa"/>
            </w:tcMar>
          </w:tcPr>
          <w:p w14:paraId="7183818B"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Según etapa de implementación del módulo de compras y abastecimiento.</w:t>
            </w:r>
          </w:p>
        </w:tc>
      </w:tr>
      <w:tr w:rsidR="00B7412E" w14:paraId="1104B803" w14:textId="77777777">
        <w:trPr>
          <w:jc w:val="center"/>
        </w:trPr>
        <w:tc>
          <w:tcPr>
            <w:tcW w:w="2340" w:type="dxa"/>
            <w:tcMar>
              <w:top w:w="80" w:type="dxa"/>
              <w:left w:w="80" w:type="dxa"/>
              <w:bottom w:w="80" w:type="dxa"/>
              <w:right w:w="80" w:type="dxa"/>
            </w:tcMar>
          </w:tcPr>
          <w:p w14:paraId="6CFD44AC"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Clientes de HIPERMAXI</w:t>
            </w:r>
          </w:p>
        </w:tc>
        <w:tc>
          <w:tcPr>
            <w:tcW w:w="2340" w:type="dxa"/>
            <w:tcMar>
              <w:top w:w="80" w:type="dxa"/>
              <w:left w:w="80" w:type="dxa"/>
              <w:bottom w:w="80" w:type="dxa"/>
              <w:right w:w="80" w:type="dxa"/>
            </w:tcMar>
          </w:tcPr>
          <w:p w14:paraId="4B406A21"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Requieren una mejor experiencia de compra, atención más rápida, precios correctos, disponibilidad de productos, facturación eficiente y menor tiempo de espera.</w:t>
            </w:r>
          </w:p>
        </w:tc>
        <w:tc>
          <w:tcPr>
            <w:tcW w:w="2340" w:type="dxa"/>
            <w:tcMar>
              <w:top w:w="80" w:type="dxa"/>
              <w:left w:w="80" w:type="dxa"/>
              <w:bottom w:w="80" w:type="dxa"/>
              <w:right w:w="80" w:type="dxa"/>
            </w:tcMar>
          </w:tcPr>
          <w:p w14:paraId="01344058"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Comunicación indirecta mediante mejoras del servicio, atención al cliente, señalización, canales digitales y encuestas de satisfacción.</w:t>
            </w:r>
          </w:p>
        </w:tc>
        <w:tc>
          <w:tcPr>
            <w:tcW w:w="2340" w:type="dxa"/>
            <w:tcMar>
              <w:top w:w="80" w:type="dxa"/>
              <w:left w:w="80" w:type="dxa"/>
              <w:bottom w:w="80" w:type="dxa"/>
              <w:right w:w="80" w:type="dxa"/>
            </w:tcMar>
          </w:tcPr>
          <w:p w14:paraId="4C9526F7"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Durante y después del despliegue.</w:t>
            </w:r>
          </w:p>
        </w:tc>
      </w:tr>
      <w:tr w:rsidR="00B7412E" w14:paraId="245A1D19" w14:textId="77777777">
        <w:trPr>
          <w:jc w:val="center"/>
        </w:trPr>
        <w:tc>
          <w:tcPr>
            <w:tcW w:w="2340" w:type="dxa"/>
            <w:tcMar>
              <w:top w:w="80" w:type="dxa"/>
              <w:left w:w="80" w:type="dxa"/>
              <w:bottom w:w="80" w:type="dxa"/>
              <w:right w:w="80" w:type="dxa"/>
            </w:tcMar>
          </w:tcPr>
          <w:p w14:paraId="7D1407B4"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Entidades reguladoras y fiscales</w:t>
            </w:r>
          </w:p>
        </w:tc>
        <w:tc>
          <w:tcPr>
            <w:tcW w:w="2340" w:type="dxa"/>
            <w:tcMar>
              <w:top w:w="80" w:type="dxa"/>
              <w:left w:w="80" w:type="dxa"/>
              <w:bottom w:w="80" w:type="dxa"/>
              <w:right w:w="80" w:type="dxa"/>
            </w:tcMar>
          </w:tcPr>
          <w:p w14:paraId="04788293"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Necesitan que HIPERMAXI mantenga información confiable, reportes fiscales, trazabilidad, cumplimiento contable, sanitario y normativo. La consigna también pide identificar actores externos como proveedores y entidades reguladoras.</w:t>
            </w:r>
          </w:p>
        </w:tc>
        <w:tc>
          <w:tcPr>
            <w:tcW w:w="2340" w:type="dxa"/>
            <w:tcMar>
              <w:top w:w="80" w:type="dxa"/>
              <w:left w:w="80" w:type="dxa"/>
              <w:bottom w:w="80" w:type="dxa"/>
              <w:right w:w="80" w:type="dxa"/>
            </w:tcMar>
          </w:tcPr>
          <w:p w14:paraId="1E35F063"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Reportes oficiales, documentación contable, auditorías, certificados, archivos fiscales y comunicación formal.</w:t>
            </w:r>
          </w:p>
        </w:tc>
        <w:tc>
          <w:tcPr>
            <w:tcW w:w="2340" w:type="dxa"/>
            <w:tcMar>
              <w:top w:w="80" w:type="dxa"/>
              <w:left w:w="80" w:type="dxa"/>
              <w:bottom w:w="80" w:type="dxa"/>
              <w:right w:w="80" w:type="dxa"/>
            </w:tcMar>
          </w:tcPr>
          <w:p w14:paraId="1653B52C"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Según exigencia normativa o períodos fiscales.</w:t>
            </w:r>
          </w:p>
        </w:tc>
      </w:tr>
      <w:tr w:rsidR="00B7412E" w14:paraId="5CC22B7A" w14:textId="77777777">
        <w:trPr>
          <w:jc w:val="center"/>
        </w:trPr>
        <w:tc>
          <w:tcPr>
            <w:tcW w:w="2340" w:type="dxa"/>
            <w:tcMar>
              <w:top w:w="80" w:type="dxa"/>
              <w:left w:w="80" w:type="dxa"/>
              <w:bottom w:w="80" w:type="dxa"/>
              <w:right w:w="80" w:type="dxa"/>
            </w:tcMar>
          </w:tcPr>
          <w:p w14:paraId="301AFFD4"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lastRenderedPageBreak/>
              <w:t>Equipo de desarrollo de software</w:t>
            </w:r>
          </w:p>
        </w:tc>
        <w:tc>
          <w:tcPr>
            <w:tcW w:w="2340" w:type="dxa"/>
            <w:tcMar>
              <w:top w:w="80" w:type="dxa"/>
              <w:left w:w="80" w:type="dxa"/>
              <w:bottom w:w="80" w:type="dxa"/>
              <w:right w:w="80" w:type="dxa"/>
            </w:tcMar>
          </w:tcPr>
          <w:p w14:paraId="16D54741"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requisitos claros, reglas de negocio, prioridades, criterios de aceptación, acceso a ambientes, documentación técnica y retroalimentación de usuarios.</w:t>
            </w:r>
          </w:p>
        </w:tc>
        <w:tc>
          <w:tcPr>
            <w:tcW w:w="2340" w:type="dxa"/>
            <w:tcMar>
              <w:top w:w="80" w:type="dxa"/>
              <w:left w:w="80" w:type="dxa"/>
              <w:bottom w:w="80" w:type="dxa"/>
              <w:right w:w="80" w:type="dxa"/>
            </w:tcMar>
          </w:tcPr>
          <w:p w14:paraId="0F1B36EC"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técnicas, historias de usuario, tablero de tareas, documentación funcional, Git, Jira/Trello y actas de revisión.</w:t>
            </w:r>
          </w:p>
        </w:tc>
        <w:tc>
          <w:tcPr>
            <w:tcW w:w="2340" w:type="dxa"/>
            <w:tcMar>
              <w:top w:w="80" w:type="dxa"/>
              <w:left w:w="80" w:type="dxa"/>
              <w:bottom w:w="80" w:type="dxa"/>
              <w:right w:w="80" w:type="dxa"/>
            </w:tcMar>
          </w:tcPr>
          <w:p w14:paraId="2216B8F4"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Semanal o diaria durante desarrollo intensivo.</w:t>
            </w:r>
          </w:p>
        </w:tc>
      </w:tr>
      <w:tr w:rsidR="00B7412E" w14:paraId="7DFD9898" w14:textId="77777777">
        <w:trPr>
          <w:jc w:val="center"/>
        </w:trPr>
        <w:tc>
          <w:tcPr>
            <w:tcW w:w="2340" w:type="dxa"/>
            <w:tcMar>
              <w:top w:w="80" w:type="dxa"/>
              <w:left w:w="80" w:type="dxa"/>
              <w:bottom w:w="80" w:type="dxa"/>
              <w:right w:w="80" w:type="dxa"/>
            </w:tcMar>
          </w:tcPr>
          <w:p w14:paraId="200AC210"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Equipo de infraestructura y soporte</w:t>
            </w:r>
          </w:p>
        </w:tc>
        <w:tc>
          <w:tcPr>
            <w:tcW w:w="2340" w:type="dxa"/>
            <w:tcMar>
              <w:top w:w="80" w:type="dxa"/>
              <w:left w:w="80" w:type="dxa"/>
              <w:bottom w:w="80" w:type="dxa"/>
              <w:right w:w="80" w:type="dxa"/>
            </w:tcMar>
          </w:tcPr>
          <w:p w14:paraId="57C39203"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Necesita información sobre instalación de equipos, servidores, redes, UPS, CCTV, cableado, sala técnica, mantenimiento y soporte posterior.</w:t>
            </w:r>
          </w:p>
        </w:tc>
        <w:tc>
          <w:tcPr>
            <w:tcW w:w="2340" w:type="dxa"/>
            <w:tcMar>
              <w:top w:w="80" w:type="dxa"/>
              <w:left w:w="80" w:type="dxa"/>
              <w:bottom w:w="80" w:type="dxa"/>
              <w:right w:w="80" w:type="dxa"/>
            </w:tcMar>
          </w:tcPr>
          <w:p w14:paraId="04C571C2"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Reuniones técnicas, planos de red, inventario de equipos, reportes de instalación y tickets de soporte.</w:t>
            </w:r>
          </w:p>
        </w:tc>
        <w:tc>
          <w:tcPr>
            <w:tcW w:w="2340" w:type="dxa"/>
            <w:tcMar>
              <w:top w:w="80" w:type="dxa"/>
              <w:left w:w="80" w:type="dxa"/>
              <w:bottom w:w="80" w:type="dxa"/>
              <w:right w:w="80" w:type="dxa"/>
            </w:tcMar>
          </w:tcPr>
          <w:p w14:paraId="25A9CBD6"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Semanal durante implementación y bajo demanda en operación.</w:t>
            </w:r>
          </w:p>
        </w:tc>
      </w:tr>
      <w:tr w:rsidR="00B7412E" w14:paraId="377833E2" w14:textId="77777777">
        <w:trPr>
          <w:jc w:val="center"/>
        </w:trPr>
        <w:tc>
          <w:tcPr>
            <w:tcW w:w="2340" w:type="dxa"/>
            <w:tcMar>
              <w:top w:w="80" w:type="dxa"/>
              <w:left w:w="80" w:type="dxa"/>
              <w:bottom w:w="80" w:type="dxa"/>
              <w:right w:w="80" w:type="dxa"/>
            </w:tcMar>
          </w:tcPr>
          <w:p w14:paraId="04D406D8"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Equipo de QA / Calidad</w:t>
            </w:r>
          </w:p>
        </w:tc>
        <w:tc>
          <w:tcPr>
            <w:tcW w:w="2340" w:type="dxa"/>
            <w:tcMar>
              <w:top w:w="80" w:type="dxa"/>
              <w:left w:w="80" w:type="dxa"/>
              <w:bottom w:w="80" w:type="dxa"/>
              <w:right w:w="80" w:type="dxa"/>
            </w:tcMar>
          </w:tcPr>
          <w:p w14:paraId="55173740"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Requiere casos de prueba, criterios de aceptación, acceso a ambientes de prueba, documentación funcional, incidencias y resultados esperados.</w:t>
            </w:r>
          </w:p>
        </w:tc>
        <w:tc>
          <w:tcPr>
            <w:tcW w:w="2340" w:type="dxa"/>
            <w:tcMar>
              <w:top w:w="80" w:type="dxa"/>
              <w:left w:w="80" w:type="dxa"/>
              <w:bottom w:w="80" w:type="dxa"/>
              <w:right w:w="80" w:type="dxa"/>
            </w:tcMar>
          </w:tcPr>
          <w:p w14:paraId="76AF8796" w14:textId="77777777" w:rsidR="00B7412E" w:rsidRPr="00DA7084" w:rsidRDefault="00B7412E" w:rsidP="00B7412E">
            <w:pPr>
              <w:keepNext/>
              <w:keepLines/>
              <w:pBdr>
                <w:top w:val="nil"/>
                <w:left w:val="nil"/>
                <w:bottom w:val="nil"/>
                <w:right w:val="nil"/>
                <w:between w:val="nil"/>
              </w:pBdr>
              <w:spacing w:after="60" w:line="240" w:lineRule="auto"/>
              <w:jc w:val="center"/>
            </w:pPr>
            <w:r w:rsidRPr="00EF6FB4">
              <w:rPr>
                <w:rFonts w:ascii="Calibri" w:eastAsia="Calibri" w:hAnsi="Calibri"/>
                <w:b/>
                <w:color w:val="1F4E79"/>
              </w:rPr>
              <w:t>Plan de pruebas, matriz de casos de prueba, reportes de errores, reuniones de validación y tablero de incidencias.</w:t>
            </w:r>
          </w:p>
        </w:tc>
        <w:tc>
          <w:tcPr>
            <w:tcW w:w="2340" w:type="dxa"/>
            <w:tcMar>
              <w:top w:w="80" w:type="dxa"/>
              <w:left w:w="80" w:type="dxa"/>
              <w:bottom w:w="80" w:type="dxa"/>
              <w:right w:w="80" w:type="dxa"/>
            </w:tcMar>
          </w:tcPr>
          <w:p w14:paraId="46F17091" w14:textId="77777777" w:rsidR="00B7412E" w:rsidRPr="00DA7084" w:rsidRDefault="00B7412E" w:rsidP="00B7412E">
            <w:pPr>
              <w:keepNext/>
              <w:keepLines/>
              <w:pBdr>
                <w:top w:val="nil"/>
                <w:left w:val="nil"/>
                <w:bottom w:val="nil"/>
                <w:right w:val="nil"/>
                <w:between w:val="nil"/>
              </w:pBdr>
              <w:spacing w:after="60" w:line="240" w:lineRule="auto"/>
            </w:pPr>
            <w:r w:rsidRPr="00EF6FB4">
              <w:rPr>
                <w:rFonts w:ascii="Calibri" w:eastAsia="Calibri" w:hAnsi="Calibri"/>
              </w:rPr>
              <w:t>En cada entrega funcional y durante el piloto.</w:t>
            </w:r>
          </w:p>
        </w:tc>
      </w:tr>
    </w:tbl>
    <w:p w14:paraId="196B2A57" w14:textId="77777777" w:rsidR="0003423F" w:rsidRDefault="0003423F">
      <w:pPr>
        <w:pBdr>
          <w:top w:val="nil"/>
          <w:left w:val="nil"/>
          <w:bottom w:val="nil"/>
          <w:right w:val="nil"/>
          <w:between w:val="nil"/>
        </w:pBdr>
        <w:spacing w:after="0"/>
      </w:pPr>
    </w:p>
    <w:p w14:paraId="3F43F8CA" w14:textId="77777777" w:rsidR="00D02980" w:rsidRDefault="00D02980">
      <w:pPr>
        <w:spacing w:after="0"/>
        <w:rPr>
          <w:rFonts w:ascii="Calibri" w:eastAsia="Calibri" w:hAnsi="Calibri" w:cs="Calibri"/>
          <w:b/>
          <w:color w:val="0B5394"/>
          <w:sz w:val="28"/>
          <w:szCs w:val="28"/>
        </w:rPr>
      </w:pPr>
      <w:bookmarkStart w:id="12" w:name="_vn7zwqozaw59" w:colFirst="0" w:colLast="0"/>
      <w:bookmarkEnd w:id="12"/>
      <w:r>
        <w:rPr>
          <w:rFonts w:ascii="Calibri" w:eastAsia="Calibri" w:hAnsi="Calibri" w:cs="Calibri"/>
          <w:b/>
          <w:color w:val="0B5394"/>
          <w:szCs w:val="28"/>
        </w:rPr>
        <w:br w:type="page"/>
      </w:r>
    </w:p>
    <w:p w14:paraId="2DAC252A" w14:textId="77777777" w:rsidR="0003423F" w:rsidRDefault="000428BA">
      <w:pPr>
        <w:pStyle w:val="Ttulo1"/>
        <w:pBdr>
          <w:top w:val="nil"/>
          <w:left w:val="nil"/>
          <w:bottom w:val="nil"/>
          <w:right w:val="nil"/>
          <w:between w:val="nil"/>
        </w:pBdr>
        <w:spacing w:before="0"/>
        <w:rPr>
          <w:rFonts w:ascii="Calibri" w:eastAsia="Calibri" w:hAnsi="Calibri" w:cs="Calibri"/>
          <w:color w:val="0B5394"/>
          <w:sz w:val="28"/>
          <w:szCs w:val="28"/>
        </w:rPr>
      </w:pPr>
      <w:bookmarkStart w:id="13" w:name="_Toc234012513"/>
      <w:r>
        <w:rPr>
          <w:rFonts w:eastAsia="Calibri" w:cs="Calibri"/>
          <w:color w:val="0B5394"/>
          <w:szCs w:val="28"/>
        </w:rPr>
        <w:lastRenderedPageBreak/>
        <w:t>Alcance e impacto del cambio para los interesados</w:t>
      </w:r>
      <w:bookmarkEnd w:id="13"/>
    </w:p>
    <w:p w14:paraId="401A968C" w14:textId="77777777" w:rsidR="00B7412E" w:rsidRDefault="00B7412E" w:rsidP="00B7412E">
      <w:pPr>
        <w:pBdr>
          <w:top w:val="nil"/>
          <w:left w:val="nil"/>
          <w:bottom w:val="nil"/>
          <w:right w:val="nil"/>
          <w:between w:val="nil"/>
        </w:pBdr>
        <w:jc w:val="both"/>
      </w:pPr>
      <w:r>
        <w:rPr>
          <w:rFonts w:ascii="Calibri" w:eastAsia="Calibri" w:hAnsi="Calibri"/>
        </w:rPr>
        <w:t>La estrategia integral de Tecnologías de Información para HIPERMAXI tendrá un impacto significativo en los diferentes interesados del proyecto, debido a que no se limita únicamente al desarrollo de un sistema informático, sino que contempla una modernización completa de la empresa. El proyecto incluye la integración de procesos, implementación de software, renovación de hardware, red corporativa, servicios cloud, seguridad informática, control biométrico, respaldo de información, migración de datos, capacitación del personal y mejora de la infraestructura tecnológica.</w:t>
      </w:r>
    </w:p>
    <w:p w14:paraId="570E4DFA" w14:textId="77777777" w:rsidR="0003423F" w:rsidRDefault="00B7412E" w:rsidP="00B7412E">
      <w:pPr>
        <w:pBdr>
          <w:top w:val="nil"/>
          <w:left w:val="nil"/>
          <w:bottom w:val="nil"/>
          <w:right w:val="nil"/>
          <w:between w:val="nil"/>
        </w:pBdr>
        <w:jc w:val="both"/>
      </w:pPr>
      <w:r>
        <w:rPr>
          <w:rFonts w:ascii="Calibri" w:eastAsia="Calibri" w:hAnsi="Calibri"/>
        </w:rPr>
        <w:t>Actualmente, el escenario de referencia presenta problemas como el uso de sistemas aislados y hojas de cálculo, duplicidad de registros, pérdidas de stock, errores en precios y retrasos en la atención al cliente. Por ello, el cambio propuesto busca centralizar la gestión de inventarios, ventas, compras, contabilidad, logística y seguridad para mejorar la trazabilidad, el cumplimiento normativo y la eficiencia operativa.</w:t>
      </w: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33"/>
        <w:gridCol w:w="2947"/>
        <w:gridCol w:w="2340"/>
        <w:gridCol w:w="2340"/>
      </w:tblGrid>
      <w:tr w:rsidR="00B7412E" w14:paraId="51D9819D" w14:textId="77777777" w:rsidTr="00B7412E">
        <w:trPr>
          <w:jc w:val="center"/>
        </w:trPr>
        <w:tc>
          <w:tcPr>
            <w:tcW w:w="1733" w:type="dxa"/>
            <w:shd w:val="clear" w:color="auto" w:fill="1F4E79"/>
            <w:tcMar>
              <w:top w:w="80" w:type="dxa"/>
              <w:left w:w="80" w:type="dxa"/>
              <w:bottom w:w="80" w:type="dxa"/>
              <w:right w:w="80" w:type="dxa"/>
            </w:tcMar>
          </w:tcPr>
          <w:p w14:paraId="5AD256D8" w14:textId="77777777" w:rsidR="00B7412E" w:rsidRDefault="00B7412E" w:rsidP="00B7412E">
            <w:pPr>
              <w:keepNext/>
              <w:keepLines/>
              <w:pBdr>
                <w:top w:val="nil"/>
                <w:left w:val="nil"/>
                <w:bottom w:val="nil"/>
                <w:right w:val="nil"/>
                <w:between w:val="nil"/>
              </w:pBdr>
              <w:spacing w:after="60" w:line="240" w:lineRule="auto"/>
            </w:pPr>
            <w:r w:rsidRPr="00B10657">
              <w:rPr>
                <w:rFonts w:ascii="Calibri" w:eastAsia="Calibri" w:hAnsi="Calibri"/>
                <w:b/>
                <w:color w:val="FFFFFF"/>
              </w:rPr>
              <w:lastRenderedPageBreak/>
              <w:t>Interesado</w:t>
            </w:r>
          </w:p>
        </w:tc>
        <w:tc>
          <w:tcPr>
            <w:tcW w:w="2947" w:type="dxa"/>
            <w:shd w:val="clear" w:color="auto" w:fill="1F4E79"/>
            <w:tcMar>
              <w:top w:w="80" w:type="dxa"/>
              <w:left w:w="80" w:type="dxa"/>
              <w:bottom w:w="80" w:type="dxa"/>
              <w:right w:w="80" w:type="dxa"/>
            </w:tcMar>
          </w:tcPr>
          <w:p w14:paraId="525A934E" w14:textId="77777777" w:rsidR="00B7412E" w:rsidRDefault="00B7412E" w:rsidP="00B7412E">
            <w:pPr>
              <w:keepNext/>
              <w:keepLines/>
              <w:pBdr>
                <w:top w:val="nil"/>
                <w:left w:val="nil"/>
                <w:bottom w:val="nil"/>
                <w:right w:val="nil"/>
                <w:between w:val="nil"/>
              </w:pBdr>
              <w:spacing w:after="60" w:line="240" w:lineRule="auto"/>
            </w:pPr>
            <w:r w:rsidRPr="00B10657">
              <w:rPr>
                <w:rFonts w:ascii="Calibri" w:eastAsia="Calibri" w:hAnsi="Calibri"/>
                <w:b/>
                <w:color w:val="FFFFFF"/>
              </w:rPr>
              <w:t>Alcance del cambio</w:t>
            </w:r>
          </w:p>
        </w:tc>
        <w:tc>
          <w:tcPr>
            <w:tcW w:w="2340" w:type="dxa"/>
            <w:shd w:val="clear" w:color="auto" w:fill="1F4E79"/>
            <w:tcMar>
              <w:top w:w="80" w:type="dxa"/>
              <w:left w:w="80" w:type="dxa"/>
              <w:bottom w:w="80" w:type="dxa"/>
              <w:right w:w="80" w:type="dxa"/>
            </w:tcMar>
          </w:tcPr>
          <w:p w14:paraId="77D1F452" w14:textId="77777777" w:rsidR="00B7412E" w:rsidRDefault="00B7412E" w:rsidP="00B7412E">
            <w:pPr>
              <w:keepNext/>
              <w:keepLines/>
              <w:pBdr>
                <w:top w:val="nil"/>
                <w:left w:val="nil"/>
                <w:bottom w:val="nil"/>
                <w:right w:val="nil"/>
                <w:between w:val="nil"/>
              </w:pBdr>
              <w:spacing w:after="60" w:line="240" w:lineRule="auto"/>
            </w:pPr>
            <w:r w:rsidRPr="00B10657">
              <w:rPr>
                <w:rFonts w:ascii="Calibri" w:eastAsia="Calibri" w:hAnsi="Calibri"/>
                <w:b/>
                <w:color w:val="FFFFFF"/>
              </w:rPr>
              <w:t>Impacto esperado</w:t>
            </w:r>
          </w:p>
        </w:tc>
        <w:tc>
          <w:tcPr>
            <w:tcW w:w="2340" w:type="dxa"/>
            <w:shd w:val="clear" w:color="auto" w:fill="1F4E79"/>
            <w:tcMar>
              <w:top w:w="80" w:type="dxa"/>
              <w:left w:w="80" w:type="dxa"/>
              <w:bottom w:w="80" w:type="dxa"/>
              <w:right w:w="80" w:type="dxa"/>
            </w:tcMar>
          </w:tcPr>
          <w:p w14:paraId="4C96D796" w14:textId="77777777" w:rsidR="00B7412E" w:rsidRDefault="00B7412E" w:rsidP="00B7412E">
            <w:pPr>
              <w:keepNext/>
              <w:keepLines/>
              <w:pBdr>
                <w:top w:val="nil"/>
                <w:left w:val="nil"/>
                <w:bottom w:val="nil"/>
                <w:right w:val="nil"/>
                <w:between w:val="nil"/>
              </w:pBdr>
              <w:spacing w:after="60" w:line="240" w:lineRule="auto"/>
            </w:pPr>
            <w:r w:rsidRPr="00B10657">
              <w:rPr>
                <w:rFonts w:ascii="Calibri" w:eastAsia="Calibri" w:hAnsi="Calibri"/>
                <w:b/>
                <w:color w:val="FFFFFF"/>
              </w:rPr>
              <w:t>Posible resistencia o afectación</w:t>
            </w:r>
          </w:p>
        </w:tc>
      </w:tr>
      <w:tr w:rsidR="00B7412E" w14:paraId="13A837DF" w14:textId="77777777" w:rsidTr="00B7412E">
        <w:trPr>
          <w:jc w:val="center"/>
        </w:trPr>
        <w:tc>
          <w:tcPr>
            <w:tcW w:w="1733" w:type="dxa"/>
            <w:tcMar>
              <w:top w:w="80" w:type="dxa"/>
              <w:left w:w="80" w:type="dxa"/>
              <w:bottom w:w="80" w:type="dxa"/>
              <w:right w:w="80" w:type="dxa"/>
            </w:tcMar>
          </w:tcPr>
          <w:p w14:paraId="204E41FF"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Gerencia General de HIPERMAXI</w:t>
            </w:r>
          </w:p>
        </w:tc>
        <w:tc>
          <w:tcPr>
            <w:tcW w:w="2947" w:type="dxa"/>
            <w:tcMar>
              <w:top w:w="80" w:type="dxa"/>
              <w:left w:w="80" w:type="dxa"/>
              <w:bottom w:w="80" w:type="dxa"/>
              <w:right w:w="80" w:type="dxa"/>
            </w:tcMar>
          </w:tcPr>
          <w:p w14:paraId="7546A4EE"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Participará en la aprobación de la estrategia TI, priorización de inversiones, definición de objetivos y toma de decisiones estratégicas.</w:t>
            </w:r>
          </w:p>
        </w:tc>
        <w:tc>
          <w:tcPr>
            <w:tcW w:w="2340" w:type="dxa"/>
            <w:tcMar>
              <w:top w:w="80" w:type="dxa"/>
              <w:left w:w="80" w:type="dxa"/>
              <w:bottom w:w="80" w:type="dxa"/>
              <w:right w:w="80" w:type="dxa"/>
            </w:tcMar>
          </w:tcPr>
          <w:p w14:paraId="323241BD"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Mayor control de la empresa mediante información centralizada, reportes gerenciales, indicadores y mejor capacidad de decisión.</w:t>
            </w:r>
          </w:p>
        </w:tc>
        <w:tc>
          <w:tcPr>
            <w:tcW w:w="2340" w:type="dxa"/>
            <w:tcMar>
              <w:top w:w="80" w:type="dxa"/>
              <w:left w:w="80" w:type="dxa"/>
              <w:bottom w:w="80" w:type="dxa"/>
              <w:right w:w="80" w:type="dxa"/>
            </w:tcMar>
          </w:tcPr>
          <w:p w14:paraId="4D10AC20"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existir preocupación por el costo total del proyecto, tiempo de implementación y retorno de la inversión.</w:t>
            </w:r>
          </w:p>
        </w:tc>
      </w:tr>
      <w:tr w:rsidR="00B7412E" w14:paraId="0DEB5913" w14:textId="77777777" w:rsidTr="00B7412E">
        <w:trPr>
          <w:jc w:val="center"/>
        </w:trPr>
        <w:tc>
          <w:tcPr>
            <w:tcW w:w="1733" w:type="dxa"/>
            <w:tcMar>
              <w:top w:w="80" w:type="dxa"/>
              <w:left w:w="80" w:type="dxa"/>
              <w:bottom w:w="80" w:type="dxa"/>
              <w:right w:w="80" w:type="dxa"/>
            </w:tcMar>
          </w:tcPr>
          <w:p w14:paraId="37741D3C"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Patrocinador principal del proyecto</w:t>
            </w:r>
          </w:p>
        </w:tc>
        <w:tc>
          <w:tcPr>
            <w:tcW w:w="2947" w:type="dxa"/>
            <w:tcMar>
              <w:top w:w="80" w:type="dxa"/>
              <w:left w:w="80" w:type="dxa"/>
              <w:bottom w:w="80" w:type="dxa"/>
              <w:right w:w="80" w:type="dxa"/>
            </w:tcMar>
          </w:tcPr>
          <w:p w14:paraId="7C925B9D"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Será responsable de respaldar el proyecto, autorizar recursos y facilitar la coordinación entre áreas.</w:t>
            </w:r>
          </w:p>
        </w:tc>
        <w:tc>
          <w:tcPr>
            <w:tcW w:w="2340" w:type="dxa"/>
            <w:tcMar>
              <w:top w:w="80" w:type="dxa"/>
              <w:left w:w="80" w:type="dxa"/>
              <w:bottom w:w="80" w:type="dxa"/>
              <w:right w:w="80" w:type="dxa"/>
            </w:tcMar>
          </w:tcPr>
          <w:p w14:paraId="15D1878E"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Mayor alineación entre tecnología y objetivos empresariales.</w:t>
            </w:r>
          </w:p>
        </w:tc>
        <w:tc>
          <w:tcPr>
            <w:tcW w:w="2340" w:type="dxa"/>
            <w:tcMar>
              <w:top w:w="80" w:type="dxa"/>
              <w:left w:w="80" w:type="dxa"/>
              <w:bottom w:w="80" w:type="dxa"/>
              <w:right w:w="80" w:type="dxa"/>
            </w:tcMar>
          </w:tcPr>
          <w:p w14:paraId="224A0D42"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Riesgo de presión por resultados rápidos o reducción del presupuesto asignado.</w:t>
            </w:r>
          </w:p>
        </w:tc>
      </w:tr>
      <w:tr w:rsidR="00B7412E" w14:paraId="3812AEA3" w14:textId="77777777" w:rsidTr="00B7412E">
        <w:trPr>
          <w:jc w:val="center"/>
        </w:trPr>
        <w:tc>
          <w:tcPr>
            <w:tcW w:w="1733" w:type="dxa"/>
            <w:tcMar>
              <w:top w:w="80" w:type="dxa"/>
              <w:left w:w="80" w:type="dxa"/>
              <w:bottom w:w="80" w:type="dxa"/>
              <w:right w:w="80" w:type="dxa"/>
            </w:tcMar>
          </w:tcPr>
          <w:p w14:paraId="18C4D4F1"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Director del proyecto</w:t>
            </w:r>
          </w:p>
        </w:tc>
        <w:tc>
          <w:tcPr>
            <w:tcW w:w="2947" w:type="dxa"/>
            <w:tcMar>
              <w:top w:w="80" w:type="dxa"/>
              <w:left w:w="80" w:type="dxa"/>
              <w:bottom w:w="80" w:type="dxa"/>
              <w:right w:w="80" w:type="dxa"/>
            </w:tcMar>
          </w:tcPr>
          <w:p w14:paraId="5229ED61"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Coordinará las fases de diagnóstico, planificación, infraestructura, software, red, seguridad, capacitación y despliegue.</w:t>
            </w:r>
          </w:p>
        </w:tc>
        <w:tc>
          <w:tcPr>
            <w:tcW w:w="2340" w:type="dxa"/>
            <w:tcMar>
              <w:top w:w="80" w:type="dxa"/>
              <w:left w:w="80" w:type="dxa"/>
              <w:bottom w:w="80" w:type="dxa"/>
              <w:right w:w="80" w:type="dxa"/>
            </w:tcMar>
          </w:tcPr>
          <w:p w14:paraId="2D84752F"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Mejor control del avance, entregables, riesgos y calidad del proyecto.</w:t>
            </w:r>
          </w:p>
        </w:tc>
        <w:tc>
          <w:tcPr>
            <w:tcW w:w="2340" w:type="dxa"/>
            <w:tcMar>
              <w:top w:w="80" w:type="dxa"/>
              <w:left w:w="80" w:type="dxa"/>
              <w:bottom w:w="80" w:type="dxa"/>
              <w:right w:w="80" w:type="dxa"/>
            </w:tcMar>
          </w:tcPr>
          <w:p w14:paraId="4D9068D6"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Alta responsabilidad ante retrasos, cambios de alcance o falta de coordinación entre áreas.</w:t>
            </w:r>
          </w:p>
        </w:tc>
      </w:tr>
      <w:tr w:rsidR="00B7412E" w14:paraId="3C76621F" w14:textId="77777777" w:rsidTr="00B7412E">
        <w:trPr>
          <w:jc w:val="center"/>
        </w:trPr>
        <w:tc>
          <w:tcPr>
            <w:tcW w:w="1733" w:type="dxa"/>
            <w:tcMar>
              <w:top w:w="80" w:type="dxa"/>
              <w:left w:w="80" w:type="dxa"/>
              <w:bottom w:w="80" w:type="dxa"/>
              <w:right w:w="80" w:type="dxa"/>
            </w:tcMar>
          </w:tcPr>
          <w:p w14:paraId="3FC27556"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Departamento de Tecnologías de Información</w:t>
            </w:r>
          </w:p>
        </w:tc>
        <w:tc>
          <w:tcPr>
            <w:tcW w:w="2947" w:type="dxa"/>
            <w:tcMar>
              <w:top w:w="80" w:type="dxa"/>
              <w:left w:w="80" w:type="dxa"/>
              <w:bottom w:w="80" w:type="dxa"/>
              <w:right w:w="80" w:type="dxa"/>
            </w:tcMar>
          </w:tcPr>
          <w:p w14:paraId="221C4115"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Asumirá la administración técnica de servidores, red, sistemas, base de datos, seguridad, nube, soporte y mantenimiento.</w:t>
            </w:r>
          </w:p>
        </w:tc>
        <w:tc>
          <w:tcPr>
            <w:tcW w:w="2340" w:type="dxa"/>
            <w:tcMar>
              <w:top w:w="80" w:type="dxa"/>
              <w:left w:w="80" w:type="dxa"/>
              <w:bottom w:w="80" w:type="dxa"/>
              <w:right w:w="80" w:type="dxa"/>
            </w:tcMar>
          </w:tcPr>
          <w:p w14:paraId="30F97821"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Fortalecimiento del área TI y mayor capacidad de respuesta ante incidentes.</w:t>
            </w:r>
          </w:p>
        </w:tc>
        <w:tc>
          <w:tcPr>
            <w:tcW w:w="2340" w:type="dxa"/>
            <w:tcMar>
              <w:top w:w="80" w:type="dxa"/>
              <w:left w:w="80" w:type="dxa"/>
              <w:bottom w:w="80" w:type="dxa"/>
              <w:right w:w="80" w:type="dxa"/>
            </w:tcMar>
          </w:tcPr>
          <w:p w14:paraId="6D8257FC"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existir sobrecarga inicial de trabajo y necesidad de capacitación técnica especializada.</w:t>
            </w:r>
          </w:p>
        </w:tc>
      </w:tr>
      <w:tr w:rsidR="00B7412E" w14:paraId="25006F8C" w14:textId="77777777" w:rsidTr="00B7412E">
        <w:trPr>
          <w:jc w:val="center"/>
        </w:trPr>
        <w:tc>
          <w:tcPr>
            <w:tcW w:w="1733" w:type="dxa"/>
            <w:tcMar>
              <w:top w:w="80" w:type="dxa"/>
              <w:left w:w="80" w:type="dxa"/>
              <w:bottom w:w="80" w:type="dxa"/>
              <w:right w:w="80" w:type="dxa"/>
            </w:tcMar>
          </w:tcPr>
          <w:p w14:paraId="249F179B"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Gerencia Administrativa y Financiera</w:t>
            </w:r>
          </w:p>
        </w:tc>
        <w:tc>
          <w:tcPr>
            <w:tcW w:w="2947" w:type="dxa"/>
            <w:tcMar>
              <w:top w:w="80" w:type="dxa"/>
              <w:left w:w="80" w:type="dxa"/>
              <w:bottom w:w="80" w:type="dxa"/>
              <w:right w:w="80" w:type="dxa"/>
            </w:tcMar>
          </w:tcPr>
          <w:p w14:paraId="06594EB5"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Participará en la evaluación de costos, adquisiciones, presupuesto, control financiero y reportes contables.</w:t>
            </w:r>
          </w:p>
        </w:tc>
        <w:tc>
          <w:tcPr>
            <w:tcW w:w="2340" w:type="dxa"/>
            <w:tcMar>
              <w:top w:w="80" w:type="dxa"/>
              <w:left w:w="80" w:type="dxa"/>
              <w:bottom w:w="80" w:type="dxa"/>
              <w:right w:w="80" w:type="dxa"/>
            </w:tcMar>
          </w:tcPr>
          <w:p w14:paraId="2B2D2E7A"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Mayor control de costos, gastos, compras, facturación y estados financieros.</w:t>
            </w:r>
          </w:p>
        </w:tc>
        <w:tc>
          <w:tcPr>
            <w:tcW w:w="2340" w:type="dxa"/>
            <w:tcMar>
              <w:top w:w="80" w:type="dxa"/>
              <w:left w:w="80" w:type="dxa"/>
              <w:bottom w:w="80" w:type="dxa"/>
              <w:right w:w="80" w:type="dxa"/>
            </w:tcMar>
          </w:tcPr>
          <w:p w14:paraId="7F5CC50D"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haber preocupación por la inversión en equipos, licencias, servicios de nube y mantenimiento.</w:t>
            </w:r>
          </w:p>
        </w:tc>
      </w:tr>
      <w:tr w:rsidR="00B7412E" w14:paraId="71C7E43B" w14:textId="77777777" w:rsidTr="00B7412E">
        <w:trPr>
          <w:jc w:val="center"/>
        </w:trPr>
        <w:tc>
          <w:tcPr>
            <w:tcW w:w="1733" w:type="dxa"/>
            <w:tcMar>
              <w:top w:w="80" w:type="dxa"/>
              <w:left w:w="80" w:type="dxa"/>
              <w:bottom w:w="80" w:type="dxa"/>
              <w:right w:w="80" w:type="dxa"/>
            </w:tcMar>
          </w:tcPr>
          <w:p w14:paraId="1CC41006"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Gerencia de Operaciones</w:t>
            </w:r>
          </w:p>
        </w:tc>
        <w:tc>
          <w:tcPr>
            <w:tcW w:w="2947" w:type="dxa"/>
            <w:tcMar>
              <w:top w:w="80" w:type="dxa"/>
              <w:left w:w="80" w:type="dxa"/>
              <w:bottom w:w="80" w:type="dxa"/>
              <w:right w:w="80" w:type="dxa"/>
            </w:tcMar>
          </w:tcPr>
          <w:p w14:paraId="28A77891"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Se verá afectada por la automatización de procesos de sucursales, inventarios, ventas, compras, logística y atención al cliente.</w:t>
            </w:r>
          </w:p>
        </w:tc>
        <w:tc>
          <w:tcPr>
            <w:tcW w:w="2340" w:type="dxa"/>
            <w:tcMar>
              <w:top w:w="80" w:type="dxa"/>
              <w:left w:w="80" w:type="dxa"/>
              <w:bottom w:w="80" w:type="dxa"/>
              <w:right w:w="80" w:type="dxa"/>
            </w:tcMar>
          </w:tcPr>
          <w:p w14:paraId="3BC929F8"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Mayor eficiencia operativa, reducción de errores y mejor coordinación entre áreas.</w:t>
            </w:r>
          </w:p>
        </w:tc>
        <w:tc>
          <w:tcPr>
            <w:tcW w:w="2340" w:type="dxa"/>
            <w:tcMar>
              <w:top w:w="80" w:type="dxa"/>
              <w:left w:w="80" w:type="dxa"/>
              <w:bottom w:w="80" w:type="dxa"/>
              <w:right w:w="80" w:type="dxa"/>
            </w:tcMar>
          </w:tcPr>
          <w:p w14:paraId="2F5BDA06"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presentarse resistencia por cambios en procesos ya conocidos o dependencia inicial del sistema.</w:t>
            </w:r>
          </w:p>
        </w:tc>
      </w:tr>
      <w:tr w:rsidR="00B7412E" w14:paraId="4AB13941" w14:textId="77777777" w:rsidTr="00B7412E">
        <w:trPr>
          <w:jc w:val="center"/>
        </w:trPr>
        <w:tc>
          <w:tcPr>
            <w:tcW w:w="1733" w:type="dxa"/>
            <w:tcMar>
              <w:top w:w="80" w:type="dxa"/>
              <w:left w:w="80" w:type="dxa"/>
              <w:bottom w:w="80" w:type="dxa"/>
              <w:right w:w="80" w:type="dxa"/>
            </w:tcMar>
          </w:tcPr>
          <w:p w14:paraId="1C8B9349"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lastRenderedPageBreak/>
              <w:t>Administradores de sucursal</w:t>
            </w:r>
          </w:p>
        </w:tc>
        <w:tc>
          <w:tcPr>
            <w:tcW w:w="2947" w:type="dxa"/>
            <w:tcMar>
              <w:top w:w="80" w:type="dxa"/>
              <w:left w:w="80" w:type="dxa"/>
              <w:bottom w:w="80" w:type="dxa"/>
              <w:right w:w="80" w:type="dxa"/>
            </w:tcMar>
          </w:tcPr>
          <w:p w14:paraId="319E2812"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Deberán supervisar la adopción del sistema y los nuevos procedimientos en cada sucursal.</w:t>
            </w:r>
          </w:p>
        </w:tc>
        <w:tc>
          <w:tcPr>
            <w:tcW w:w="2340" w:type="dxa"/>
            <w:tcMar>
              <w:top w:w="80" w:type="dxa"/>
              <w:left w:w="80" w:type="dxa"/>
              <w:bottom w:w="80" w:type="dxa"/>
              <w:right w:w="80" w:type="dxa"/>
            </w:tcMar>
          </w:tcPr>
          <w:p w14:paraId="1B73F822"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Mejor control local de ventas, inventarios, personal y reportes.</w:t>
            </w:r>
          </w:p>
        </w:tc>
        <w:tc>
          <w:tcPr>
            <w:tcW w:w="2340" w:type="dxa"/>
            <w:tcMar>
              <w:top w:w="80" w:type="dxa"/>
              <w:left w:w="80" w:type="dxa"/>
              <w:bottom w:w="80" w:type="dxa"/>
              <w:right w:w="80" w:type="dxa"/>
            </w:tcMar>
          </w:tcPr>
          <w:p w14:paraId="4B02EFAA"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Pueden presentarse dificultades durante el periodo de adaptación del personal operativo.</w:t>
            </w:r>
          </w:p>
        </w:tc>
      </w:tr>
      <w:tr w:rsidR="00B7412E" w14:paraId="1C2A205B" w14:textId="77777777" w:rsidTr="00B7412E">
        <w:trPr>
          <w:jc w:val="center"/>
        </w:trPr>
        <w:tc>
          <w:tcPr>
            <w:tcW w:w="1733" w:type="dxa"/>
            <w:tcMar>
              <w:top w:w="80" w:type="dxa"/>
              <w:left w:w="80" w:type="dxa"/>
              <w:bottom w:w="80" w:type="dxa"/>
              <w:right w:w="80" w:type="dxa"/>
            </w:tcMar>
          </w:tcPr>
          <w:p w14:paraId="0BEE4D0E"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Personal de cajas y ventas</w:t>
            </w:r>
          </w:p>
        </w:tc>
        <w:tc>
          <w:tcPr>
            <w:tcW w:w="2947" w:type="dxa"/>
            <w:tcMar>
              <w:top w:w="80" w:type="dxa"/>
              <w:left w:w="80" w:type="dxa"/>
              <w:bottom w:w="80" w:type="dxa"/>
              <w:right w:w="80" w:type="dxa"/>
            </w:tcMar>
          </w:tcPr>
          <w:p w14:paraId="500ECEC7"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Utilizará nuevas herramientas POS, facturación integrada, consulta de precios y registro de ventas en tiempo real.</w:t>
            </w:r>
          </w:p>
        </w:tc>
        <w:tc>
          <w:tcPr>
            <w:tcW w:w="2340" w:type="dxa"/>
            <w:tcMar>
              <w:top w:w="80" w:type="dxa"/>
              <w:left w:w="80" w:type="dxa"/>
              <w:bottom w:w="80" w:type="dxa"/>
              <w:right w:w="80" w:type="dxa"/>
            </w:tcMar>
          </w:tcPr>
          <w:p w14:paraId="631F8713"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Atención más rápida, menor error en precios y mejor experiencia para el cliente.</w:t>
            </w:r>
          </w:p>
        </w:tc>
        <w:tc>
          <w:tcPr>
            <w:tcW w:w="2340" w:type="dxa"/>
            <w:tcMar>
              <w:top w:w="80" w:type="dxa"/>
              <w:left w:w="80" w:type="dxa"/>
              <w:bottom w:w="80" w:type="dxa"/>
              <w:right w:w="80" w:type="dxa"/>
            </w:tcMar>
          </w:tcPr>
          <w:p w14:paraId="4B8DDB7D"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existir temor al uso del nuevo sistema o errores durante la etapa inicial.</w:t>
            </w:r>
          </w:p>
        </w:tc>
      </w:tr>
      <w:tr w:rsidR="00B7412E" w14:paraId="11B8ED1F" w14:textId="77777777" w:rsidTr="00B7412E">
        <w:trPr>
          <w:jc w:val="center"/>
        </w:trPr>
        <w:tc>
          <w:tcPr>
            <w:tcW w:w="1733" w:type="dxa"/>
            <w:tcMar>
              <w:top w:w="80" w:type="dxa"/>
              <w:left w:w="80" w:type="dxa"/>
              <w:bottom w:w="80" w:type="dxa"/>
              <w:right w:w="80" w:type="dxa"/>
            </w:tcMar>
          </w:tcPr>
          <w:p w14:paraId="172803A6"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Área de Inventarios y Almacenes</w:t>
            </w:r>
          </w:p>
        </w:tc>
        <w:tc>
          <w:tcPr>
            <w:tcW w:w="2947" w:type="dxa"/>
            <w:tcMar>
              <w:top w:w="80" w:type="dxa"/>
              <w:left w:w="80" w:type="dxa"/>
              <w:bottom w:w="80" w:type="dxa"/>
              <w:right w:w="80" w:type="dxa"/>
            </w:tcMar>
          </w:tcPr>
          <w:p w14:paraId="7520C0CE"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Pasará de controles manuales o dispersos a una gestión centralizada con stock en tiempo real, códigos de barras, lotes y alertas.</w:t>
            </w:r>
          </w:p>
        </w:tc>
        <w:tc>
          <w:tcPr>
            <w:tcW w:w="2340" w:type="dxa"/>
            <w:tcMar>
              <w:top w:w="80" w:type="dxa"/>
              <w:left w:w="80" w:type="dxa"/>
              <w:bottom w:w="80" w:type="dxa"/>
              <w:right w:w="80" w:type="dxa"/>
            </w:tcMar>
          </w:tcPr>
          <w:p w14:paraId="0491A64F"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Reducción de pérdidas, mejor trazabilidad de productos y reposición más eficiente.</w:t>
            </w:r>
          </w:p>
        </w:tc>
        <w:tc>
          <w:tcPr>
            <w:tcW w:w="2340" w:type="dxa"/>
            <w:tcMar>
              <w:top w:w="80" w:type="dxa"/>
              <w:left w:w="80" w:type="dxa"/>
              <w:bottom w:w="80" w:type="dxa"/>
              <w:right w:w="80" w:type="dxa"/>
            </w:tcMar>
          </w:tcPr>
          <w:p w14:paraId="62A5E7C2"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haber errores iniciales en registros, migración de datos o resistencia al control más estricto.</w:t>
            </w:r>
          </w:p>
        </w:tc>
      </w:tr>
      <w:tr w:rsidR="00B7412E" w14:paraId="39E6D4C5" w14:textId="77777777" w:rsidTr="00B7412E">
        <w:trPr>
          <w:jc w:val="center"/>
        </w:trPr>
        <w:tc>
          <w:tcPr>
            <w:tcW w:w="1733" w:type="dxa"/>
            <w:tcMar>
              <w:top w:w="80" w:type="dxa"/>
              <w:left w:w="80" w:type="dxa"/>
              <w:bottom w:w="80" w:type="dxa"/>
              <w:right w:w="80" w:type="dxa"/>
            </w:tcMar>
          </w:tcPr>
          <w:p w14:paraId="7E6D8A76"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Área de Compras y Abastecimiento</w:t>
            </w:r>
          </w:p>
        </w:tc>
        <w:tc>
          <w:tcPr>
            <w:tcW w:w="2947" w:type="dxa"/>
            <w:tcMar>
              <w:top w:w="80" w:type="dxa"/>
              <w:left w:w="80" w:type="dxa"/>
              <w:bottom w:w="80" w:type="dxa"/>
              <w:right w:w="80" w:type="dxa"/>
            </w:tcMar>
          </w:tcPr>
          <w:p w14:paraId="4B65C6A7"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Gestionará proveedores, órdenes de compra, recepción de productos, precios, márgenes y reposición mediante procesos integrados.</w:t>
            </w:r>
          </w:p>
        </w:tc>
        <w:tc>
          <w:tcPr>
            <w:tcW w:w="2340" w:type="dxa"/>
            <w:tcMar>
              <w:top w:w="80" w:type="dxa"/>
              <w:left w:w="80" w:type="dxa"/>
              <w:bottom w:w="80" w:type="dxa"/>
              <w:right w:w="80" w:type="dxa"/>
            </w:tcMar>
          </w:tcPr>
          <w:p w14:paraId="1A82E331"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Mejor control de compras, reducción de duplicidades y mayor coordinación con inventarios.</w:t>
            </w:r>
          </w:p>
        </w:tc>
        <w:tc>
          <w:tcPr>
            <w:tcW w:w="2340" w:type="dxa"/>
            <w:tcMar>
              <w:top w:w="80" w:type="dxa"/>
              <w:left w:w="80" w:type="dxa"/>
              <w:bottom w:w="80" w:type="dxa"/>
              <w:right w:w="80" w:type="dxa"/>
            </w:tcMar>
          </w:tcPr>
          <w:p w14:paraId="2A527F35"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Algunos usuarios pueden resistirse a abandonar formatos manuales o archivos Excel.</w:t>
            </w:r>
          </w:p>
        </w:tc>
      </w:tr>
      <w:tr w:rsidR="00B7412E" w14:paraId="644BAAD8" w14:textId="77777777" w:rsidTr="00B7412E">
        <w:trPr>
          <w:jc w:val="center"/>
        </w:trPr>
        <w:tc>
          <w:tcPr>
            <w:tcW w:w="1733" w:type="dxa"/>
            <w:tcMar>
              <w:top w:w="80" w:type="dxa"/>
              <w:left w:w="80" w:type="dxa"/>
              <w:bottom w:w="80" w:type="dxa"/>
              <w:right w:w="80" w:type="dxa"/>
            </w:tcMar>
          </w:tcPr>
          <w:p w14:paraId="677D4C1A"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Área Comercial y Ventas</w:t>
            </w:r>
          </w:p>
        </w:tc>
        <w:tc>
          <w:tcPr>
            <w:tcW w:w="2947" w:type="dxa"/>
            <w:tcMar>
              <w:top w:w="80" w:type="dxa"/>
              <w:left w:w="80" w:type="dxa"/>
              <w:bottom w:w="80" w:type="dxa"/>
              <w:right w:w="80" w:type="dxa"/>
            </w:tcMar>
          </w:tcPr>
          <w:p w14:paraId="4CDD66AC"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Tendrá acceso a reportes de ventas, márgenes, promociones, precios dinámicos e indicadores comerciales.</w:t>
            </w:r>
          </w:p>
        </w:tc>
        <w:tc>
          <w:tcPr>
            <w:tcW w:w="2340" w:type="dxa"/>
            <w:tcMar>
              <w:top w:w="80" w:type="dxa"/>
              <w:left w:w="80" w:type="dxa"/>
              <w:bottom w:w="80" w:type="dxa"/>
              <w:right w:w="80" w:type="dxa"/>
            </w:tcMar>
          </w:tcPr>
          <w:p w14:paraId="64B8BD88"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Mejor análisis comercial y toma de decisiones basada en datos.</w:t>
            </w:r>
          </w:p>
        </w:tc>
        <w:tc>
          <w:tcPr>
            <w:tcW w:w="2340" w:type="dxa"/>
            <w:tcMar>
              <w:top w:w="80" w:type="dxa"/>
              <w:left w:w="80" w:type="dxa"/>
              <w:bottom w:w="80" w:type="dxa"/>
              <w:right w:w="80" w:type="dxa"/>
            </w:tcMar>
          </w:tcPr>
          <w:p w14:paraId="1E4BFD93"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existir resistencia si los reportes muestran errores históricos o diferencias con controles anteriores.</w:t>
            </w:r>
          </w:p>
        </w:tc>
      </w:tr>
      <w:tr w:rsidR="00B7412E" w14:paraId="14D0369B" w14:textId="77777777" w:rsidTr="00B7412E">
        <w:trPr>
          <w:jc w:val="center"/>
        </w:trPr>
        <w:tc>
          <w:tcPr>
            <w:tcW w:w="1733" w:type="dxa"/>
            <w:tcMar>
              <w:top w:w="80" w:type="dxa"/>
              <w:left w:w="80" w:type="dxa"/>
              <w:bottom w:w="80" w:type="dxa"/>
              <w:right w:w="80" w:type="dxa"/>
            </w:tcMar>
          </w:tcPr>
          <w:p w14:paraId="45E61462"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Área Contable</w:t>
            </w:r>
          </w:p>
        </w:tc>
        <w:tc>
          <w:tcPr>
            <w:tcW w:w="2947" w:type="dxa"/>
            <w:tcMar>
              <w:top w:w="80" w:type="dxa"/>
              <w:left w:w="80" w:type="dxa"/>
              <w:bottom w:w="80" w:type="dxa"/>
              <w:right w:w="80" w:type="dxa"/>
            </w:tcMar>
          </w:tcPr>
          <w:p w14:paraId="26A8CD5E"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Se integrará con ventas, compras, inventarios y reportes fiscales, permitiendo mayor trazabilidad contable.</w:t>
            </w:r>
          </w:p>
        </w:tc>
        <w:tc>
          <w:tcPr>
            <w:tcW w:w="2340" w:type="dxa"/>
            <w:tcMar>
              <w:top w:w="80" w:type="dxa"/>
              <w:left w:w="80" w:type="dxa"/>
              <w:bottom w:w="80" w:type="dxa"/>
              <w:right w:w="80" w:type="dxa"/>
            </w:tcMar>
          </w:tcPr>
          <w:p w14:paraId="34DB59DA"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Mejora en libros contables, estados financieros, reportes fiscales y cumplimiento normativo.</w:t>
            </w:r>
          </w:p>
        </w:tc>
        <w:tc>
          <w:tcPr>
            <w:tcW w:w="2340" w:type="dxa"/>
            <w:tcMar>
              <w:top w:w="80" w:type="dxa"/>
              <w:left w:w="80" w:type="dxa"/>
              <w:bottom w:w="80" w:type="dxa"/>
              <w:right w:w="80" w:type="dxa"/>
            </w:tcMar>
          </w:tcPr>
          <w:p w14:paraId="5E12DDB4"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Riesgo de inconsistencias si los datos migrados no son depurados correctamente.</w:t>
            </w:r>
          </w:p>
        </w:tc>
      </w:tr>
      <w:tr w:rsidR="00B7412E" w14:paraId="2E776AB2" w14:textId="77777777" w:rsidTr="00B7412E">
        <w:trPr>
          <w:jc w:val="center"/>
        </w:trPr>
        <w:tc>
          <w:tcPr>
            <w:tcW w:w="1733" w:type="dxa"/>
            <w:tcMar>
              <w:top w:w="80" w:type="dxa"/>
              <w:left w:w="80" w:type="dxa"/>
              <w:bottom w:w="80" w:type="dxa"/>
              <w:right w:w="80" w:type="dxa"/>
            </w:tcMar>
          </w:tcPr>
          <w:p w14:paraId="12CBA796"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lastRenderedPageBreak/>
              <w:t>Área de Logística y Distribución</w:t>
            </w:r>
          </w:p>
        </w:tc>
        <w:tc>
          <w:tcPr>
            <w:tcW w:w="2947" w:type="dxa"/>
            <w:tcMar>
              <w:top w:w="80" w:type="dxa"/>
              <w:left w:w="80" w:type="dxa"/>
              <w:bottom w:w="80" w:type="dxa"/>
              <w:right w:w="80" w:type="dxa"/>
            </w:tcMar>
          </w:tcPr>
          <w:p w14:paraId="29E8DFB7"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Utilizará dispositivos móviles, información de disponibilidad de productos, rutas, entregas y sincronización con inventarios.</w:t>
            </w:r>
          </w:p>
        </w:tc>
        <w:tc>
          <w:tcPr>
            <w:tcW w:w="2340" w:type="dxa"/>
            <w:tcMar>
              <w:top w:w="80" w:type="dxa"/>
              <w:left w:w="80" w:type="dxa"/>
              <w:bottom w:w="80" w:type="dxa"/>
              <w:right w:w="80" w:type="dxa"/>
            </w:tcMar>
          </w:tcPr>
          <w:p w14:paraId="65DB2820"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Mayor control de entregas, reducción de retrasos y mejor trazabilidad logística.</w:t>
            </w:r>
          </w:p>
        </w:tc>
        <w:tc>
          <w:tcPr>
            <w:tcW w:w="2340" w:type="dxa"/>
            <w:tcMar>
              <w:top w:w="80" w:type="dxa"/>
              <w:left w:w="80" w:type="dxa"/>
              <w:bottom w:w="80" w:type="dxa"/>
              <w:right w:w="80" w:type="dxa"/>
            </w:tcMar>
          </w:tcPr>
          <w:p w14:paraId="239F39C1" w14:textId="77777777" w:rsidR="00B7412E" w:rsidRPr="00EF6FB4" w:rsidRDefault="00B7412E" w:rsidP="00B7412E">
            <w:pPr>
              <w:keepNext/>
              <w:keepLines/>
              <w:pBdr>
                <w:top w:val="nil"/>
                <w:left w:val="nil"/>
                <w:bottom w:val="nil"/>
                <w:right w:val="nil"/>
                <w:between w:val="nil"/>
              </w:pBdr>
              <w:spacing w:after="60" w:line="240" w:lineRule="auto"/>
            </w:pPr>
            <w:r w:rsidRPr="00B10657">
              <w:rPr>
                <w:rFonts w:ascii="Calibri" w:eastAsia="Calibri" w:hAnsi="Calibri"/>
              </w:rPr>
              <w:t>Puede haber dificultades por conectividad, daño de dispositivos o falta de capacitación.</w:t>
            </w:r>
          </w:p>
        </w:tc>
      </w:tr>
    </w:tbl>
    <w:p w14:paraId="3644F061" w14:textId="77777777" w:rsidR="0003423F" w:rsidRDefault="0003423F">
      <w:pPr>
        <w:pBdr>
          <w:top w:val="nil"/>
          <w:left w:val="nil"/>
          <w:bottom w:val="nil"/>
          <w:right w:val="nil"/>
          <w:between w:val="nil"/>
        </w:pBdr>
        <w:spacing w:after="0"/>
      </w:pPr>
    </w:p>
    <w:p w14:paraId="0DC6782E" w14:textId="77777777" w:rsidR="0003423F" w:rsidRDefault="000428BA">
      <w:pPr>
        <w:pStyle w:val="Ttulo1"/>
        <w:pBdr>
          <w:top w:val="nil"/>
          <w:left w:val="nil"/>
          <w:bottom w:val="nil"/>
          <w:right w:val="nil"/>
          <w:between w:val="nil"/>
        </w:pBdr>
        <w:spacing w:before="0"/>
      </w:pPr>
      <w:bookmarkStart w:id="14" w:name="_Toc234012514"/>
      <w:r>
        <w:rPr>
          <w:rFonts w:eastAsia="Calibri" w:cs="Calibri"/>
          <w:color w:val="0B5394"/>
          <w:sz w:val="24"/>
          <w:szCs w:val="28"/>
        </w:rPr>
        <w:t>Interrelaciones entre interesados</w:t>
      </w:r>
      <w:bookmarkEnd w:id="14"/>
    </w:p>
    <w:p w14:paraId="11FD465E" w14:textId="77777777" w:rsidR="00DF5336" w:rsidRDefault="00DF5336" w:rsidP="00DF5336">
      <w:pPr>
        <w:pBdr>
          <w:top w:val="nil"/>
          <w:left w:val="nil"/>
          <w:bottom w:val="nil"/>
          <w:right w:val="nil"/>
          <w:between w:val="nil"/>
        </w:pBdr>
        <w:jc w:val="both"/>
      </w:pPr>
      <w:r>
        <w:rPr>
          <w:rFonts w:ascii="Calibri" w:eastAsia="Calibri" w:hAnsi="Calibri"/>
        </w:rPr>
        <w:t>Las interrelaciones entre interesados permiten identificar cómo se comunican, coordinan y dependen entre sí los diferentes actores del proyecto. En una estrategia integral de TI, estas relaciones son importantes porque una decisión tomada por un área puede afectar directamente a otras. Por ejemplo, una decisión sobre inventarios impacta compras, ventas, logística, contabilidad y atención al cliente.</w:t>
      </w:r>
    </w:p>
    <w:p w14:paraId="3C814CD4" w14:textId="77777777" w:rsidR="00DF5336" w:rsidRDefault="00DF5336" w:rsidP="00DF5336">
      <w:pPr>
        <w:pBdr>
          <w:top w:val="nil"/>
          <w:left w:val="nil"/>
          <w:bottom w:val="nil"/>
          <w:right w:val="nil"/>
          <w:between w:val="nil"/>
        </w:pBdr>
        <w:spacing w:after="0"/>
        <w:jc w:val="both"/>
      </w:pPr>
    </w:p>
    <w:p w14:paraId="476D4233" w14:textId="77777777" w:rsidR="0003423F" w:rsidRDefault="00DF5336" w:rsidP="00DF5336">
      <w:pPr>
        <w:pBdr>
          <w:top w:val="nil"/>
          <w:left w:val="nil"/>
          <w:bottom w:val="nil"/>
          <w:right w:val="nil"/>
          <w:between w:val="nil"/>
        </w:pBdr>
        <w:jc w:val="both"/>
      </w:pPr>
      <w:r>
        <w:rPr>
          <w:rFonts w:ascii="Calibri" w:eastAsia="Calibri" w:hAnsi="Calibri"/>
        </w:rPr>
        <w:t>En el caso de HIPERMAXI, las interrelaciones deben gestionarse con especial cuidado porque el proyecto integra componentes de software, hardware, red, nube, control biométrico, seguridad, respaldo e infraestructura física. El documento base contempla adquisición de equipos, servidores, red de interconexión, servicios cloud, control biométrico y adecuaciones físicas, por lo que la coordinación entre interesados técnicos, administrativos y operativos será fundamental.</w:t>
      </w:r>
    </w:p>
    <w:p w14:paraId="4591688E" w14:textId="77777777" w:rsidR="0003423F" w:rsidRDefault="0003423F">
      <w:pPr>
        <w:pBdr>
          <w:top w:val="nil"/>
          <w:left w:val="nil"/>
          <w:bottom w:val="nil"/>
          <w:right w:val="nil"/>
          <w:between w:val="nil"/>
        </w:pBdr>
        <w:spacing w:after="0"/>
      </w:pPr>
    </w:p>
    <w:tbl>
      <w:tblPr>
        <w:tblStyle w:val="a0"/>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0"/>
        <w:gridCol w:w="1984"/>
        <w:gridCol w:w="1985"/>
        <w:gridCol w:w="3941"/>
      </w:tblGrid>
      <w:tr w:rsidR="00DF5336" w14:paraId="77951A8C" w14:textId="77777777" w:rsidTr="00DF5336">
        <w:trPr>
          <w:jc w:val="center"/>
        </w:trPr>
        <w:tc>
          <w:tcPr>
            <w:tcW w:w="1450" w:type="dxa"/>
            <w:shd w:val="clear" w:color="auto" w:fill="1F4E79"/>
            <w:tcMar>
              <w:top w:w="80" w:type="dxa"/>
              <w:left w:w="80" w:type="dxa"/>
              <w:bottom w:w="80" w:type="dxa"/>
              <w:right w:w="80" w:type="dxa"/>
            </w:tcMar>
          </w:tcPr>
          <w:p w14:paraId="7664FB1B" w14:textId="77777777" w:rsidR="00DF5336" w:rsidRDefault="00DF5336" w:rsidP="00DF5336">
            <w:pPr>
              <w:keepNext/>
              <w:keepLines/>
              <w:pBdr>
                <w:top w:val="nil"/>
                <w:left w:val="nil"/>
                <w:bottom w:val="nil"/>
                <w:right w:val="nil"/>
                <w:between w:val="nil"/>
              </w:pBdr>
              <w:spacing w:after="60" w:line="240" w:lineRule="auto"/>
            </w:pPr>
            <w:r w:rsidRPr="00EF73EA">
              <w:rPr>
                <w:rFonts w:ascii="Calibri" w:eastAsia="Calibri" w:hAnsi="Calibri"/>
                <w:b/>
                <w:color w:val="FFFFFF"/>
              </w:rPr>
              <w:lastRenderedPageBreak/>
              <w:t>Interesado principal</w:t>
            </w:r>
          </w:p>
        </w:tc>
        <w:tc>
          <w:tcPr>
            <w:tcW w:w="1984" w:type="dxa"/>
            <w:shd w:val="clear" w:color="auto" w:fill="1F4E79"/>
            <w:tcMar>
              <w:top w:w="80" w:type="dxa"/>
              <w:left w:w="80" w:type="dxa"/>
              <w:bottom w:w="80" w:type="dxa"/>
              <w:right w:w="80" w:type="dxa"/>
            </w:tcMar>
          </w:tcPr>
          <w:p w14:paraId="1B022DC0" w14:textId="77777777" w:rsidR="00DF5336" w:rsidRDefault="00DF5336" w:rsidP="00DF5336">
            <w:pPr>
              <w:keepNext/>
              <w:keepLines/>
              <w:pBdr>
                <w:top w:val="nil"/>
                <w:left w:val="nil"/>
                <w:bottom w:val="nil"/>
                <w:right w:val="nil"/>
                <w:between w:val="nil"/>
              </w:pBdr>
              <w:spacing w:after="60" w:line="240" w:lineRule="auto"/>
            </w:pPr>
            <w:r w:rsidRPr="00EF73EA">
              <w:rPr>
                <w:rFonts w:ascii="Calibri" w:eastAsia="Calibri" w:hAnsi="Calibri"/>
                <w:b/>
                <w:color w:val="FFFFFF"/>
              </w:rPr>
              <w:t>Se relaciona con</w:t>
            </w:r>
          </w:p>
        </w:tc>
        <w:tc>
          <w:tcPr>
            <w:tcW w:w="1985" w:type="dxa"/>
            <w:shd w:val="clear" w:color="auto" w:fill="1F4E79"/>
            <w:tcMar>
              <w:top w:w="80" w:type="dxa"/>
              <w:left w:w="80" w:type="dxa"/>
              <w:bottom w:w="80" w:type="dxa"/>
              <w:right w:w="80" w:type="dxa"/>
            </w:tcMar>
          </w:tcPr>
          <w:p w14:paraId="3DA1EACD" w14:textId="77777777" w:rsidR="00DF5336" w:rsidRDefault="00DF5336" w:rsidP="00DF5336">
            <w:pPr>
              <w:keepNext/>
              <w:keepLines/>
              <w:pBdr>
                <w:top w:val="nil"/>
                <w:left w:val="nil"/>
                <w:bottom w:val="nil"/>
                <w:right w:val="nil"/>
                <w:between w:val="nil"/>
              </w:pBdr>
              <w:spacing w:after="60" w:line="240" w:lineRule="auto"/>
            </w:pPr>
            <w:r w:rsidRPr="00EF73EA">
              <w:rPr>
                <w:rFonts w:ascii="Calibri" w:eastAsia="Calibri" w:hAnsi="Calibri"/>
                <w:b/>
                <w:color w:val="FFFFFF"/>
              </w:rPr>
              <w:t>Tipo de relación</w:t>
            </w:r>
          </w:p>
        </w:tc>
        <w:tc>
          <w:tcPr>
            <w:tcW w:w="3941" w:type="dxa"/>
            <w:shd w:val="clear" w:color="auto" w:fill="1F4E79"/>
            <w:tcMar>
              <w:top w:w="80" w:type="dxa"/>
              <w:left w:w="80" w:type="dxa"/>
              <w:bottom w:w="80" w:type="dxa"/>
              <w:right w:w="80" w:type="dxa"/>
            </w:tcMar>
          </w:tcPr>
          <w:p w14:paraId="07B9A254" w14:textId="77777777" w:rsidR="00DF5336" w:rsidRDefault="00DF5336" w:rsidP="00DF5336">
            <w:pPr>
              <w:keepNext/>
              <w:keepLines/>
              <w:pBdr>
                <w:top w:val="nil"/>
                <w:left w:val="nil"/>
                <w:bottom w:val="nil"/>
                <w:right w:val="nil"/>
                <w:between w:val="nil"/>
              </w:pBdr>
              <w:spacing w:after="60" w:line="240" w:lineRule="auto"/>
            </w:pPr>
            <w:r w:rsidRPr="00EF73EA">
              <w:rPr>
                <w:rFonts w:ascii="Calibri" w:eastAsia="Calibri" w:hAnsi="Calibri"/>
                <w:b/>
                <w:color w:val="FFFFFF"/>
              </w:rPr>
              <w:t>Propósito de la relación</w:t>
            </w:r>
          </w:p>
        </w:tc>
      </w:tr>
      <w:tr w:rsidR="00DF5336" w14:paraId="6B2BE0F0" w14:textId="77777777" w:rsidTr="00DF5336">
        <w:trPr>
          <w:jc w:val="center"/>
        </w:trPr>
        <w:tc>
          <w:tcPr>
            <w:tcW w:w="1450" w:type="dxa"/>
            <w:tcMar>
              <w:top w:w="80" w:type="dxa"/>
              <w:left w:w="80" w:type="dxa"/>
              <w:bottom w:w="80" w:type="dxa"/>
              <w:right w:w="80" w:type="dxa"/>
            </w:tcMar>
          </w:tcPr>
          <w:p w14:paraId="2E28693E"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Gerencia General de HIPERMAXI</w:t>
            </w:r>
          </w:p>
        </w:tc>
        <w:tc>
          <w:tcPr>
            <w:tcW w:w="1984" w:type="dxa"/>
            <w:tcMar>
              <w:top w:w="80" w:type="dxa"/>
              <w:left w:w="80" w:type="dxa"/>
              <w:bottom w:w="80" w:type="dxa"/>
              <w:right w:w="80" w:type="dxa"/>
            </w:tcMar>
          </w:tcPr>
          <w:p w14:paraId="5F5A3714"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Patrocinador principal</w:t>
            </w:r>
          </w:p>
        </w:tc>
        <w:tc>
          <w:tcPr>
            <w:tcW w:w="1985" w:type="dxa"/>
            <w:tcMar>
              <w:top w:w="80" w:type="dxa"/>
              <w:left w:w="80" w:type="dxa"/>
              <w:bottom w:w="80" w:type="dxa"/>
              <w:right w:w="80" w:type="dxa"/>
            </w:tcMar>
          </w:tcPr>
          <w:p w14:paraId="22FFE604"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Estratégica y decisoria</w:t>
            </w:r>
          </w:p>
        </w:tc>
        <w:tc>
          <w:tcPr>
            <w:tcW w:w="3941" w:type="dxa"/>
            <w:tcMar>
              <w:top w:w="80" w:type="dxa"/>
              <w:left w:w="80" w:type="dxa"/>
              <w:bottom w:w="80" w:type="dxa"/>
              <w:right w:w="80" w:type="dxa"/>
            </w:tcMar>
          </w:tcPr>
          <w:p w14:paraId="4E27E29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Definir prioridades, aprobar inversión, autorizar cambios importantes y validar el avance general del proyecto.</w:t>
            </w:r>
          </w:p>
        </w:tc>
      </w:tr>
      <w:tr w:rsidR="00DF5336" w14:paraId="22CFA972" w14:textId="77777777" w:rsidTr="00DF5336">
        <w:trPr>
          <w:jc w:val="center"/>
        </w:trPr>
        <w:tc>
          <w:tcPr>
            <w:tcW w:w="1450" w:type="dxa"/>
            <w:tcMar>
              <w:top w:w="80" w:type="dxa"/>
              <w:left w:w="80" w:type="dxa"/>
              <w:bottom w:w="80" w:type="dxa"/>
              <w:right w:w="80" w:type="dxa"/>
            </w:tcMar>
          </w:tcPr>
          <w:p w14:paraId="0D61589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Gerencia General de HIPERMAXI</w:t>
            </w:r>
          </w:p>
        </w:tc>
        <w:tc>
          <w:tcPr>
            <w:tcW w:w="1984" w:type="dxa"/>
            <w:tcMar>
              <w:top w:w="80" w:type="dxa"/>
              <w:left w:w="80" w:type="dxa"/>
              <w:bottom w:w="80" w:type="dxa"/>
              <w:right w:w="80" w:type="dxa"/>
            </w:tcMar>
          </w:tcPr>
          <w:p w14:paraId="6A906701"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Director del proyecto</w:t>
            </w:r>
          </w:p>
        </w:tc>
        <w:tc>
          <w:tcPr>
            <w:tcW w:w="1985" w:type="dxa"/>
            <w:tcMar>
              <w:top w:w="80" w:type="dxa"/>
              <w:left w:w="80" w:type="dxa"/>
              <w:bottom w:w="80" w:type="dxa"/>
              <w:right w:w="80" w:type="dxa"/>
            </w:tcMar>
          </w:tcPr>
          <w:p w14:paraId="40CC7C83"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Dirección y control</w:t>
            </w:r>
          </w:p>
        </w:tc>
        <w:tc>
          <w:tcPr>
            <w:tcW w:w="3941" w:type="dxa"/>
            <w:tcMar>
              <w:top w:w="80" w:type="dxa"/>
              <w:left w:w="80" w:type="dxa"/>
              <w:bottom w:w="80" w:type="dxa"/>
              <w:right w:w="80" w:type="dxa"/>
            </w:tcMar>
          </w:tcPr>
          <w:p w14:paraId="7FD17DAF"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Recibir informes ejecutivos, revisar riesgos, aprobar entregables principales y tomar decisiones de alto nivel.</w:t>
            </w:r>
          </w:p>
        </w:tc>
      </w:tr>
      <w:tr w:rsidR="00DF5336" w14:paraId="68EF0DE8" w14:textId="77777777" w:rsidTr="00DF5336">
        <w:trPr>
          <w:jc w:val="center"/>
        </w:trPr>
        <w:tc>
          <w:tcPr>
            <w:tcW w:w="1450" w:type="dxa"/>
            <w:tcMar>
              <w:top w:w="80" w:type="dxa"/>
              <w:left w:w="80" w:type="dxa"/>
              <w:bottom w:w="80" w:type="dxa"/>
              <w:right w:w="80" w:type="dxa"/>
            </w:tcMar>
          </w:tcPr>
          <w:p w14:paraId="13A45275"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Patrocinador principal</w:t>
            </w:r>
          </w:p>
        </w:tc>
        <w:tc>
          <w:tcPr>
            <w:tcW w:w="1984" w:type="dxa"/>
            <w:tcMar>
              <w:top w:w="80" w:type="dxa"/>
              <w:left w:w="80" w:type="dxa"/>
              <w:bottom w:w="80" w:type="dxa"/>
              <w:right w:w="80" w:type="dxa"/>
            </w:tcMar>
          </w:tcPr>
          <w:p w14:paraId="21FC1664"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Gerencia Administrativa y Financiera</w:t>
            </w:r>
          </w:p>
        </w:tc>
        <w:tc>
          <w:tcPr>
            <w:tcW w:w="1985" w:type="dxa"/>
            <w:tcMar>
              <w:top w:w="80" w:type="dxa"/>
              <w:left w:w="80" w:type="dxa"/>
              <w:bottom w:w="80" w:type="dxa"/>
              <w:right w:w="80" w:type="dxa"/>
            </w:tcMar>
          </w:tcPr>
          <w:p w14:paraId="5EF3C38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Financiera y estratégica</w:t>
            </w:r>
          </w:p>
        </w:tc>
        <w:tc>
          <w:tcPr>
            <w:tcW w:w="3941" w:type="dxa"/>
            <w:tcMar>
              <w:top w:w="80" w:type="dxa"/>
              <w:left w:w="80" w:type="dxa"/>
              <w:bottom w:w="80" w:type="dxa"/>
              <w:right w:w="80" w:type="dxa"/>
            </w:tcMar>
          </w:tcPr>
          <w:p w14:paraId="48A12401"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Asegurar disponibilidad de presupuesto, validar compras, controlar costos y priorizar inversiones tecnológicas.</w:t>
            </w:r>
          </w:p>
        </w:tc>
      </w:tr>
      <w:tr w:rsidR="00DF5336" w14:paraId="4351E501" w14:textId="77777777" w:rsidTr="00DF5336">
        <w:trPr>
          <w:jc w:val="center"/>
        </w:trPr>
        <w:tc>
          <w:tcPr>
            <w:tcW w:w="1450" w:type="dxa"/>
            <w:tcMar>
              <w:top w:w="80" w:type="dxa"/>
              <w:left w:w="80" w:type="dxa"/>
              <w:bottom w:w="80" w:type="dxa"/>
              <w:right w:w="80" w:type="dxa"/>
            </w:tcMar>
          </w:tcPr>
          <w:p w14:paraId="35F56B6D"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Director del proyecto</w:t>
            </w:r>
          </w:p>
        </w:tc>
        <w:tc>
          <w:tcPr>
            <w:tcW w:w="1984" w:type="dxa"/>
            <w:tcMar>
              <w:top w:w="80" w:type="dxa"/>
              <w:left w:w="80" w:type="dxa"/>
              <w:bottom w:w="80" w:type="dxa"/>
              <w:right w:w="80" w:type="dxa"/>
            </w:tcMar>
          </w:tcPr>
          <w:p w14:paraId="23270EE3"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Equipo del proyecto</w:t>
            </w:r>
          </w:p>
        </w:tc>
        <w:tc>
          <w:tcPr>
            <w:tcW w:w="1985" w:type="dxa"/>
            <w:tcMar>
              <w:top w:w="80" w:type="dxa"/>
              <w:left w:w="80" w:type="dxa"/>
              <w:bottom w:w="80" w:type="dxa"/>
              <w:right w:w="80" w:type="dxa"/>
            </w:tcMar>
          </w:tcPr>
          <w:p w14:paraId="2C72EF96"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 y de gestión</w:t>
            </w:r>
          </w:p>
        </w:tc>
        <w:tc>
          <w:tcPr>
            <w:tcW w:w="3941" w:type="dxa"/>
            <w:tcMar>
              <w:top w:w="80" w:type="dxa"/>
              <w:left w:w="80" w:type="dxa"/>
              <w:bottom w:w="80" w:type="dxa"/>
              <w:right w:w="80" w:type="dxa"/>
            </w:tcMar>
          </w:tcPr>
          <w:p w14:paraId="505E0E2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Asignar tareas, controlar cronograma, revisar entregables, resolver problemas y coordinar el trabajo diario.</w:t>
            </w:r>
          </w:p>
        </w:tc>
      </w:tr>
      <w:tr w:rsidR="00DF5336" w14:paraId="24E6BBCD" w14:textId="77777777" w:rsidTr="00DF5336">
        <w:trPr>
          <w:jc w:val="center"/>
        </w:trPr>
        <w:tc>
          <w:tcPr>
            <w:tcW w:w="1450" w:type="dxa"/>
            <w:tcMar>
              <w:top w:w="80" w:type="dxa"/>
              <w:left w:w="80" w:type="dxa"/>
              <w:bottom w:w="80" w:type="dxa"/>
              <w:right w:w="80" w:type="dxa"/>
            </w:tcMar>
          </w:tcPr>
          <w:p w14:paraId="37CB345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Director del proyecto</w:t>
            </w:r>
          </w:p>
        </w:tc>
        <w:tc>
          <w:tcPr>
            <w:tcW w:w="1984" w:type="dxa"/>
            <w:tcMar>
              <w:top w:w="80" w:type="dxa"/>
              <w:left w:w="80" w:type="dxa"/>
              <w:bottom w:w="80" w:type="dxa"/>
              <w:right w:w="80" w:type="dxa"/>
            </w:tcMar>
          </w:tcPr>
          <w:p w14:paraId="09A4242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Departamento de TI</w:t>
            </w:r>
          </w:p>
        </w:tc>
        <w:tc>
          <w:tcPr>
            <w:tcW w:w="1985" w:type="dxa"/>
            <w:tcMar>
              <w:top w:w="80" w:type="dxa"/>
              <w:left w:w="80" w:type="dxa"/>
              <w:bottom w:w="80" w:type="dxa"/>
              <w:right w:w="80" w:type="dxa"/>
            </w:tcMar>
          </w:tcPr>
          <w:p w14:paraId="790AF21B"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Técnica y de coordinación</w:t>
            </w:r>
          </w:p>
        </w:tc>
        <w:tc>
          <w:tcPr>
            <w:tcW w:w="3941" w:type="dxa"/>
            <w:tcMar>
              <w:top w:w="80" w:type="dxa"/>
              <w:left w:w="80" w:type="dxa"/>
              <w:bottom w:w="80" w:type="dxa"/>
              <w:right w:w="80" w:type="dxa"/>
            </w:tcMar>
          </w:tcPr>
          <w:p w14:paraId="33F6FA2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Validar arquitectura tecnológica, infraestructura, seguridad, servidores, red, nube e integración de sistemas.</w:t>
            </w:r>
          </w:p>
        </w:tc>
      </w:tr>
      <w:tr w:rsidR="00DF5336" w14:paraId="1CA44CD9" w14:textId="77777777" w:rsidTr="00DF5336">
        <w:trPr>
          <w:jc w:val="center"/>
        </w:trPr>
        <w:tc>
          <w:tcPr>
            <w:tcW w:w="1450" w:type="dxa"/>
            <w:tcMar>
              <w:top w:w="80" w:type="dxa"/>
              <w:left w:w="80" w:type="dxa"/>
              <w:bottom w:w="80" w:type="dxa"/>
              <w:right w:w="80" w:type="dxa"/>
            </w:tcMar>
          </w:tcPr>
          <w:p w14:paraId="42BF6BF5"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Director del proyecto</w:t>
            </w:r>
          </w:p>
        </w:tc>
        <w:tc>
          <w:tcPr>
            <w:tcW w:w="1984" w:type="dxa"/>
            <w:tcMar>
              <w:top w:w="80" w:type="dxa"/>
              <w:left w:w="80" w:type="dxa"/>
              <w:bottom w:w="80" w:type="dxa"/>
              <w:right w:w="80" w:type="dxa"/>
            </w:tcMar>
          </w:tcPr>
          <w:p w14:paraId="449D709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Docentes guía y evaluadores</w:t>
            </w:r>
          </w:p>
        </w:tc>
        <w:tc>
          <w:tcPr>
            <w:tcW w:w="1985" w:type="dxa"/>
            <w:tcMar>
              <w:top w:w="80" w:type="dxa"/>
              <w:left w:w="80" w:type="dxa"/>
              <w:bottom w:w="80" w:type="dxa"/>
              <w:right w:w="80" w:type="dxa"/>
            </w:tcMar>
          </w:tcPr>
          <w:p w14:paraId="66F541D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Académica y metodológica</w:t>
            </w:r>
          </w:p>
        </w:tc>
        <w:tc>
          <w:tcPr>
            <w:tcW w:w="3941" w:type="dxa"/>
            <w:tcMar>
              <w:top w:w="80" w:type="dxa"/>
              <w:left w:w="80" w:type="dxa"/>
              <w:bottom w:w="80" w:type="dxa"/>
              <w:right w:w="80" w:type="dxa"/>
            </w:tcMar>
          </w:tcPr>
          <w:p w14:paraId="69EBF85F"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Presentar avances, recibir observaciones, corregir documentación y asegurar cumplimiento de la consigna académica.</w:t>
            </w:r>
          </w:p>
        </w:tc>
      </w:tr>
      <w:tr w:rsidR="00DF5336" w14:paraId="6925553E" w14:textId="77777777" w:rsidTr="00DF5336">
        <w:trPr>
          <w:jc w:val="center"/>
        </w:trPr>
        <w:tc>
          <w:tcPr>
            <w:tcW w:w="1450" w:type="dxa"/>
            <w:tcMar>
              <w:top w:w="80" w:type="dxa"/>
              <w:left w:w="80" w:type="dxa"/>
              <w:bottom w:w="80" w:type="dxa"/>
              <w:right w:w="80" w:type="dxa"/>
            </w:tcMar>
          </w:tcPr>
          <w:p w14:paraId="6624EFBB"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Departamento de TI</w:t>
            </w:r>
          </w:p>
        </w:tc>
        <w:tc>
          <w:tcPr>
            <w:tcW w:w="1984" w:type="dxa"/>
            <w:tcMar>
              <w:top w:w="80" w:type="dxa"/>
              <w:left w:w="80" w:type="dxa"/>
              <w:bottom w:w="80" w:type="dxa"/>
              <w:right w:w="80" w:type="dxa"/>
            </w:tcMar>
          </w:tcPr>
          <w:p w14:paraId="320DBD0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Proveedores tecnológicos</w:t>
            </w:r>
          </w:p>
        </w:tc>
        <w:tc>
          <w:tcPr>
            <w:tcW w:w="1985" w:type="dxa"/>
            <w:tcMar>
              <w:top w:w="80" w:type="dxa"/>
              <w:left w:w="80" w:type="dxa"/>
              <w:bottom w:w="80" w:type="dxa"/>
              <w:right w:w="80" w:type="dxa"/>
            </w:tcMar>
          </w:tcPr>
          <w:p w14:paraId="5419F5E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Técnica y contractual</w:t>
            </w:r>
          </w:p>
        </w:tc>
        <w:tc>
          <w:tcPr>
            <w:tcW w:w="3941" w:type="dxa"/>
            <w:tcMar>
              <w:top w:w="80" w:type="dxa"/>
              <w:left w:w="80" w:type="dxa"/>
              <w:bottom w:w="80" w:type="dxa"/>
              <w:right w:w="80" w:type="dxa"/>
            </w:tcMar>
          </w:tcPr>
          <w:p w14:paraId="02FAC35C"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Coordinar adquisición, instalación, configuración y soporte de equipos, servidores, red, nube, biometría y seguridad.</w:t>
            </w:r>
          </w:p>
        </w:tc>
      </w:tr>
      <w:tr w:rsidR="00DF5336" w14:paraId="16906B81" w14:textId="77777777" w:rsidTr="00DF5336">
        <w:trPr>
          <w:jc w:val="center"/>
        </w:trPr>
        <w:tc>
          <w:tcPr>
            <w:tcW w:w="1450" w:type="dxa"/>
            <w:tcMar>
              <w:top w:w="80" w:type="dxa"/>
              <w:left w:w="80" w:type="dxa"/>
              <w:bottom w:w="80" w:type="dxa"/>
              <w:right w:w="80" w:type="dxa"/>
            </w:tcMar>
          </w:tcPr>
          <w:p w14:paraId="58442DE6"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Departamento de TI</w:t>
            </w:r>
          </w:p>
        </w:tc>
        <w:tc>
          <w:tcPr>
            <w:tcW w:w="1984" w:type="dxa"/>
            <w:tcMar>
              <w:top w:w="80" w:type="dxa"/>
              <w:left w:w="80" w:type="dxa"/>
              <w:bottom w:w="80" w:type="dxa"/>
              <w:right w:w="80" w:type="dxa"/>
            </w:tcMar>
          </w:tcPr>
          <w:p w14:paraId="4AA1C37F"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Equipo de desarrollo de software</w:t>
            </w:r>
          </w:p>
        </w:tc>
        <w:tc>
          <w:tcPr>
            <w:tcW w:w="1985" w:type="dxa"/>
            <w:tcMar>
              <w:top w:w="80" w:type="dxa"/>
              <w:left w:w="80" w:type="dxa"/>
              <w:bottom w:w="80" w:type="dxa"/>
              <w:right w:w="80" w:type="dxa"/>
            </w:tcMar>
          </w:tcPr>
          <w:p w14:paraId="3AD5AB0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Técnica y funcional</w:t>
            </w:r>
          </w:p>
        </w:tc>
        <w:tc>
          <w:tcPr>
            <w:tcW w:w="3941" w:type="dxa"/>
            <w:tcMar>
              <w:top w:w="80" w:type="dxa"/>
              <w:left w:w="80" w:type="dxa"/>
              <w:bottom w:w="80" w:type="dxa"/>
              <w:right w:w="80" w:type="dxa"/>
            </w:tcMar>
          </w:tcPr>
          <w:p w14:paraId="320F788C"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Definir ambientes, base de datos, arquitectura, seguridad, integración, despliegue y mantenimiento del sistema.</w:t>
            </w:r>
          </w:p>
        </w:tc>
      </w:tr>
      <w:tr w:rsidR="00DF5336" w14:paraId="1F29DC38" w14:textId="77777777" w:rsidTr="00DF5336">
        <w:trPr>
          <w:jc w:val="center"/>
        </w:trPr>
        <w:tc>
          <w:tcPr>
            <w:tcW w:w="1450" w:type="dxa"/>
            <w:tcMar>
              <w:top w:w="80" w:type="dxa"/>
              <w:left w:w="80" w:type="dxa"/>
              <w:bottom w:w="80" w:type="dxa"/>
              <w:right w:w="80" w:type="dxa"/>
            </w:tcMar>
          </w:tcPr>
          <w:p w14:paraId="3D78E2C5"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lastRenderedPageBreak/>
              <w:t>Departamento de TI</w:t>
            </w:r>
          </w:p>
        </w:tc>
        <w:tc>
          <w:tcPr>
            <w:tcW w:w="1984" w:type="dxa"/>
            <w:tcMar>
              <w:top w:w="80" w:type="dxa"/>
              <w:left w:w="80" w:type="dxa"/>
              <w:bottom w:w="80" w:type="dxa"/>
              <w:right w:w="80" w:type="dxa"/>
            </w:tcMar>
          </w:tcPr>
          <w:p w14:paraId="61A06E2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Responsable de Seguridad de la Información</w:t>
            </w:r>
          </w:p>
        </w:tc>
        <w:tc>
          <w:tcPr>
            <w:tcW w:w="1985" w:type="dxa"/>
            <w:tcMar>
              <w:top w:w="80" w:type="dxa"/>
              <w:left w:w="80" w:type="dxa"/>
              <w:bottom w:w="80" w:type="dxa"/>
              <w:right w:w="80" w:type="dxa"/>
            </w:tcMar>
          </w:tcPr>
          <w:p w14:paraId="62AF2FD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Seguridad y control</w:t>
            </w:r>
          </w:p>
        </w:tc>
        <w:tc>
          <w:tcPr>
            <w:tcW w:w="3941" w:type="dxa"/>
            <w:tcMar>
              <w:top w:w="80" w:type="dxa"/>
              <w:left w:w="80" w:type="dxa"/>
              <w:bottom w:w="80" w:type="dxa"/>
              <w:right w:w="80" w:type="dxa"/>
            </w:tcMar>
          </w:tcPr>
          <w:p w14:paraId="75CB9BED"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Establecer políticas de acceso, roles, contraseñas, cifrado, respaldos, logs y auditoría.</w:t>
            </w:r>
          </w:p>
        </w:tc>
      </w:tr>
      <w:tr w:rsidR="00DF5336" w14:paraId="4E61E7E5" w14:textId="77777777" w:rsidTr="00DF5336">
        <w:trPr>
          <w:jc w:val="center"/>
        </w:trPr>
        <w:tc>
          <w:tcPr>
            <w:tcW w:w="1450" w:type="dxa"/>
            <w:tcMar>
              <w:top w:w="80" w:type="dxa"/>
              <w:left w:w="80" w:type="dxa"/>
              <w:bottom w:w="80" w:type="dxa"/>
              <w:right w:w="80" w:type="dxa"/>
            </w:tcMar>
          </w:tcPr>
          <w:p w14:paraId="23F2136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Gerencia de Operaciones</w:t>
            </w:r>
          </w:p>
        </w:tc>
        <w:tc>
          <w:tcPr>
            <w:tcW w:w="1984" w:type="dxa"/>
            <w:tcMar>
              <w:top w:w="80" w:type="dxa"/>
              <w:left w:w="80" w:type="dxa"/>
              <w:bottom w:w="80" w:type="dxa"/>
              <w:right w:w="80" w:type="dxa"/>
            </w:tcMar>
          </w:tcPr>
          <w:p w14:paraId="18DF461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Administradores de sucursal</w:t>
            </w:r>
          </w:p>
        </w:tc>
        <w:tc>
          <w:tcPr>
            <w:tcW w:w="1985" w:type="dxa"/>
            <w:tcMar>
              <w:top w:w="80" w:type="dxa"/>
              <w:left w:w="80" w:type="dxa"/>
              <w:bottom w:w="80" w:type="dxa"/>
              <w:right w:w="80" w:type="dxa"/>
            </w:tcMar>
          </w:tcPr>
          <w:p w14:paraId="488FA004"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w:t>
            </w:r>
          </w:p>
        </w:tc>
        <w:tc>
          <w:tcPr>
            <w:tcW w:w="3941" w:type="dxa"/>
            <w:tcMar>
              <w:top w:w="80" w:type="dxa"/>
              <w:left w:w="80" w:type="dxa"/>
              <w:bottom w:w="80" w:type="dxa"/>
              <w:right w:w="80" w:type="dxa"/>
            </w:tcMar>
          </w:tcPr>
          <w:p w14:paraId="48FA88E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Coordinar implementación en sucursales, ajustar procesos, comunicar cambios y controlar funcionamiento diario.</w:t>
            </w:r>
          </w:p>
        </w:tc>
      </w:tr>
      <w:tr w:rsidR="00DF5336" w14:paraId="59AB0519" w14:textId="77777777" w:rsidTr="00DF5336">
        <w:trPr>
          <w:jc w:val="center"/>
        </w:trPr>
        <w:tc>
          <w:tcPr>
            <w:tcW w:w="1450" w:type="dxa"/>
            <w:tcMar>
              <w:top w:w="80" w:type="dxa"/>
              <w:left w:w="80" w:type="dxa"/>
              <w:bottom w:w="80" w:type="dxa"/>
              <w:right w:w="80" w:type="dxa"/>
            </w:tcMar>
          </w:tcPr>
          <w:p w14:paraId="1D0A12F6"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Administradores de sucursal</w:t>
            </w:r>
          </w:p>
        </w:tc>
        <w:tc>
          <w:tcPr>
            <w:tcW w:w="1984" w:type="dxa"/>
            <w:tcMar>
              <w:top w:w="80" w:type="dxa"/>
              <w:left w:w="80" w:type="dxa"/>
              <w:bottom w:w="80" w:type="dxa"/>
              <w:right w:w="80" w:type="dxa"/>
            </w:tcMar>
          </w:tcPr>
          <w:p w14:paraId="268627E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Personal de cajas y ventas</w:t>
            </w:r>
          </w:p>
        </w:tc>
        <w:tc>
          <w:tcPr>
            <w:tcW w:w="1985" w:type="dxa"/>
            <w:tcMar>
              <w:top w:w="80" w:type="dxa"/>
              <w:left w:w="80" w:type="dxa"/>
              <w:bottom w:w="80" w:type="dxa"/>
              <w:right w:w="80" w:type="dxa"/>
            </w:tcMar>
          </w:tcPr>
          <w:p w14:paraId="03B4CBA4"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 y de supervisión</w:t>
            </w:r>
          </w:p>
        </w:tc>
        <w:tc>
          <w:tcPr>
            <w:tcW w:w="3941" w:type="dxa"/>
            <w:tcMar>
              <w:top w:w="80" w:type="dxa"/>
              <w:left w:w="80" w:type="dxa"/>
              <w:bottom w:w="80" w:type="dxa"/>
              <w:right w:w="80" w:type="dxa"/>
            </w:tcMar>
          </w:tcPr>
          <w:p w14:paraId="49F51171"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Coordinar capacitaciones, supervisar el uso del sistema y reportar incidentes durante el despliegue.</w:t>
            </w:r>
          </w:p>
        </w:tc>
      </w:tr>
      <w:tr w:rsidR="00DF5336" w14:paraId="5B441717" w14:textId="77777777" w:rsidTr="00DF5336">
        <w:trPr>
          <w:jc w:val="center"/>
        </w:trPr>
        <w:tc>
          <w:tcPr>
            <w:tcW w:w="1450" w:type="dxa"/>
            <w:tcMar>
              <w:top w:w="80" w:type="dxa"/>
              <w:left w:w="80" w:type="dxa"/>
              <w:bottom w:w="80" w:type="dxa"/>
              <w:right w:w="80" w:type="dxa"/>
            </w:tcMar>
          </w:tcPr>
          <w:p w14:paraId="10EF834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Administradores de sucursal</w:t>
            </w:r>
          </w:p>
        </w:tc>
        <w:tc>
          <w:tcPr>
            <w:tcW w:w="1984" w:type="dxa"/>
            <w:tcMar>
              <w:top w:w="80" w:type="dxa"/>
              <w:left w:w="80" w:type="dxa"/>
              <w:bottom w:w="80" w:type="dxa"/>
              <w:right w:w="80" w:type="dxa"/>
            </w:tcMar>
          </w:tcPr>
          <w:p w14:paraId="4F8AE8B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Inventarios y almacenes</w:t>
            </w:r>
          </w:p>
        </w:tc>
        <w:tc>
          <w:tcPr>
            <w:tcW w:w="1985" w:type="dxa"/>
            <w:tcMar>
              <w:top w:w="80" w:type="dxa"/>
              <w:left w:w="80" w:type="dxa"/>
              <w:bottom w:w="80" w:type="dxa"/>
              <w:right w:w="80" w:type="dxa"/>
            </w:tcMar>
          </w:tcPr>
          <w:p w14:paraId="1F0DC23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w:t>
            </w:r>
          </w:p>
        </w:tc>
        <w:tc>
          <w:tcPr>
            <w:tcW w:w="3941" w:type="dxa"/>
            <w:tcMar>
              <w:top w:w="80" w:type="dxa"/>
              <w:left w:w="80" w:type="dxa"/>
              <w:bottom w:w="80" w:type="dxa"/>
              <w:right w:w="80" w:type="dxa"/>
            </w:tcMar>
          </w:tcPr>
          <w:p w14:paraId="6DE091BE"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Controlar disponibilidad de productos, movimientos de stock, reposiciones y diferencias de inventario.</w:t>
            </w:r>
          </w:p>
        </w:tc>
      </w:tr>
      <w:tr w:rsidR="00DF5336" w14:paraId="02E4DCD8" w14:textId="77777777" w:rsidTr="00DF5336">
        <w:trPr>
          <w:jc w:val="center"/>
        </w:trPr>
        <w:tc>
          <w:tcPr>
            <w:tcW w:w="1450" w:type="dxa"/>
            <w:tcMar>
              <w:top w:w="80" w:type="dxa"/>
              <w:left w:w="80" w:type="dxa"/>
              <w:bottom w:w="80" w:type="dxa"/>
              <w:right w:w="80" w:type="dxa"/>
            </w:tcMar>
          </w:tcPr>
          <w:p w14:paraId="5E36AAF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de Inventarios y Almacenes</w:t>
            </w:r>
          </w:p>
        </w:tc>
        <w:tc>
          <w:tcPr>
            <w:tcW w:w="1984" w:type="dxa"/>
            <w:tcMar>
              <w:top w:w="80" w:type="dxa"/>
              <w:left w:w="80" w:type="dxa"/>
              <w:bottom w:w="80" w:type="dxa"/>
              <w:right w:w="80" w:type="dxa"/>
            </w:tcMar>
          </w:tcPr>
          <w:p w14:paraId="7248B45E"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de Compras y Abastecimiento</w:t>
            </w:r>
          </w:p>
        </w:tc>
        <w:tc>
          <w:tcPr>
            <w:tcW w:w="1985" w:type="dxa"/>
            <w:tcMar>
              <w:top w:w="80" w:type="dxa"/>
              <w:left w:w="80" w:type="dxa"/>
              <w:bottom w:w="80" w:type="dxa"/>
              <w:right w:w="80" w:type="dxa"/>
            </w:tcMar>
          </w:tcPr>
          <w:p w14:paraId="6A3C6BA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 y comercial</w:t>
            </w:r>
          </w:p>
        </w:tc>
        <w:tc>
          <w:tcPr>
            <w:tcW w:w="3941" w:type="dxa"/>
            <w:tcMar>
              <w:top w:w="80" w:type="dxa"/>
              <w:left w:w="80" w:type="dxa"/>
              <w:bottom w:w="80" w:type="dxa"/>
              <w:right w:w="80" w:type="dxa"/>
            </w:tcMar>
          </w:tcPr>
          <w:p w14:paraId="2AFB39CB"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Informar niveles de stock, alertas de reposición, productos agotados y necesidades de compra.</w:t>
            </w:r>
          </w:p>
        </w:tc>
      </w:tr>
      <w:tr w:rsidR="00DF5336" w14:paraId="132D5474" w14:textId="77777777" w:rsidTr="00DF5336">
        <w:trPr>
          <w:jc w:val="center"/>
        </w:trPr>
        <w:tc>
          <w:tcPr>
            <w:tcW w:w="1450" w:type="dxa"/>
            <w:tcMar>
              <w:top w:w="80" w:type="dxa"/>
              <w:left w:w="80" w:type="dxa"/>
              <w:bottom w:w="80" w:type="dxa"/>
              <w:right w:w="80" w:type="dxa"/>
            </w:tcMar>
          </w:tcPr>
          <w:p w14:paraId="20F8F18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de Compras y Abastecimiento</w:t>
            </w:r>
          </w:p>
        </w:tc>
        <w:tc>
          <w:tcPr>
            <w:tcW w:w="1984" w:type="dxa"/>
            <w:tcMar>
              <w:top w:w="80" w:type="dxa"/>
              <w:left w:w="80" w:type="dxa"/>
              <w:bottom w:w="80" w:type="dxa"/>
              <w:right w:w="80" w:type="dxa"/>
            </w:tcMar>
          </w:tcPr>
          <w:p w14:paraId="0955D40F"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Proveedores comerciales</w:t>
            </w:r>
          </w:p>
        </w:tc>
        <w:tc>
          <w:tcPr>
            <w:tcW w:w="1985" w:type="dxa"/>
            <w:tcMar>
              <w:top w:w="80" w:type="dxa"/>
              <w:left w:w="80" w:type="dxa"/>
              <w:bottom w:w="80" w:type="dxa"/>
              <w:right w:w="80" w:type="dxa"/>
            </w:tcMar>
          </w:tcPr>
          <w:p w14:paraId="3CB50709"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Comercial y documental</w:t>
            </w:r>
          </w:p>
        </w:tc>
        <w:tc>
          <w:tcPr>
            <w:tcW w:w="3941" w:type="dxa"/>
            <w:tcMar>
              <w:top w:w="80" w:type="dxa"/>
              <w:left w:w="80" w:type="dxa"/>
              <w:bottom w:w="80" w:type="dxa"/>
              <w:right w:w="80" w:type="dxa"/>
            </w:tcMar>
          </w:tcPr>
          <w:p w14:paraId="07DBB7F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Gestionar órdenes de compra, entregas, recepción de productos, documentación y condiciones comerciales.</w:t>
            </w:r>
          </w:p>
        </w:tc>
      </w:tr>
      <w:tr w:rsidR="00DF5336" w14:paraId="22A5CC51" w14:textId="77777777" w:rsidTr="00DF5336">
        <w:trPr>
          <w:jc w:val="center"/>
        </w:trPr>
        <w:tc>
          <w:tcPr>
            <w:tcW w:w="1450" w:type="dxa"/>
            <w:tcMar>
              <w:top w:w="80" w:type="dxa"/>
              <w:left w:w="80" w:type="dxa"/>
              <w:bottom w:w="80" w:type="dxa"/>
              <w:right w:w="80" w:type="dxa"/>
            </w:tcMar>
          </w:tcPr>
          <w:p w14:paraId="4D0D91D3"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de Ventas</w:t>
            </w:r>
          </w:p>
        </w:tc>
        <w:tc>
          <w:tcPr>
            <w:tcW w:w="1984" w:type="dxa"/>
            <w:tcMar>
              <w:top w:w="80" w:type="dxa"/>
              <w:left w:w="80" w:type="dxa"/>
              <w:bottom w:w="80" w:type="dxa"/>
              <w:right w:w="80" w:type="dxa"/>
            </w:tcMar>
          </w:tcPr>
          <w:p w14:paraId="1CA02186"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Inventarios y almacenes</w:t>
            </w:r>
          </w:p>
        </w:tc>
        <w:tc>
          <w:tcPr>
            <w:tcW w:w="1985" w:type="dxa"/>
            <w:tcMar>
              <w:top w:w="80" w:type="dxa"/>
              <w:left w:w="80" w:type="dxa"/>
              <w:bottom w:w="80" w:type="dxa"/>
              <w:right w:w="80" w:type="dxa"/>
            </w:tcMar>
          </w:tcPr>
          <w:p w14:paraId="4632CB4D"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w:t>
            </w:r>
          </w:p>
        </w:tc>
        <w:tc>
          <w:tcPr>
            <w:tcW w:w="3941" w:type="dxa"/>
            <w:tcMar>
              <w:top w:w="80" w:type="dxa"/>
              <w:left w:w="80" w:type="dxa"/>
              <w:bottom w:w="80" w:type="dxa"/>
              <w:right w:w="80" w:type="dxa"/>
            </w:tcMar>
          </w:tcPr>
          <w:p w14:paraId="25AE169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Actualizar salidas de productos, validar disponibilidad y reducir errores entre stock físico y stock registrado.</w:t>
            </w:r>
          </w:p>
        </w:tc>
      </w:tr>
      <w:tr w:rsidR="00DF5336" w14:paraId="4DF71575" w14:textId="77777777" w:rsidTr="00DF5336">
        <w:trPr>
          <w:jc w:val="center"/>
        </w:trPr>
        <w:tc>
          <w:tcPr>
            <w:tcW w:w="1450" w:type="dxa"/>
            <w:tcMar>
              <w:top w:w="80" w:type="dxa"/>
              <w:left w:w="80" w:type="dxa"/>
              <w:bottom w:w="80" w:type="dxa"/>
              <w:right w:w="80" w:type="dxa"/>
            </w:tcMar>
          </w:tcPr>
          <w:p w14:paraId="4D9C060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de Ventas</w:t>
            </w:r>
          </w:p>
        </w:tc>
        <w:tc>
          <w:tcPr>
            <w:tcW w:w="1984" w:type="dxa"/>
            <w:tcMar>
              <w:top w:w="80" w:type="dxa"/>
              <w:left w:w="80" w:type="dxa"/>
              <w:bottom w:w="80" w:type="dxa"/>
              <w:right w:w="80" w:type="dxa"/>
            </w:tcMar>
          </w:tcPr>
          <w:p w14:paraId="759F589C"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Contable</w:t>
            </w:r>
          </w:p>
        </w:tc>
        <w:tc>
          <w:tcPr>
            <w:tcW w:w="1985" w:type="dxa"/>
            <w:tcMar>
              <w:top w:w="80" w:type="dxa"/>
              <w:left w:w="80" w:type="dxa"/>
              <w:bottom w:w="80" w:type="dxa"/>
              <w:right w:w="80" w:type="dxa"/>
            </w:tcMar>
          </w:tcPr>
          <w:p w14:paraId="7D17495C"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Financiera</w:t>
            </w:r>
          </w:p>
        </w:tc>
        <w:tc>
          <w:tcPr>
            <w:tcW w:w="3941" w:type="dxa"/>
            <w:tcMar>
              <w:top w:w="80" w:type="dxa"/>
              <w:left w:w="80" w:type="dxa"/>
              <w:bottom w:w="80" w:type="dxa"/>
              <w:right w:w="80" w:type="dxa"/>
            </w:tcMar>
          </w:tcPr>
          <w:p w14:paraId="016655D2"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Enviar información de ventas, facturación, ingresos y reportes necesarios para registros contables.</w:t>
            </w:r>
          </w:p>
        </w:tc>
      </w:tr>
      <w:tr w:rsidR="00DF5336" w14:paraId="309CF6A1" w14:textId="77777777" w:rsidTr="00DF5336">
        <w:trPr>
          <w:jc w:val="center"/>
        </w:trPr>
        <w:tc>
          <w:tcPr>
            <w:tcW w:w="1450" w:type="dxa"/>
            <w:tcMar>
              <w:top w:w="80" w:type="dxa"/>
              <w:left w:w="80" w:type="dxa"/>
              <w:bottom w:w="80" w:type="dxa"/>
              <w:right w:w="80" w:type="dxa"/>
            </w:tcMar>
          </w:tcPr>
          <w:p w14:paraId="1AFEFDE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de Compras</w:t>
            </w:r>
          </w:p>
        </w:tc>
        <w:tc>
          <w:tcPr>
            <w:tcW w:w="1984" w:type="dxa"/>
            <w:tcMar>
              <w:top w:w="80" w:type="dxa"/>
              <w:left w:w="80" w:type="dxa"/>
              <w:bottom w:w="80" w:type="dxa"/>
              <w:right w:w="80" w:type="dxa"/>
            </w:tcMar>
          </w:tcPr>
          <w:p w14:paraId="435E4D8C"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Contable</w:t>
            </w:r>
          </w:p>
        </w:tc>
        <w:tc>
          <w:tcPr>
            <w:tcW w:w="1985" w:type="dxa"/>
            <w:tcMar>
              <w:top w:w="80" w:type="dxa"/>
              <w:left w:w="80" w:type="dxa"/>
              <w:bottom w:w="80" w:type="dxa"/>
              <w:right w:w="80" w:type="dxa"/>
            </w:tcMar>
          </w:tcPr>
          <w:p w14:paraId="13D1BF2A"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Financiera y documental</w:t>
            </w:r>
          </w:p>
        </w:tc>
        <w:tc>
          <w:tcPr>
            <w:tcW w:w="3941" w:type="dxa"/>
            <w:tcMar>
              <w:top w:w="80" w:type="dxa"/>
              <w:left w:w="80" w:type="dxa"/>
              <w:bottom w:w="80" w:type="dxa"/>
              <w:right w:w="80" w:type="dxa"/>
            </w:tcMar>
          </w:tcPr>
          <w:p w14:paraId="709F76C9"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Registrar compras, facturas, pagos, obligaciones y documentación para reportes financieros.</w:t>
            </w:r>
          </w:p>
        </w:tc>
      </w:tr>
      <w:tr w:rsidR="00DF5336" w14:paraId="61E01660" w14:textId="77777777" w:rsidTr="00DF5336">
        <w:trPr>
          <w:jc w:val="center"/>
        </w:trPr>
        <w:tc>
          <w:tcPr>
            <w:tcW w:w="1450" w:type="dxa"/>
            <w:tcMar>
              <w:top w:w="80" w:type="dxa"/>
              <w:left w:w="80" w:type="dxa"/>
              <w:bottom w:w="80" w:type="dxa"/>
              <w:right w:w="80" w:type="dxa"/>
            </w:tcMar>
          </w:tcPr>
          <w:p w14:paraId="10AE50D6"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Contable</w:t>
            </w:r>
          </w:p>
        </w:tc>
        <w:tc>
          <w:tcPr>
            <w:tcW w:w="1984" w:type="dxa"/>
            <w:tcMar>
              <w:top w:w="80" w:type="dxa"/>
              <w:left w:w="80" w:type="dxa"/>
              <w:bottom w:w="80" w:type="dxa"/>
              <w:right w:w="80" w:type="dxa"/>
            </w:tcMar>
          </w:tcPr>
          <w:p w14:paraId="0A5FED2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Gerencia Administrativa y Financiera</w:t>
            </w:r>
          </w:p>
        </w:tc>
        <w:tc>
          <w:tcPr>
            <w:tcW w:w="1985" w:type="dxa"/>
            <w:tcMar>
              <w:top w:w="80" w:type="dxa"/>
              <w:left w:w="80" w:type="dxa"/>
              <w:bottom w:w="80" w:type="dxa"/>
              <w:right w:w="80" w:type="dxa"/>
            </w:tcMar>
          </w:tcPr>
          <w:p w14:paraId="1D188DC3"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Financiera y normativa</w:t>
            </w:r>
          </w:p>
        </w:tc>
        <w:tc>
          <w:tcPr>
            <w:tcW w:w="3941" w:type="dxa"/>
            <w:tcMar>
              <w:top w:w="80" w:type="dxa"/>
              <w:left w:w="80" w:type="dxa"/>
              <w:bottom w:w="80" w:type="dxa"/>
              <w:right w:w="80" w:type="dxa"/>
            </w:tcMar>
          </w:tcPr>
          <w:p w14:paraId="520340F7"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Consolidar estados financieros, reportes fiscales, libros contables e indicadores económicos.</w:t>
            </w:r>
          </w:p>
        </w:tc>
      </w:tr>
      <w:tr w:rsidR="00DF5336" w14:paraId="02B7E00C" w14:textId="77777777" w:rsidTr="00DF5336">
        <w:trPr>
          <w:jc w:val="center"/>
        </w:trPr>
        <w:tc>
          <w:tcPr>
            <w:tcW w:w="1450" w:type="dxa"/>
            <w:tcMar>
              <w:top w:w="80" w:type="dxa"/>
              <w:left w:w="80" w:type="dxa"/>
              <w:bottom w:w="80" w:type="dxa"/>
              <w:right w:w="80" w:type="dxa"/>
            </w:tcMar>
          </w:tcPr>
          <w:p w14:paraId="6CC7482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lastRenderedPageBreak/>
              <w:t>Área de Logística y Distribución</w:t>
            </w:r>
          </w:p>
        </w:tc>
        <w:tc>
          <w:tcPr>
            <w:tcW w:w="1984" w:type="dxa"/>
            <w:tcMar>
              <w:top w:w="80" w:type="dxa"/>
              <w:left w:w="80" w:type="dxa"/>
              <w:bottom w:w="80" w:type="dxa"/>
              <w:right w:w="80" w:type="dxa"/>
            </w:tcMar>
          </w:tcPr>
          <w:p w14:paraId="3426D901"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Inventarios y almacenes</w:t>
            </w:r>
          </w:p>
        </w:tc>
        <w:tc>
          <w:tcPr>
            <w:tcW w:w="1985" w:type="dxa"/>
            <w:tcMar>
              <w:top w:w="80" w:type="dxa"/>
              <w:left w:w="80" w:type="dxa"/>
              <w:bottom w:w="80" w:type="dxa"/>
              <w:right w:w="80" w:type="dxa"/>
            </w:tcMar>
          </w:tcPr>
          <w:p w14:paraId="515FCC0F"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w:t>
            </w:r>
          </w:p>
        </w:tc>
        <w:tc>
          <w:tcPr>
            <w:tcW w:w="3941" w:type="dxa"/>
            <w:tcMar>
              <w:top w:w="80" w:type="dxa"/>
              <w:left w:w="80" w:type="dxa"/>
              <w:bottom w:w="80" w:type="dxa"/>
              <w:right w:w="80" w:type="dxa"/>
            </w:tcMar>
          </w:tcPr>
          <w:p w14:paraId="63244D57"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Coordinar disponibilidad de productos, preparación de pedidos, salida de mercadería y seguimiento de entregas.</w:t>
            </w:r>
          </w:p>
        </w:tc>
      </w:tr>
      <w:tr w:rsidR="00DF5336" w14:paraId="00904A7E" w14:textId="77777777" w:rsidTr="00DF5336">
        <w:trPr>
          <w:jc w:val="center"/>
        </w:trPr>
        <w:tc>
          <w:tcPr>
            <w:tcW w:w="1450" w:type="dxa"/>
            <w:tcMar>
              <w:top w:w="80" w:type="dxa"/>
              <w:left w:w="80" w:type="dxa"/>
              <w:bottom w:w="80" w:type="dxa"/>
              <w:right w:w="80" w:type="dxa"/>
            </w:tcMar>
          </w:tcPr>
          <w:p w14:paraId="631ACCE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Área de Logística y Distribución</w:t>
            </w:r>
          </w:p>
        </w:tc>
        <w:tc>
          <w:tcPr>
            <w:tcW w:w="1984" w:type="dxa"/>
            <w:tcMar>
              <w:top w:w="80" w:type="dxa"/>
              <w:left w:w="80" w:type="dxa"/>
              <w:bottom w:w="80" w:type="dxa"/>
              <w:right w:w="80" w:type="dxa"/>
            </w:tcMar>
          </w:tcPr>
          <w:p w14:paraId="1632A724"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Administradores de sucursal</w:t>
            </w:r>
          </w:p>
        </w:tc>
        <w:tc>
          <w:tcPr>
            <w:tcW w:w="1985" w:type="dxa"/>
            <w:tcMar>
              <w:top w:w="80" w:type="dxa"/>
              <w:left w:w="80" w:type="dxa"/>
              <w:bottom w:w="80" w:type="dxa"/>
              <w:right w:w="80" w:type="dxa"/>
            </w:tcMar>
          </w:tcPr>
          <w:p w14:paraId="3042BA90"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Operativa</w:t>
            </w:r>
          </w:p>
        </w:tc>
        <w:tc>
          <w:tcPr>
            <w:tcW w:w="3941" w:type="dxa"/>
            <w:tcMar>
              <w:top w:w="80" w:type="dxa"/>
              <w:left w:w="80" w:type="dxa"/>
              <w:bottom w:w="80" w:type="dxa"/>
              <w:right w:w="80" w:type="dxa"/>
            </w:tcMar>
          </w:tcPr>
          <w:p w14:paraId="0AFBFFC8"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Coordinar entregas, abastecimiento entre sucursales y solución de problemas logísticos.</w:t>
            </w:r>
          </w:p>
        </w:tc>
      </w:tr>
      <w:tr w:rsidR="00DF5336" w14:paraId="277F448E" w14:textId="77777777" w:rsidTr="00DF5336">
        <w:trPr>
          <w:jc w:val="center"/>
        </w:trPr>
        <w:tc>
          <w:tcPr>
            <w:tcW w:w="1450" w:type="dxa"/>
            <w:tcMar>
              <w:top w:w="80" w:type="dxa"/>
              <w:left w:w="80" w:type="dxa"/>
              <w:bottom w:w="80" w:type="dxa"/>
              <w:right w:w="80" w:type="dxa"/>
            </w:tcMar>
          </w:tcPr>
          <w:p w14:paraId="3A86650B"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Recursos Humanos</w:t>
            </w:r>
          </w:p>
        </w:tc>
        <w:tc>
          <w:tcPr>
            <w:tcW w:w="1984" w:type="dxa"/>
            <w:tcMar>
              <w:top w:w="80" w:type="dxa"/>
              <w:left w:w="80" w:type="dxa"/>
              <w:bottom w:w="80" w:type="dxa"/>
              <w:right w:w="80" w:type="dxa"/>
            </w:tcMar>
          </w:tcPr>
          <w:p w14:paraId="50DF2359"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Personal operativo</w:t>
            </w:r>
          </w:p>
        </w:tc>
        <w:tc>
          <w:tcPr>
            <w:tcW w:w="1985" w:type="dxa"/>
            <w:tcMar>
              <w:top w:w="80" w:type="dxa"/>
              <w:left w:w="80" w:type="dxa"/>
              <w:bottom w:w="80" w:type="dxa"/>
              <w:right w:w="80" w:type="dxa"/>
            </w:tcMar>
          </w:tcPr>
          <w:p w14:paraId="1B5BF629"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Organizacional</w:t>
            </w:r>
          </w:p>
        </w:tc>
        <w:tc>
          <w:tcPr>
            <w:tcW w:w="3941" w:type="dxa"/>
            <w:tcMar>
              <w:top w:w="80" w:type="dxa"/>
              <w:left w:w="80" w:type="dxa"/>
              <w:bottom w:w="80" w:type="dxa"/>
              <w:right w:w="80" w:type="dxa"/>
            </w:tcMar>
          </w:tcPr>
          <w:p w14:paraId="31FF3ACB" w14:textId="77777777" w:rsidR="00DF5336" w:rsidRPr="00B10657" w:rsidRDefault="00DF5336" w:rsidP="00DF5336">
            <w:pPr>
              <w:keepNext/>
              <w:keepLines/>
              <w:pBdr>
                <w:top w:val="nil"/>
                <w:left w:val="nil"/>
                <w:bottom w:val="nil"/>
                <w:right w:val="nil"/>
                <w:between w:val="nil"/>
              </w:pBdr>
              <w:spacing w:after="60" w:line="240" w:lineRule="auto"/>
            </w:pPr>
            <w:r w:rsidRPr="00EF73EA">
              <w:rPr>
                <w:rFonts w:ascii="Calibri" w:eastAsia="Calibri" w:hAnsi="Calibri"/>
              </w:rPr>
              <w:t>Gestionar capacitación, control de asistencia, adopción tecnológica, comunicación interna y resistencia al cambio.</w:t>
            </w:r>
          </w:p>
        </w:tc>
      </w:tr>
    </w:tbl>
    <w:p w14:paraId="5875C803" w14:textId="77777777" w:rsidR="0003423F" w:rsidRDefault="0003423F">
      <w:pPr>
        <w:pBdr>
          <w:top w:val="nil"/>
          <w:left w:val="nil"/>
          <w:bottom w:val="nil"/>
          <w:right w:val="nil"/>
          <w:between w:val="nil"/>
        </w:pBdr>
        <w:spacing w:after="0"/>
      </w:pPr>
    </w:p>
    <w:p w14:paraId="3986FF6B" w14:textId="77777777" w:rsidR="0003423F" w:rsidRDefault="0003423F">
      <w:pPr>
        <w:pBdr>
          <w:top w:val="nil"/>
          <w:left w:val="nil"/>
          <w:bottom w:val="nil"/>
          <w:right w:val="nil"/>
          <w:between w:val="nil"/>
        </w:pBdr>
        <w:spacing w:after="0"/>
      </w:pPr>
    </w:p>
    <w:p w14:paraId="0B018E08" w14:textId="77777777" w:rsidR="0003423F" w:rsidRDefault="0003423F">
      <w:pPr>
        <w:pBdr>
          <w:top w:val="nil"/>
          <w:left w:val="nil"/>
          <w:bottom w:val="nil"/>
          <w:right w:val="nil"/>
          <w:between w:val="nil"/>
        </w:pBdr>
        <w:spacing w:after="0"/>
      </w:pPr>
    </w:p>
    <w:p w14:paraId="55B27A6F" w14:textId="77777777" w:rsidR="0003423F" w:rsidRDefault="0003423F">
      <w:pPr>
        <w:pBdr>
          <w:top w:val="nil"/>
          <w:left w:val="nil"/>
          <w:bottom w:val="nil"/>
          <w:right w:val="nil"/>
          <w:between w:val="nil"/>
        </w:pBdr>
        <w:spacing w:after="0"/>
      </w:pPr>
    </w:p>
    <w:p w14:paraId="3B0FD0A3" w14:textId="77777777" w:rsidR="0003423F" w:rsidRDefault="0003423F">
      <w:pPr>
        <w:pBdr>
          <w:top w:val="nil"/>
          <w:left w:val="nil"/>
          <w:bottom w:val="nil"/>
          <w:right w:val="nil"/>
          <w:between w:val="nil"/>
        </w:pBdr>
        <w:spacing w:after="0"/>
      </w:pPr>
    </w:p>
    <w:p w14:paraId="68C3CEA9" w14:textId="77777777" w:rsidR="0003423F" w:rsidRDefault="0003423F">
      <w:pPr>
        <w:pBdr>
          <w:top w:val="nil"/>
          <w:left w:val="nil"/>
          <w:bottom w:val="nil"/>
          <w:right w:val="nil"/>
          <w:between w:val="nil"/>
        </w:pBdr>
        <w:spacing w:after="0"/>
      </w:pPr>
    </w:p>
    <w:p w14:paraId="3ADC143E" w14:textId="77777777" w:rsidR="0003423F" w:rsidRDefault="0003423F">
      <w:pPr>
        <w:pBdr>
          <w:top w:val="nil"/>
          <w:left w:val="nil"/>
          <w:bottom w:val="nil"/>
          <w:right w:val="nil"/>
          <w:between w:val="nil"/>
        </w:pBdr>
        <w:spacing w:after="0"/>
      </w:pPr>
    </w:p>
    <w:p w14:paraId="2801691D" w14:textId="77777777" w:rsidR="0003423F" w:rsidRDefault="0003423F">
      <w:pPr>
        <w:pBdr>
          <w:top w:val="nil"/>
          <w:left w:val="nil"/>
          <w:bottom w:val="nil"/>
          <w:right w:val="nil"/>
          <w:between w:val="nil"/>
        </w:pBdr>
        <w:spacing w:after="0"/>
      </w:pPr>
    </w:p>
    <w:p w14:paraId="592A482A" w14:textId="77777777" w:rsidR="0003423F" w:rsidRDefault="0003423F">
      <w:pPr>
        <w:pBdr>
          <w:top w:val="nil"/>
          <w:left w:val="nil"/>
          <w:bottom w:val="nil"/>
          <w:right w:val="nil"/>
          <w:between w:val="nil"/>
        </w:pBdr>
        <w:spacing w:after="0"/>
      </w:pPr>
    </w:p>
    <w:p w14:paraId="461F49CD" w14:textId="77777777" w:rsidR="0003423F" w:rsidRDefault="0003423F">
      <w:pPr>
        <w:pBdr>
          <w:top w:val="nil"/>
          <w:left w:val="nil"/>
          <w:bottom w:val="nil"/>
          <w:right w:val="nil"/>
          <w:between w:val="nil"/>
        </w:pBdr>
        <w:spacing w:after="0"/>
      </w:pPr>
    </w:p>
    <w:p w14:paraId="395F0F72" w14:textId="77777777" w:rsidR="0003423F" w:rsidRDefault="0003423F">
      <w:pPr>
        <w:pBdr>
          <w:top w:val="nil"/>
          <w:left w:val="nil"/>
          <w:bottom w:val="nil"/>
          <w:right w:val="nil"/>
          <w:between w:val="nil"/>
        </w:pBdr>
        <w:spacing w:after="0"/>
      </w:pPr>
    </w:p>
    <w:p w14:paraId="0EE05751" w14:textId="77777777" w:rsidR="0003423F" w:rsidRDefault="0003423F">
      <w:pPr>
        <w:pBdr>
          <w:top w:val="nil"/>
          <w:left w:val="nil"/>
          <w:bottom w:val="nil"/>
          <w:right w:val="nil"/>
          <w:between w:val="nil"/>
        </w:pBdr>
        <w:spacing w:after="0"/>
      </w:pPr>
    </w:p>
    <w:p w14:paraId="4F827C2B" w14:textId="77777777" w:rsidR="0003423F" w:rsidRDefault="0003423F">
      <w:pPr>
        <w:pBdr>
          <w:top w:val="nil"/>
          <w:left w:val="nil"/>
          <w:bottom w:val="nil"/>
          <w:right w:val="nil"/>
          <w:between w:val="nil"/>
        </w:pBdr>
        <w:spacing w:after="0"/>
      </w:pPr>
    </w:p>
    <w:p w14:paraId="5BE24ADF" w14:textId="77777777" w:rsidR="0003423F" w:rsidRDefault="0003423F">
      <w:pPr>
        <w:pBdr>
          <w:top w:val="nil"/>
          <w:left w:val="nil"/>
          <w:bottom w:val="nil"/>
          <w:right w:val="nil"/>
          <w:between w:val="nil"/>
        </w:pBdr>
        <w:spacing w:after="0"/>
      </w:pPr>
    </w:p>
    <w:p w14:paraId="135F3145" w14:textId="77777777" w:rsidR="0003423F" w:rsidRDefault="0003423F">
      <w:pPr>
        <w:pBdr>
          <w:top w:val="nil"/>
          <w:left w:val="nil"/>
          <w:bottom w:val="nil"/>
          <w:right w:val="nil"/>
          <w:between w:val="nil"/>
        </w:pBdr>
        <w:spacing w:after="0"/>
      </w:pPr>
    </w:p>
    <w:p w14:paraId="45F1D8E4" w14:textId="77777777" w:rsidR="0003423F" w:rsidRDefault="0003423F">
      <w:pPr>
        <w:pBdr>
          <w:top w:val="nil"/>
          <w:left w:val="nil"/>
          <w:bottom w:val="nil"/>
          <w:right w:val="nil"/>
          <w:between w:val="nil"/>
        </w:pBdr>
        <w:spacing w:after="0"/>
      </w:pPr>
    </w:p>
    <w:p w14:paraId="6A1A7ED6" w14:textId="77777777" w:rsidR="0003423F" w:rsidRDefault="0003423F">
      <w:pPr>
        <w:pBdr>
          <w:top w:val="nil"/>
          <w:left w:val="nil"/>
          <w:bottom w:val="nil"/>
          <w:right w:val="nil"/>
          <w:between w:val="nil"/>
        </w:pBdr>
        <w:spacing w:after="0"/>
      </w:pPr>
    </w:p>
    <w:p w14:paraId="1580DA0C" w14:textId="77777777" w:rsidR="00D02980" w:rsidRDefault="00D02980">
      <w:pPr>
        <w:spacing w:after="0"/>
        <w:rPr>
          <w:rFonts w:ascii="Calibri" w:eastAsia="Calibri" w:hAnsi="Calibri" w:cs="Calibri"/>
          <w:b/>
          <w:color w:val="0B5394"/>
          <w:sz w:val="28"/>
          <w:szCs w:val="28"/>
        </w:rPr>
      </w:pPr>
      <w:r>
        <w:rPr>
          <w:rFonts w:ascii="Calibri" w:eastAsia="Calibri" w:hAnsi="Calibri" w:cs="Calibri"/>
          <w:b/>
          <w:color w:val="0B5394"/>
          <w:szCs w:val="28"/>
        </w:rPr>
        <w:br w:type="page"/>
      </w:r>
    </w:p>
    <w:p w14:paraId="0B39ACF8" w14:textId="77777777" w:rsidR="0003423F" w:rsidRDefault="000428BA">
      <w:pPr>
        <w:pStyle w:val="Ttulo1"/>
        <w:pBdr>
          <w:top w:val="nil"/>
          <w:left w:val="nil"/>
          <w:bottom w:val="nil"/>
          <w:right w:val="nil"/>
          <w:between w:val="nil"/>
        </w:pBdr>
        <w:spacing w:before="0"/>
        <w:rPr>
          <w:rFonts w:ascii="Calibri" w:eastAsia="Calibri" w:hAnsi="Calibri" w:cs="Calibri"/>
          <w:color w:val="0B5394"/>
          <w:sz w:val="28"/>
          <w:szCs w:val="28"/>
        </w:rPr>
      </w:pPr>
      <w:bookmarkStart w:id="15" w:name="_Toc234012515"/>
      <w:r>
        <w:rPr>
          <w:rFonts w:eastAsia="Calibri" w:cs="Calibri"/>
          <w:color w:val="0B5394"/>
          <w:sz w:val="24"/>
          <w:szCs w:val="28"/>
        </w:rPr>
        <w:lastRenderedPageBreak/>
        <w:t>Compromiso de los interesados</w:t>
      </w:r>
      <w:bookmarkEnd w:id="15"/>
    </w:p>
    <w:p w14:paraId="3EAD58D2" w14:textId="77777777" w:rsidR="0003423F" w:rsidRDefault="0003423F">
      <w:pPr>
        <w:pBdr>
          <w:top w:val="nil"/>
          <w:left w:val="nil"/>
          <w:bottom w:val="nil"/>
          <w:right w:val="nil"/>
          <w:between w:val="nil"/>
        </w:pBdr>
        <w:spacing w:after="0"/>
        <w:rPr>
          <w:rFonts w:ascii="Calibri" w:eastAsia="Calibri" w:hAnsi="Calibri" w:cs="Calibri"/>
          <w:b/>
          <w:color w:val="0B5394"/>
          <w:sz w:val="28"/>
          <w:szCs w:val="28"/>
        </w:rPr>
      </w:pPr>
    </w:p>
    <w:tbl>
      <w:tblPr>
        <w:tblStyle w:val="a1"/>
        <w:tblW w:w="93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B6216" w14:paraId="07E4E96E" w14:textId="77777777">
        <w:trPr>
          <w:jc w:val="center"/>
        </w:trPr>
        <w:tc>
          <w:tcPr>
            <w:tcW w:w="4680" w:type="dxa"/>
            <w:shd w:val="clear" w:color="auto" w:fill="1F4E79"/>
            <w:tcMar>
              <w:top w:w="80" w:type="dxa"/>
              <w:left w:w="80" w:type="dxa"/>
              <w:bottom w:w="80" w:type="dxa"/>
              <w:right w:w="80" w:type="dxa"/>
            </w:tcMar>
          </w:tcPr>
          <w:p w14:paraId="1B354902"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b/>
                <w:color w:val="FFFFFF"/>
              </w:rPr>
              <w:t>Interesado</w:t>
            </w:r>
          </w:p>
        </w:tc>
        <w:tc>
          <w:tcPr>
            <w:tcW w:w="4680" w:type="dxa"/>
            <w:shd w:val="clear" w:color="auto" w:fill="1F4E79"/>
            <w:tcMar>
              <w:top w:w="80" w:type="dxa"/>
              <w:left w:w="80" w:type="dxa"/>
              <w:bottom w:w="80" w:type="dxa"/>
              <w:right w:w="80" w:type="dxa"/>
            </w:tcMar>
          </w:tcPr>
          <w:p w14:paraId="663E8799"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b/>
                <w:color w:val="FFFFFF"/>
              </w:rPr>
              <w:t>Estrategias a utilizar</w:t>
            </w:r>
          </w:p>
        </w:tc>
      </w:tr>
      <w:tr w:rsidR="00DB6216" w14:paraId="3591E5F6" w14:textId="77777777">
        <w:trPr>
          <w:jc w:val="center"/>
        </w:trPr>
        <w:tc>
          <w:tcPr>
            <w:tcW w:w="4680" w:type="dxa"/>
            <w:tcMar>
              <w:top w:w="80" w:type="dxa"/>
              <w:left w:w="80" w:type="dxa"/>
              <w:bottom w:w="80" w:type="dxa"/>
              <w:right w:w="80" w:type="dxa"/>
            </w:tcMar>
          </w:tcPr>
          <w:p w14:paraId="73DBC333"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Gerencia General de HIPERMAXI</w:t>
            </w:r>
          </w:p>
        </w:tc>
        <w:tc>
          <w:tcPr>
            <w:tcW w:w="4680" w:type="dxa"/>
            <w:tcMar>
              <w:top w:w="80" w:type="dxa"/>
              <w:left w:w="80" w:type="dxa"/>
              <w:bottom w:w="80" w:type="dxa"/>
              <w:right w:w="80" w:type="dxa"/>
            </w:tcMar>
          </w:tcPr>
          <w:p w14:paraId="50DC7C1B"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Presentar informes ejecutivos, avances generales, beneficios esperados, riesgos principales y decisiones que requieran aprobación.</w:t>
            </w:r>
          </w:p>
        </w:tc>
      </w:tr>
      <w:tr w:rsidR="00DB6216" w14:paraId="5821C436" w14:textId="77777777">
        <w:trPr>
          <w:jc w:val="center"/>
        </w:trPr>
        <w:tc>
          <w:tcPr>
            <w:tcW w:w="4680" w:type="dxa"/>
            <w:tcMar>
              <w:top w:w="80" w:type="dxa"/>
              <w:left w:w="80" w:type="dxa"/>
              <w:bottom w:w="80" w:type="dxa"/>
              <w:right w:w="80" w:type="dxa"/>
            </w:tcMar>
          </w:tcPr>
          <w:p w14:paraId="392FD327"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Patrocinador del proyecto</w:t>
            </w:r>
          </w:p>
        </w:tc>
        <w:tc>
          <w:tcPr>
            <w:tcW w:w="4680" w:type="dxa"/>
            <w:tcMar>
              <w:top w:w="80" w:type="dxa"/>
              <w:left w:w="80" w:type="dxa"/>
              <w:bottom w:w="80" w:type="dxa"/>
              <w:right w:w="80" w:type="dxa"/>
            </w:tcMar>
          </w:tcPr>
          <w:p w14:paraId="7AC44F43"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Mantenerlo informado sobre cumplimiento de objetivos, presupuesto, cronograma y cambios importantes del proyecto.</w:t>
            </w:r>
          </w:p>
        </w:tc>
      </w:tr>
      <w:tr w:rsidR="00DB6216" w14:paraId="4E03695C" w14:textId="77777777">
        <w:trPr>
          <w:jc w:val="center"/>
        </w:trPr>
        <w:tc>
          <w:tcPr>
            <w:tcW w:w="4680" w:type="dxa"/>
            <w:tcMar>
              <w:top w:w="80" w:type="dxa"/>
              <w:left w:w="80" w:type="dxa"/>
              <w:bottom w:w="80" w:type="dxa"/>
              <w:right w:w="80" w:type="dxa"/>
            </w:tcMar>
          </w:tcPr>
          <w:p w14:paraId="227123A9"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Director del proyecto</w:t>
            </w:r>
          </w:p>
        </w:tc>
        <w:tc>
          <w:tcPr>
            <w:tcW w:w="4680" w:type="dxa"/>
            <w:tcMar>
              <w:top w:w="80" w:type="dxa"/>
              <w:left w:w="80" w:type="dxa"/>
              <w:bottom w:w="80" w:type="dxa"/>
              <w:right w:w="80" w:type="dxa"/>
            </w:tcMar>
          </w:tcPr>
          <w:p w14:paraId="6971CE47"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Coordinar reuniones de seguimiento, controlar entregables, gestionar riesgos y asegurar la comunicación entre todas las áreas.</w:t>
            </w:r>
          </w:p>
        </w:tc>
      </w:tr>
      <w:tr w:rsidR="00DB6216" w14:paraId="388D48A4" w14:textId="77777777">
        <w:trPr>
          <w:jc w:val="center"/>
        </w:trPr>
        <w:tc>
          <w:tcPr>
            <w:tcW w:w="4680" w:type="dxa"/>
            <w:tcMar>
              <w:top w:w="80" w:type="dxa"/>
              <w:left w:w="80" w:type="dxa"/>
              <w:bottom w:w="80" w:type="dxa"/>
              <w:right w:w="80" w:type="dxa"/>
            </w:tcMar>
          </w:tcPr>
          <w:p w14:paraId="73EDDA04"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Departamento de TI</w:t>
            </w:r>
          </w:p>
        </w:tc>
        <w:tc>
          <w:tcPr>
            <w:tcW w:w="4680" w:type="dxa"/>
            <w:tcMar>
              <w:top w:w="80" w:type="dxa"/>
              <w:left w:w="80" w:type="dxa"/>
              <w:bottom w:w="80" w:type="dxa"/>
              <w:right w:w="80" w:type="dxa"/>
            </w:tcMar>
          </w:tcPr>
          <w:p w14:paraId="06D1C55E"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Involucrarlo en decisiones técnicas sobre infraestructura, red, servidores, seguridad, nube, soporte y mantenimiento.</w:t>
            </w:r>
          </w:p>
        </w:tc>
      </w:tr>
      <w:tr w:rsidR="00DB6216" w14:paraId="7A11D00F" w14:textId="77777777">
        <w:trPr>
          <w:jc w:val="center"/>
        </w:trPr>
        <w:tc>
          <w:tcPr>
            <w:tcW w:w="4680" w:type="dxa"/>
            <w:tcMar>
              <w:top w:w="80" w:type="dxa"/>
              <w:left w:w="80" w:type="dxa"/>
              <w:bottom w:w="80" w:type="dxa"/>
              <w:right w:w="80" w:type="dxa"/>
            </w:tcMar>
          </w:tcPr>
          <w:p w14:paraId="1F289CD6"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Gerencia Administrativa y Financiera</w:t>
            </w:r>
          </w:p>
        </w:tc>
        <w:tc>
          <w:tcPr>
            <w:tcW w:w="4680" w:type="dxa"/>
            <w:tcMar>
              <w:top w:w="80" w:type="dxa"/>
              <w:left w:w="80" w:type="dxa"/>
              <w:bottom w:w="80" w:type="dxa"/>
              <w:right w:w="80" w:type="dxa"/>
            </w:tcMar>
          </w:tcPr>
          <w:p w14:paraId="74158EBD"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Presentar reportes de costos, presupuesto, adquisiciones, inversión tecnológica y control financiero del proyecto.</w:t>
            </w:r>
          </w:p>
        </w:tc>
      </w:tr>
      <w:tr w:rsidR="00DB6216" w14:paraId="3CF19CAC" w14:textId="77777777">
        <w:trPr>
          <w:jc w:val="center"/>
        </w:trPr>
        <w:tc>
          <w:tcPr>
            <w:tcW w:w="4680" w:type="dxa"/>
            <w:tcMar>
              <w:top w:w="80" w:type="dxa"/>
              <w:left w:w="80" w:type="dxa"/>
              <w:bottom w:w="80" w:type="dxa"/>
              <w:right w:w="80" w:type="dxa"/>
            </w:tcMar>
          </w:tcPr>
          <w:p w14:paraId="1867C2C4"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Gerencia de Operaciones</w:t>
            </w:r>
          </w:p>
        </w:tc>
        <w:tc>
          <w:tcPr>
            <w:tcW w:w="4680" w:type="dxa"/>
            <w:tcMar>
              <w:top w:w="80" w:type="dxa"/>
              <w:left w:w="80" w:type="dxa"/>
              <w:bottom w:w="80" w:type="dxa"/>
              <w:right w:w="80" w:type="dxa"/>
            </w:tcMar>
          </w:tcPr>
          <w:p w14:paraId="5FA7A1A8"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Validar los cambios en procesos operativos, sucursales, inventarios, ventas, logística y atención al cliente.</w:t>
            </w:r>
          </w:p>
        </w:tc>
      </w:tr>
      <w:tr w:rsidR="00DB6216" w14:paraId="1E63BA13" w14:textId="77777777">
        <w:trPr>
          <w:jc w:val="center"/>
        </w:trPr>
        <w:tc>
          <w:tcPr>
            <w:tcW w:w="4680" w:type="dxa"/>
            <w:tcMar>
              <w:top w:w="80" w:type="dxa"/>
              <w:left w:w="80" w:type="dxa"/>
              <w:bottom w:w="80" w:type="dxa"/>
              <w:right w:w="80" w:type="dxa"/>
            </w:tcMar>
          </w:tcPr>
          <w:p w14:paraId="1C1448E1"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Administradores de sucursal</w:t>
            </w:r>
          </w:p>
        </w:tc>
        <w:tc>
          <w:tcPr>
            <w:tcW w:w="4680" w:type="dxa"/>
            <w:tcMar>
              <w:top w:w="80" w:type="dxa"/>
              <w:left w:w="80" w:type="dxa"/>
              <w:bottom w:w="80" w:type="dxa"/>
              <w:right w:w="80" w:type="dxa"/>
            </w:tcMar>
          </w:tcPr>
          <w:p w14:paraId="513CA3C6"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Informar el cronograma de implementación, capacitar como usuarios clave y recoger observaciones durante el despliegue.</w:t>
            </w:r>
          </w:p>
        </w:tc>
      </w:tr>
      <w:tr w:rsidR="00DB6216" w14:paraId="353D8C39" w14:textId="77777777">
        <w:trPr>
          <w:jc w:val="center"/>
        </w:trPr>
        <w:tc>
          <w:tcPr>
            <w:tcW w:w="4680" w:type="dxa"/>
            <w:tcMar>
              <w:top w:w="80" w:type="dxa"/>
              <w:left w:w="80" w:type="dxa"/>
              <w:bottom w:w="80" w:type="dxa"/>
              <w:right w:w="80" w:type="dxa"/>
            </w:tcMar>
          </w:tcPr>
          <w:p w14:paraId="72E627E4"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Personal de cajas y ventas</w:t>
            </w:r>
          </w:p>
        </w:tc>
        <w:tc>
          <w:tcPr>
            <w:tcW w:w="4680" w:type="dxa"/>
            <w:tcMar>
              <w:top w:w="80" w:type="dxa"/>
              <w:left w:w="80" w:type="dxa"/>
              <w:bottom w:w="80" w:type="dxa"/>
              <w:right w:w="80" w:type="dxa"/>
            </w:tcMar>
          </w:tcPr>
          <w:p w14:paraId="0295507D"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Realizar capacitaciones prácticas, guías rápidas, simulaciones de uso y soporte durante la puesta en marcha.</w:t>
            </w:r>
          </w:p>
        </w:tc>
      </w:tr>
      <w:tr w:rsidR="00DB6216" w14:paraId="731D4A6C" w14:textId="77777777">
        <w:trPr>
          <w:jc w:val="center"/>
        </w:trPr>
        <w:tc>
          <w:tcPr>
            <w:tcW w:w="4680" w:type="dxa"/>
            <w:tcMar>
              <w:top w:w="80" w:type="dxa"/>
              <w:left w:w="80" w:type="dxa"/>
              <w:bottom w:w="80" w:type="dxa"/>
              <w:right w:w="80" w:type="dxa"/>
            </w:tcMar>
          </w:tcPr>
          <w:p w14:paraId="1539451F"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Inventarios y almacenes</w:t>
            </w:r>
          </w:p>
        </w:tc>
        <w:tc>
          <w:tcPr>
            <w:tcW w:w="4680" w:type="dxa"/>
            <w:tcMar>
              <w:top w:w="80" w:type="dxa"/>
              <w:left w:w="80" w:type="dxa"/>
              <w:bottom w:w="80" w:type="dxa"/>
              <w:right w:w="80" w:type="dxa"/>
            </w:tcMar>
          </w:tcPr>
          <w:p w14:paraId="511D7BA5"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Capacitar en control de stock, códigos de barras, registros de productos, vencimientos, trazabilidad y reposición.</w:t>
            </w:r>
          </w:p>
        </w:tc>
      </w:tr>
      <w:tr w:rsidR="00DB6216" w14:paraId="2D2BBE31" w14:textId="77777777">
        <w:trPr>
          <w:jc w:val="center"/>
        </w:trPr>
        <w:tc>
          <w:tcPr>
            <w:tcW w:w="4680" w:type="dxa"/>
            <w:tcMar>
              <w:top w:w="80" w:type="dxa"/>
              <w:left w:w="80" w:type="dxa"/>
              <w:bottom w:w="80" w:type="dxa"/>
              <w:right w:w="80" w:type="dxa"/>
            </w:tcMar>
          </w:tcPr>
          <w:p w14:paraId="45BCF723"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Compras y abastecimiento</w:t>
            </w:r>
          </w:p>
        </w:tc>
        <w:tc>
          <w:tcPr>
            <w:tcW w:w="4680" w:type="dxa"/>
            <w:tcMar>
              <w:top w:w="80" w:type="dxa"/>
              <w:left w:w="80" w:type="dxa"/>
              <w:bottom w:w="80" w:type="dxa"/>
              <w:right w:w="80" w:type="dxa"/>
            </w:tcMar>
          </w:tcPr>
          <w:p w14:paraId="7D61D4C0"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 xml:space="preserve">Validar procesos de proveedores, órdenes de compra, recepción de mercadería, precios y </w:t>
            </w:r>
            <w:r w:rsidRPr="00E83E9D">
              <w:rPr>
                <w:rFonts w:ascii="Calibri" w:eastAsia="Calibri" w:hAnsi="Calibri"/>
              </w:rPr>
              <w:lastRenderedPageBreak/>
              <w:t>márgenes.</w:t>
            </w:r>
          </w:p>
        </w:tc>
      </w:tr>
      <w:tr w:rsidR="00DB6216" w14:paraId="28AA7151" w14:textId="77777777">
        <w:trPr>
          <w:jc w:val="center"/>
        </w:trPr>
        <w:tc>
          <w:tcPr>
            <w:tcW w:w="4680" w:type="dxa"/>
            <w:tcMar>
              <w:top w:w="80" w:type="dxa"/>
              <w:left w:w="80" w:type="dxa"/>
              <w:bottom w:w="80" w:type="dxa"/>
              <w:right w:w="80" w:type="dxa"/>
            </w:tcMar>
          </w:tcPr>
          <w:p w14:paraId="022C1BC5"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lastRenderedPageBreak/>
              <w:t>Área contable</w:t>
            </w:r>
          </w:p>
        </w:tc>
        <w:tc>
          <w:tcPr>
            <w:tcW w:w="4680" w:type="dxa"/>
            <w:tcMar>
              <w:top w:w="80" w:type="dxa"/>
              <w:left w:w="80" w:type="dxa"/>
              <w:bottom w:w="80" w:type="dxa"/>
              <w:right w:w="80" w:type="dxa"/>
            </w:tcMar>
          </w:tcPr>
          <w:p w14:paraId="7132105B"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Validar reportes fiscales, integración con ventas, compras e inventarios, libros contables y estados financieros.</w:t>
            </w:r>
          </w:p>
        </w:tc>
      </w:tr>
      <w:tr w:rsidR="00DB6216" w14:paraId="5877AB12" w14:textId="77777777">
        <w:trPr>
          <w:jc w:val="center"/>
        </w:trPr>
        <w:tc>
          <w:tcPr>
            <w:tcW w:w="4680" w:type="dxa"/>
            <w:tcMar>
              <w:top w:w="80" w:type="dxa"/>
              <w:left w:w="80" w:type="dxa"/>
              <w:bottom w:w="80" w:type="dxa"/>
              <w:right w:w="80" w:type="dxa"/>
            </w:tcMar>
          </w:tcPr>
          <w:p w14:paraId="2DC9FD61"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Logística y distribución</w:t>
            </w:r>
          </w:p>
        </w:tc>
        <w:tc>
          <w:tcPr>
            <w:tcW w:w="4680" w:type="dxa"/>
            <w:tcMar>
              <w:top w:w="80" w:type="dxa"/>
              <w:left w:w="80" w:type="dxa"/>
              <w:bottom w:w="80" w:type="dxa"/>
              <w:right w:w="80" w:type="dxa"/>
            </w:tcMar>
          </w:tcPr>
          <w:p w14:paraId="390A3A9F"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Capacitar en uso de dispositivos móviles, seguimiento de entregas, disponibilidad de productos y coordinación con almacenes.</w:t>
            </w:r>
          </w:p>
        </w:tc>
      </w:tr>
      <w:tr w:rsidR="00DB6216" w14:paraId="3A74720E" w14:textId="77777777">
        <w:trPr>
          <w:jc w:val="center"/>
        </w:trPr>
        <w:tc>
          <w:tcPr>
            <w:tcW w:w="4680" w:type="dxa"/>
            <w:tcMar>
              <w:top w:w="80" w:type="dxa"/>
              <w:left w:w="80" w:type="dxa"/>
              <w:bottom w:w="80" w:type="dxa"/>
              <w:right w:w="80" w:type="dxa"/>
            </w:tcMar>
          </w:tcPr>
          <w:p w14:paraId="01EAAC0E"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Recursos Humanos</w:t>
            </w:r>
          </w:p>
        </w:tc>
        <w:tc>
          <w:tcPr>
            <w:tcW w:w="4680" w:type="dxa"/>
            <w:tcMar>
              <w:top w:w="80" w:type="dxa"/>
              <w:left w:w="80" w:type="dxa"/>
              <w:bottom w:w="80" w:type="dxa"/>
              <w:right w:w="80" w:type="dxa"/>
            </w:tcMar>
          </w:tcPr>
          <w:p w14:paraId="22D758C0"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Coordinar capacitaciones, comunicación interna, gestión del cambio, roles de usuario y adopción tecnológica.</w:t>
            </w:r>
          </w:p>
        </w:tc>
      </w:tr>
      <w:tr w:rsidR="00DB6216" w14:paraId="606F3065" w14:textId="77777777">
        <w:trPr>
          <w:jc w:val="center"/>
        </w:trPr>
        <w:tc>
          <w:tcPr>
            <w:tcW w:w="4680" w:type="dxa"/>
            <w:tcMar>
              <w:top w:w="80" w:type="dxa"/>
              <w:left w:w="80" w:type="dxa"/>
              <w:bottom w:w="80" w:type="dxa"/>
              <w:right w:w="80" w:type="dxa"/>
            </w:tcMar>
          </w:tcPr>
          <w:p w14:paraId="20484553"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Seguridad física</w:t>
            </w:r>
          </w:p>
        </w:tc>
        <w:tc>
          <w:tcPr>
            <w:tcW w:w="4680" w:type="dxa"/>
            <w:tcMar>
              <w:top w:w="80" w:type="dxa"/>
              <w:left w:w="80" w:type="dxa"/>
              <w:bottom w:w="80" w:type="dxa"/>
              <w:right w:w="80" w:type="dxa"/>
            </w:tcMar>
          </w:tcPr>
          <w:p w14:paraId="0F984A83"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Capacitar en control biométrico, CCTV, accesos restringidos y protección de áreas críticas.</w:t>
            </w:r>
          </w:p>
        </w:tc>
      </w:tr>
      <w:tr w:rsidR="00DB6216" w14:paraId="24D9B4E3" w14:textId="77777777">
        <w:trPr>
          <w:jc w:val="center"/>
        </w:trPr>
        <w:tc>
          <w:tcPr>
            <w:tcW w:w="4680" w:type="dxa"/>
            <w:tcMar>
              <w:top w:w="80" w:type="dxa"/>
              <w:left w:w="80" w:type="dxa"/>
              <w:bottom w:w="80" w:type="dxa"/>
              <w:right w:w="80" w:type="dxa"/>
            </w:tcMar>
          </w:tcPr>
          <w:p w14:paraId="24A0845C"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Proveedores tecnológicos</w:t>
            </w:r>
          </w:p>
        </w:tc>
        <w:tc>
          <w:tcPr>
            <w:tcW w:w="4680" w:type="dxa"/>
            <w:tcMar>
              <w:top w:w="80" w:type="dxa"/>
              <w:left w:w="80" w:type="dxa"/>
              <w:bottom w:w="80" w:type="dxa"/>
              <w:right w:w="80" w:type="dxa"/>
            </w:tcMar>
          </w:tcPr>
          <w:p w14:paraId="3D0285F4"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Definir especificaciones, cronograma, contratos, acuerdos de servicio, instalación, soporte y criterios de aceptación.</w:t>
            </w:r>
          </w:p>
        </w:tc>
      </w:tr>
      <w:tr w:rsidR="00DB6216" w14:paraId="510B6B29" w14:textId="77777777">
        <w:trPr>
          <w:jc w:val="center"/>
        </w:trPr>
        <w:tc>
          <w:tcPr>
            <w:tcW w:w="4680" w:type="dxa"/>
            <w:tcMar>
              <w:top w:w="80" w:type="dxa"/>
              <w:left w:w="80" w:type="dxa"/>
              <w:bottom w:w="80" w:type="dxa"/>
              <w:right w:w="80" w:type="dxa"/>
            </w:tcMar>
          </w:tcPr>
          <w:p w14:paraId="4EFD3ABC"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Proveedores comerciales</w:t>
            </w:r>
          </w:p>
        </w:tc>
        <w:tc>
          <w:tcPr>
            <w:tcW w:w="4680" w:type="dxa"/>
            <w:tcMar>
              <w:top w:w="80" w:type="dxa"/>
              <w:left w:w="80" w:type="dxa"/>
              <w:bottom w:w="80" w:type="dxa"/>
              <w:right w:w="80" w:type="dxa"/>
            </w:tcMar>
          </w:tcPr>
          <w:p w14:paraId="63C32911"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Comunicar nuevos procedimientos de compra, entrega, documentación y coordinación con HIPERMAXI.</w:t>
            </w:r>
          </w:p>
        </w:tc>
      </w:tr>
      <w:tr w:rsidR="00DB6216" w14:paraId="492F39AA" w14:textId="77777777">
        <w:trPr>
          <w:jc w:val="center"/>
        </w:trPr>
        <w:tc>
          <w:tcPr>
            <w:tcW w:w="4680" w:type="dxa"/>
            <w:tcMar>
              <w:top w:w="80" w:type="dxa"/>
              <w:left w:w="80" w:type="dxa"/>
              <w:bottom w:w="80" w:type="dxa"/>
              <w:right w:w="80" w:type="dxa"/>
            </w:tcMar>
          </w:tcPr>
          <w:p w14:paraId="3E1AD2A5"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Clientes de HIPERMAXI</w:t>
            </w:r>
          </w:p>
        </w:tc>
        <w:tc>
          <w:tcPr>
            <w:tcW w:w="4680" w:type="dxa"/>
            <w:tcMar>
              <w:top w:w="80" w:type="dxa"/>
              <w:left w:w="80" w:type="dxa"/>
              <w:bottom w:w="80" w:type="dxa"/>
              <w:right w:w="80" w:type="dxa"/>
            </w:tcMar>
          </w:tcPr>
          <w:p w14:paraId="260FDA1C"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Gestionar el impacto mediante mejoras en atención, rapidez en cajas, disponibilidad de productos y facturación correcta.</w:t>
            </w:r>
          </w:p>
        </w:tc>
      </w:tr>
      <w:tr w:rsidR="00DB6216" w14:paraId="2DBA9DE6" w14:textId="77777777">
        <w:trPr>
          <w:jc w:val="center"/>
        </w:trPr>
        <w:tc>
          <w:tcPr>
            <w:tcW w:w="4680" w:type="dxa"/>
            <w:tcMar>
              <w:top w:w="80" w:type="dxa"/>
              <w:left w:w="80" w:type="dxa"/>
              <w:bottom w:w="80" w:type="dxa"/>
              <w:right w:w="80" w:type="dxa"/>
            </w:tcMar>
          </w:tcPr>
          <w:p w14:paraId="33C41243"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Entidades reguladoras</w:t>
            </w:r>
          </w:p>
        </w:tc>
        <w:tc>
          <w:tcPr>
            <w:tcW w:w="4680" w:type="dxa"/>
            <w:tcMar>
              <w:top w:w="80" w:type="dxa"/>
              <w:left w:w="80" w:type="dxa"/>
              <w:bottom w:w="80" w:type="dxa"/>
              <w:right w:w="80" w:type="dxa"/>
            </w:tcMar>
          </w:tcPr>
          <w:p w14:paraId="03FD7693" w14:textId="77777777" w:rsidR="00DB6216" w:rsidRDefault="00DB6216" w:rsidP="00DB6216">
            <w:pPr>
              <w:widowControl w:val="0"/>
              <w:pBdr>
                <w:top w:val="nil"/>
                <w:left w:val="nil"/>
                <w:bottom w:val="nil"/>
                <w:right w:val="nil"/>
                <w:between w:val="nil"/>
              </w:pBdr>
              <w:spacing w:after="60" w:line="240" w:lineRule="auto"/>
              <w:rPr>
                <w:rFonts w:ascii="Calibri" w:eastAsia="Calibri" w:hAnsi="Calibri" w:cs="Calibri"/>
                <w:b/>
                <w:color w:val="0B5394"/>
                <w:sz w:val="28"/>
                <w:szCs w:val="28"/>
              </w:rPr>
            </w:pPr>
            <w:r w:rsidRPr="00E83E9D">
              <w:rPr>
                <w:rFonts w:ascii="Calibri" w:eastAsia="Calibri" w:hAnsi="Calibri"/>
              </w:rPr>
              <w:t>Asegurar cumplimiento fiscal, contable, sanitario y generación adecuada de reportes requeridos.</w:t>
            </w:r>
          </w:p>
        </w:tc>
      </w:tr>
    </w:tbl>
    <w:p w14:paraId="6B4858BE" w14:textId="77777777" w:rsidR="0003423F" w:rsidRDefault="0003423F">
      <w:pPr>
        <w:pBdr>
          <w:top w:val="nil"/>
          <w:left w:val="nil"/>
          <w:bottom w:val="nil"/>
          <w:right w:val="nil"/>
          <w:between w:val="nil"/>
        </w:pBdr>
        <w:spacing w:after="0"/>
        <w:rPr>
          <w:rFonts w:ascii="Calibri" w:eastAsia="Calibri" w:hAnsi="Calibri" w:cs="Calibri"/>
          <w:b/>
          <w:color w:val="0B5394"/>
          <w:sz w:val="28"/>
          <w:szCs w:val="28"/>
        </w:rPr>
      </w:pPr>
    </w:p>
    <w:p w14:paraId="51816935" w14:textId="77777777" w:rsidR="0003423F" w:rsidRDefault="0003423F">
      <w:pPr>
        <w:pStyle w:val="Ttulo1"/>
        <w:pBdr>
          <w:top w:val="nil"/>
          <w:left w:val="nil"/>
          <w:bottom w:val="nil"/>
          <w:right w:val="nil"/>
          <w:between w:val="nil"/>
        </w:pBdr>
        <w:spacing w:after="0"/>
      </w:pPr>
      <w:bookmarkStart w:id="16" w:name="_4ikf015tghpr" w:colFirst="0" w:colLast="0"/>
      <w:bookmarkEnd w:id="16"/>
    </w:p>
    <w:p w14:paraId="6CADFD94" w14:textId="77777777" w:rsidR="000F7FDC" w:rsidRDefault="00000000">
      <w:pPr>
        <w:spacing w:after="0"/>
      </w:pPr>
      <w:r>
        <w:rPr>
          <w:rFonts w:ascii="Calibri" w:eastAsia="Calibri" w:hAnsi="Calibri"/>
        </w:rPr>
        <w:br w:type="page"/>
      </w:r>
    </w:p>
    <w:p w14:paraId="69E6031C" w14:textId="77777777" w:rsidR="000F7FDC" w:rsidRDefault="00000000">
      <w:pPr>
        <w:pStyle w:val="Ttulo1"/>
        <w:spacing w:before="0"/>
      </w:pPr>
      <w:bookmarkStart w:id="17" w:name="_Toc234012516"/>
      <w:r>
        <w:rPr>
          <w:rFonts w:eastAsia="Calibri"/>
        </w:rPr>
        <w:lastRenderedPageBreak/>
        <w:t>Relación de interesados con los componentes del proyecto</w:t>
      </w:r>
      <w:bookmarkEnd w:id="17"/>
    </w:p>
    <w:p w14:paraId="38123C30" w14:textId="77777777" w:rsidR="000F7FDC" w:rsidRDefault="00000000">
      <w:r>
        <w:rPr>
          <w:rFonts w:ascii="Calibri" w:eastAsia="Calibri" w:hAnsi="Calibri"/>
        </w:rPr>
        <w:t>Esta sección complementa el Plan de Gestión de los Interesados manteniendo el identificador SIGSUP y los puntos base del documento. Su objetivo es hacer explícita la relación entre los interesados y la estructura de entregables del proyecto, organizado en cinco componentes: Cloud, Adquisiciones, Software, Redes e Infraestructura.</w:t>
      </w:r>
    </w:p>
    <w:p w14:paraId="2E9BD04F" w14:textId="77777777" w:rsidR="000F7FDC" w:rsidRDefault="00000000">
      <w:pPr>
        <w:pStyle w:val="Ttulo1"/>
        <w:spacing w:before="0"/>
      </w:pPr>
      <w:bookmarkStart w:id="18" w:name="_Toc234012517"/>
      <w:r>
        <w:rPr>
          <w:rFonts w:eastAsia="Calibri"/>
          <w:sz w:val="28"/>
        </w:rPr>
        <w:t>1. Matriz de relación de interesados por componente</w:t>
      </w:r>
      <w:bookmarkEnd w:id="18"/>
    </w:p>
    <w:tbl>
      <w:tblPr>
        <w:tblStyle w:val="TableNormal"/>
        <w:tblW w:w="0" w:type="auto"/>
        <w:jc w:val="center"/>
        <w:tblInd w:w="0" w:type="dxa"/>
        <w:tblBorders>
          <w:top w:val="single" w:sz="6" w:space="0" w:color="1F4E78"/>
          <w:left w:val="single" w:sz="6" w:space="0" w:color="1F4E78"/>
          <w:bottom w:val="single" w:sz="6" w:space="0" w:color="1F4E78"/>
          <w:right w:val="single" w:sz="6" w:space="0" w:color="1F4E78"/>
          <w:insideH w:val="single" w:sz="6" w:space="0" w:color="1F4E78"/>
          <w:insideV w:val="single" w:sz="6" w:space="0" w:color="1F4E78"/>
        </w:tblBorders>
        <w:tblLook w:val="04A0" w:firstRow="1" w:lastRow="0" w:firstColumn="1" w:lastColumn="0" w:noHBand="0" w:noVBand="1"/>
      </w:tblPr>
      <w:tblGrid>
        <w:gridCol w:w="1482"/>
        <w:gridCol w:w="4337"/>
        <w:gridCol w:w="1994"/>
        <w:gridCol w:w="1531"/>
      </w:tblGrid>
      <w:tr w:rsidR="000F7FDC" w14:paraId="01D8F750" w14:textId="77777777">
        <w:trPr>
          <w:jc w:val="center"/>
        </w:trPr>
        <w:tc>
          <w:tcPr>
            <w:tcW w:w="1656" w:type="dxa"/>
            <w:shd w:val="clear" w:color="auto" w:fill="1F4E79"/>
            <w:tcMar>
              <w:top w:w="80" w:type="dxa"/>
              <w:left w:w="80" w:type="dxa"/>
              <w:bottom w:w="80" w:type="dxa"/>
              <w:right w:w="80" w:type="dxa"/>
            </w:tcMar>
          </w:tcPr>
          <w:p w14:paraId="2A933C7E" w14:textId="77777777" w:rsidR="000F7FDC" w:rsidRDefault="00000000">
            <w:pPr>
              <w:spacing w:after="60" w:line="240" w:lineRule="auto"/>
            </w:pPr>
            <w:r>
              <w:rPr>
                <w:rFonts w:ascii="Calibri" w:eastAsia="Calibri" w:hAnsi="Calibri"/>
                <w:b/>
                <w:color w:val="FFFFFF"/>
              </w:rPr>
              <w:t>componente</w:t>
            </w:r>
          </w:p>
        </w:tc>
        <w:tc>
          <w:tcPr>
            <w:tcW w:w="3672" w:type="dxa"/>
            <w:shd w:val="clear" w:color="auto" w:fill="1F4E79"/>
            <w:tcMar>
              <w:top w:w="80" w:type="dxa"/>
              <w:left w:w="80" w:type="dxa"/>
              <w:bottom w:w="80" w:type="dxa"/>
              <w:right w:w="80" w:type="dxa"/>
            </w:tcMar>
          </w:tcPr>
          <w:p w14:paraId="6D8486C9" w14:textId="77777777" w:rsidR="000F7FDC" w:rsidRDefault="00000000">
            <w:pPr>
              <w:spacing w:after="60" w:line="240" w:lineRule="auto"/>
            </w:pPr>
            <w:r>
              <w:rPr>
                <w:rFonts w:ascii="Calibri" w:eastAsia="Calibri" w:hAnsi="Calibri"/>
                <w:b/>
                <w:color w:val="FFFFFF"/>
              </w:rPr>
              <w:t>Entregables de la estructura de entregables</w:t>
            </w:r>
          </w:p>
        </w:tc>
        <w:tc>
          <w:tcPr>
            <w:tcW w:w="3096" w:type="dxa"/>
            <w:shd w:val="clear" w:color="auto" w:fill="1F4E79"/>
            <w:tcMar>
              <w:top w:w="80" w:type="dxa"/>
              <w:left w:w="80" w:type="dxa"/>
              <w:bottom w:w="80" w:type="dxa"/>
              <w:right w:w="80" w:type="dxa"/>
            </w:tcMar>
          </w:tcPr>
          <w:p w14:paraId="1033C522" w14:textId="77777777" w:rsidR="000F7FDC" w:rsidRDefault="00000000">
            <w:pPr>
              <w:spacing w:after="60" w:line="240" w:lineRule="auto"/>
            </w:pPr>
            <w:r>
              <w:rPr>
                <w:rFonts w:ascii="Calibri" w:eastAsia="Calibri" w:hAnsi="Calibri"/>
                <w:b/>
                <w:color w:val="FFFFFF"/>
              </w:rPr>
              <w:t>Interesados principales</w:t>
            </w:r>
          </w:p>
        </w:tc>
        <w:tc>
          <w:tcPr>
            <w:tcW w:w="3096" w:type="dxa"/>
            <w:shd w:val="clear" w:color="auto" w:fill="1F4E79"/>
            <w:tcMar>
              <w:top w:w="80" w:type="dxa"/>
              <w:left w:w="80" w:type="dxa"/>
              <w:bottom w:w="80" w:type="dxa"/>
              <w:right w:w="80" w:type="dxa"/>
            </w:tcMar>
          </w:tcPr>
          <w:p w14:paraId="2D1E636C" w14:textId="77777777" w:rsidR="000F7FDC" w:rsidRDefault="00000000">
            <w:pPr>
              <w:spacing w:after="60" w:line="240" w:lineRule="auto"/>
            </w:pPr>
            <w:r>
              <w:rPr>
                <w:rFonts w:ascii="Calibri" w:eastAsia="Calibri" w:hAnsi="Calibri"/>
                <w:b/>
                <w:color w:val="FFFFFF"/>
              </w:rPr>
              <w:t>Enfoque de gestión</w:t>
            </w:r>
          </w:p>
        </w:tc>
      </w:tr>
      <w:tr w:rsidR="000F7FDC" w14:paraId="6533CCDD" w14:textId="77777777">
        <w:trPr>
          <w:jc w:val="center"/>
        </w:trPr>
        <w:tc>
          <w:tcPr>
            <w:tcW w:w="1656" w:type="dxa"/>
            <w:tcMar>
              <w:top w:w="80" w:type="dxa"/>
              <w:left w:w="80" w:type="dxa"/>
              <w:bottom w:w="80" w:type="dxa"/>
              <w:right w:w="80" w:type="dxa"/>
            </w:tcMar>
          </w:tcPr>
          <w:p w14:paraId="7B9459B4" w14:textId="77777777" w:rsidR="000F7FDC" w:rsidRDefault="00000000">
            <w:pPr>
              <w:spacing w:after="60" w:line="240" w:lineRule="auto"/>
            </w:pPr>
            <w:r>
              <w:rPr>
                <w:rFonts w:ascii="Calibri" w:eastAsia="Calibri" w:hAnsi="Calibri"/>
              </w:rPr>
              <w:t>Cloud</w:t>
            </w:r>
          </w:p>
        </w:tc>
        <w:tc>
          <w:tcPr>
            <w:tcW w:w="3672" w:type="dxa"/>
            <w:tcMar>
              <w:top w:w="80" w:type="dxa"/>
              <w:left w:w="80" w:type="dxa"/>
              <w:bottom w:w="80" w:type="dxa"/>
              <w:right w:w="80" w:type="dxa"/>
            </w:tcMar>
          </w:tcPr>
          <w:p w14:paraId="05423D97" w14:textId="77777777" w:rsidR="000F7FDC" w:rsidRDefault="00000000">
            <w:pPr>
              <w:spacing w:after="60" w:line="240" w:lineRule="auto"/>
            </w:pPr>
            <w:r>
              <w:rPr>
                <w:rFonts w:ascii="Calibri" w:eastAsia="Calibri" w:hAnsi="Calibri"/>
              </w:rPr>
              <w:t>Asesoría cloud, servicios cloud, respaldo y continuidad, ambientes desarrollo/pruebas/preproducción/producción, base de datos administrada, almacenamiento, red cloud privada, usuarios, roles, monitoreo, logs, alertas y línea base mensual de costos.</w:t>
            </w:r>
          </w:p>
        </w:tc>
        <w:tc>
          <w:tcPr>
            <w:tcW w:w="3096" w:type="dxa"/>
            <w:tcMar>
              <w:top w:w="80" w:type="dxa"/>
              <w:left w:w="80" w:type="dxa"/>
              <w:bottom w:w="80" w:type="dxa"/>
              <w:right w:w="80" w:type="dxa"/>
            </w:tcMar>
          </w:tcPr>
          <w:p w14:paraId="59418353" w14:textId="77777777" w:rsidR="000F7FDC" w:rsidRDefault="00000000">
            <w:pPr>
              <w:spacing w:after="60" w:line="240" w:lineRule="auto"/>
            </w:pPr>
            <w:r>
              <w:rPr>
                <w:rFonts w:ascii="Calibri" w:eastAsia="Calibri" w:hAnsi="Calibri"/>
              </w:rPr>
              <w:t>Gerencia General, CIO/TI, Seguridad de la Información, Gerencia Financiera, Asesor Cloud, Proveedor Cloud, Director del proyecto.</w:t>
            </w:r>
          </w:p>
        </w:tc>
        <w:tc>
          <w:tcPr>
            <w:tcW w:w="3096" w:type="dxa"/>
            <w:tcMar>
              <w:top w:w="80" w:type="dxa"/>
              <w:left w:w="80" w:type="dxa"/>
              <w:bottom w:w="80" w:type="dxa"/>
              <w:right w:w="80" w:type="dxa"/>
            </w:tcMar>
          </w:tcPr>
          <w:p w14:paraId="4157ED34" w14:textId="77777777" w:rsidR="000F7FDC" w:rsidRDefault="00000000">
            <w:pPr>
              <w:spacing w:after="60" w:line="240" w:lineRule="auto"/>
            </w:pPr>
            <w:r>
              <w:rPr>
                <w:rFonts w:ascii="Calibri" w:eastAsia="Calibri" w:hAnsi="Calibri"/>
              </w:rPr>
              <w:t>Decisiones de arquitectura, disponibilidad, seguridad, costos recurrentes, recuperación ante fallas y transferencia técnica al equipo de HIPERMAXI.</w:t>
            </w:r>
          </w:p>
        </w:tc>
      </w:tr>
      <w:tr w:rsidR="000F7FDC" w14:paraId="1E62BA4E" w14:textId="77777777">
        <w:trPr>
          <w:jc w:val="center"/>
        </w:trPr>
        <w:tc>
          <w:tcPr>
            <w:tcW w:w="1656" w:type="dxa"/>
            <w:tcMar>
              <w:top w:w="80" w:type="dxa"/>
              <w:left w:w="80" w:type="dxa"/>
              <w:bottom w:w="80" w:type="dxa"/>
              <w:right w:w="80" w:type="dxa"/>
            </w:tcMar>
          </w:tcPr>
          <w:p w14:paraId="0F47267C" w14:textId="77777777" w:rsidR="000F7FDC" w:rsidRDefault="00000000">
            <w:pPr>
              <w:spacing w:after="60" w:line="240" w:lineRule="auto"/>
            </w:pPr>
            <w:r>
              <w:rPr>
                <w:rFonts w:ascii="Calibri" w:eastAsia="Calibri" w:hAnsi="Calibri"/>
              </w:rPr>
              <w:t>Adquisiciones</w:t>
            </w:r>
          </w:p>
        </w:tc>
        <w:tc>
          <w:tcPr>
            <w:tcW w:w="3672" w:type="dxa"/>
            <w:tcMar>
              <w:top w:w="80" w:type="dxa"/>
              <w:left w:w="80" w:type="dxa"/>
              <w:bottom w:w="80" w:type="dxa"/>
              <w:right w:w="80" w:type="dxa"/>
            </w:tcMar>
          </w:tcPr>
          <w:p w14:paraId="379C219D" w14:textId="77777777" w:rsidR="000F7FDC" w:rsidRDefault="00000000">
            <w:pPr>
              <w:spacing w:after="60" w:line="240" w:lineRule="auto"/>
            </w:pPr>
            <w:r>
              <w:rPr>
                <w:rFonts w:ascii="Calibri" w:eastAsia="Calibri" w:hAnsi="Calibri"/>
              </w:rPr>
              <w:t>Cotizar proveedores, elegir proveedores económicamente factibles, adquirir materiales, equipos, servicios y otros.</w:t>
            </w:r>
          </w:p>
        </w:tc>
        <w:tc>
          <w:tcPr>
            <w:tcW w:w="3096" w:type="dxa"/>
            <w:tcMar>
              <w:top w:w="80" w:type="dxa"/>
              <w:left w:w="80" w:type="dxa"/>
              <w:bottom w:w="80" w:type="dxa"/>
              <w:right w:w="80" w:type="dxa"/>
            </w:tcMar>
          </w:tcPr>
          <w:p w14:paraId="7BC25135" w14:textId="77777777" w:rsidR="000F7FDC" w:rsidRDefault="00000000">
            <w:pPr>
              <w:spacing w:after="60" w:line="240" w:lineRule="auto"/>
            </w:pPr>
            <w:r>
              <w:rPr>
                <w:rFonts w:ascii="Calibri" w:eastAsia="Calibri" w:hAnsi="Calibri"/>
              </w:rPr>
              <w:t>Gerencia Financiera, Responsable de Adquisiciones TI, Director del proyecto, Patrocinador, Proveedores tecnológicos, Legal/Cumplimiento.</w:t>
            </w:r>
          </w:p>
        </w:tc>
        <w:tc>
          <w:tcPr>
            <w:tcW w:w="3096" w:type="dxa"/>
            <w:tcMar>
              <w:top w:w="80" w:type="dxa"/>
              <w:left w:w="80" w:type="dxa"/>
              <w:bottom w:w="80" w:type="dxa"/>
              <w:right w:w="80" w:type="dxa"/>
            </w:tcMar>
          </w:tcPr>
          <w:p w14:paraId="68B261E7" w14:textId="77777777" w:rsidR="000F7FDC" w:rsidRDefault="00000000">
            <w:pPr>
              <w:spacing w:after="60" w:line="240" w:lineRule="auto"/>
            </w:pPr>
            <w:r>
              <w:rPr>
                <w:rFonts w:ascii="Calibri" w:eastAsia="Calibri" w:hAnsi="Calibri"/>
              </w:rPr>
              <w:t>La comunicación debe asegurar transparencia de cotizaciones, criterios de selección, contratos, órdenes de compra y recepción conforme.</w:t>
            </w:r>
          </w:p>
        </w:tc>
      </w:tr>
      <w:tr w:rsidR="000F7FDC" w14:paraId="06E71BB0" w14:textId="77777777">
        <w:trPr>
          <w:jc w:val="center"/>
        </w:trPr>
        <w:tc>
          <w:tcPr>
            <w:tcW w:w="1656" w:type="dxa"/>
            <w:tcMar>
              <w:top w:w="80" w:type="dxa"/>
              <w:left w:w="80" w:type="dxa"/>
              <w:bottom w:w="80" w:type="dxa"/>
              <w:right w:w="80" w:type="dxa"/>
            </w:tcMar>
          </w:tcPr>
          <w:p w14:paraId="4C91FE94" w14:textId="77777777" w:rsidR="000F7FDC" w:rsidRDefault="00000000">
            <w:pPr>
              <w:spacing w:after="60" w:line="240" w:lineRule="auto"/>
            </w:pPr>
            <w:r>
              <w:rPr>
                <w:rFonts w:ascii="Calibri" w:eastAsia="Calibri" w:hAnsi="Calibri"/>
              </w:rPr>
              <w:t>Software</w:t>
            </w:r>
          </w:p>
        </w:tc>
        <w:tc>
          <w:tcPr>
            <w:tcW w:w="3672" w:type="dxa"/>
            <w:tcMar>
              <w:top w:w="80" w:type="dxa"/>
              <w:left w:w="80" w:type="dxa"/>
              <w:bottom w:w="80" w:type="dxa"/>
              <w:right w:w="80" w:type="dxa"/>
            </w:tcMar>
          </w:tcPr>
          <w:p w14:paraId="17E04F1B" w14:textId="77777777" w:rsidR="000F7FDC" w:rsidRDefault="00000000">
            <w:pPr>
              <w:spacing w:after="60" w:line="240" w:lineRule="auto"/>
            </w:pPr>
            <w:r>
              <w:rPr>
                <w:rFonts w:ascii="Calibri" w:eastAsia="Calibri" w:hAnsi="Calibri"/>
              </w:rPr>
              <w:t xml:space="preserve">Diseño funcional y técnico, prototipos, modelo de datos, integraciones, módulos POS/cajas, inventario, compras, contabilidad web, logística, BI/reportes, migración de datos, documentación </w:t>
            </w:r>
            <w:r>
              <w:rPr>
                <w:rFonts w:ascii="Calibri" w:eastAsia="Calibri" w:hAnsi="Calibri"/>
              </w:rPr>
              <w:lastRenderedPageBreak/>
              <w:t>técnica, pruebas, UAT, manuales y capacitación.</w:t>
            </w:r>
          </w:p>
        </w:tc>
        <w:tc>
          <w:tcPr>
            <w:tcW w:w="3096" w:type="dxa"/>
            <w:tcMar>
              <w:top w:w="80" w:type="dxa"/>
              <w:left w:w="80" w:type="dxa"/>
              <w:bottom w:w="80" w:type="dxa"/>
              <w:right w:w="80" w:type="dxa"/>
            </w:tcMar>
          </w:tcPr>
          <w:p w14:paraId="13478266" w14:textId="77777777" w:rsidR="000F7FDC" w:rsidRDefault="00000000">
            <w:pPr>
              <w:spacing w:after="60" w:line="240" w:lineRule="auto"/>
            </w:pPr>
            <w:r>
              <w:rPr>
                <w:rFonts w:ascii="Calibri" w:eastAsia="Calibri" w:hAnsi="Calibri"/>
              </w:rPr>
              <w:lastRenderedPageBreak/>
              <w:t xml:space="preserve">Gerencia de Operaciones, TI, usuarios clave, cajas/ventas, inventarios, </w:t>
            </w:r>
            <w:r>
              <w:rPr>
                <w:rFonts w:ascii="Calibri" w:eastAsia="Calibri" w:hAnsi="Calibri"/>
              </w:rPr>
              <w:lastRenderedPageBreak/>
              <w:t>compras, contabilidad, logística, comercial, QA y equipo de desarrollo.</w:t>
            </w:r>
          </w:p>
        </w:tc>
        <w:tc>
          <w:tcPr>
            <w:tcW w:w="3096" w:type="dxa"/>
            <w:tcMar>
              <w:top w:w="80" w:type="dxa"/>
              <w:left w:w="80" w:type="dxa"/>
              <w:bottom w:w="80" w:type="dxa"/>
              <w:right w:w="80" w:type="dxa"/>
            </w:tcMar>
          </w:tcPr>
          <w:p w14:paraId="39623063" w14:textId="77777777" w:rsidR="000F7FDC" w:rsidRDefault="00000000">
            <w:pPr>
              <w:spacing w:after="60" w:line="240" w:lineRule="auto"/>
            </w:pPr>
            <w:r>
              <w:rPr>
                <w:rFonts w:ascii="Calibri" w:eastAsia="Calibri" w:hAnsi="Calibri"/>
              </w:rPr>
              <w:lastRenderedPageBreak/>
              <w:t xml:space="preserve">Se deben realizar talleres, revisiones de prototipos, </w:t>
            </w:r>
            <w:r>
              <w:rPr>
                <w:rFonts w:ascii="Calibri" w:eastAsia="Calibri" w:hAnsi="Calibri"/>
              </w:rPr>
              <w:lastRenderedPageBreak/>
              <w:t>pruebas por área, capacitación por rol y actas de aceptación funcional.</w:t>
            </w:r>
          </w:p>
        </w:tc>
      </w:tr>
      <w:tr w:rsidR="000F7FDC" w14:paraId="374B0284" w14:textId="77777777">
        <w:trPr>
          <w:jc w:val="center"/>
        </w:trPr>
        <w:tc>
          <w:tcPr>
            <w:tcW w:w="1656" w:type="dxa"/>
            <w:tcMar>
              <w:top w:w="80" w:type="dxa"/>
              <w:left w:w="80" w:type="dxa"/>
              <w:bottom w:w="80" w:type="dxa"/>
              <w:right w:w="80" w:type="dxa"/>
            </w:tcMar>
          </w:tcPr>
          <w:p w14:paraId="6B1DDA9E" w14:textId="77777777" w:rsidR="000F7FDC" w:rsidRDefault="00000000">
            <w:pPr>
              <w:spacing w:after="60" w:line="240" w:lineRule="auto"/>
            </w:pPr>
            <w:r>
              <w:rPr>
                <w:rFonts w:ascii="Calibri" w:eastAsia="Calibri" w:hAnsi="Calibri"/>
              </w:rPr>
              <w:lastRenderedPageBreak/>
              <w:t>Redes</w:t>
            </w:r>
          </w:p>
        </w:tc>
        <w:tc>
          <w:tcPr>
            <w:tcW w:w="3672" w:type="dxa"/>
            <w:tcMar>
              <w:top w:w="80" w:type="dxa"/>
              <w:left w:w="80" w:type="dxa"/>
              <w:bottom w:w="80" w:type="dxa"/>
              <w:right w:w="80" w:type="dxa"/>
            </w:tcMar>
          </w:tcPr>
          <w:p w14:paraId="7358DBA0" w14:textId="77777777" w:rsidR="000F7FDC" w:rsidRDefault="00000000">
            <w:pPr>
              <w:spacing w:after="60" w:line="240" w:lineRule="auto"/>
            </w:pPr>
            <w:r>
              <w:rPr>
                <w:rFonts w:ascii="Calibri" w:eastAsia="Calibri" w:hAnsi="Calibri"/>
              </w:rPr>
              <w:t>Experto en redes, conectividad, personal operativo, preparación de terreno, switches, routers, puntos de acceso, cableado estructurado, VPN sucursal-cloud, firewalls, VLAN cajas/admin/invitados, acceso seguro para soporte, pruebas de latencia, velocidad, failover y documentación as-built.</w:t>
            </w:r>
          </w:p>
        </w:tc>
        <w:tc>
          <w:tcPr>
            <w:tcW w:w="3096" w:type="dxa"/>
            <w:tcMar>
              <w:top w:w="80" w:type="dxa"/>
              <w:left w:w="80" w:type="dxa"/>
              <w:bottom w:w="80" w:type="dxa"/>
              <w:right w:w="80" w:type="dxa"/>
            </w:tcMar>
          </w:tcPr>
          <w:p w14:paraId="32EE8F9F" w14:textId="77777777" w:rsidR="000F7FDC" w:rsidRDefault="00000000">
            <w:pPr>
              <w:spacing w:after="60" w:line="240" w:lineRule="auto"/>
            </w:pPr>
            <w:r>
              <w:rPr>
                <w:rFonts w:ascii="Calibri" w:eastAsia="Calibri" w:hAnsi="Calibri"/>
              </w:rPr>
              <w:t>TI, proveedor de redes, ISP, seguridad de información, administradores de sucursal, soporte técnico y operaciones.</w:t>
            </w:r>
          </w:p>
        </w:tc>
        <w:tc>
          <w:tcPr>
            <w:tcW w:w="3096" w:type="dxa"/>
            <w:tcMar>
              <w:top w:w="80" w:type="dxa"/>
              <w:left w:w="80" w:type="dxa"/>
              <w:bottom w:w="80" w:type="dxa"/>
              <w:right w:w="80" w:type="dxa"/>
            </w:tcMar>
          </w:tcPr>
          <w:p w14:paraId="0508A267" w14:textId="77777777" w:rsidR="000F7FDC" w:rsidRDefault="00000000">
            <w:pPr>
              <w:spacing w:after="60" w:line="240" w:lineRule="auto"/>
            </w:pPr>
            <w:r>
              <w:rPr>
                <w:rFonts w:ascii="Calibri" w:eastAsia="Calibri" w:hAnsi="Calibri"/>
              </w:rPr>
              <w:t>Debe existir coordinación por ventanas de instalación, pruebas de conectividad, documentación as-built, soporte y capacitación técnica.</w:t>
            </w:r>
          </w:p>
        </w:tc>
      </w:tr>
      <w:tr w:rsidR="000F7FDC" w14:paraId="5E1BDAFD" w14:textId="77777777">
        <w:trPr>
          <w:jc w:val="center"/>
        </w:trPr>
        <w:tc>
          <w:tcPr>
            <w:tcW w:w="1656" w:type="dxa"/>
            <w:tcMar>
              <w:top w:w="80" w:type="dxa"/>
              <w:left w:w="80" w:type="dxa"/>
              <w:bottom w:w="80" w:type="dxa"/>
              <w:right w:w="80" w:type="dxa"/>
            </w:tcMar>
          </w:tcPr>
          <w:p w14:paraId="53AC452A" w14:textId="77777777" w:rsidR="000F7FDC" w:rsidRDefault="00000000">
            <w:pPr>
              <w:spacing w:after="60" w:line="240" w:lineRule="auto"/>
            </w:pPr>
            <w:r>
              <w:rPr>
                <w:rFonts w:ascii="Calibri" w:eastAsia="Calibri" w:hAnsi="Calibri"/>
              </w:rPr>
              <w:t>Infraestructura</w:t>
            </w:r>
          </w:p>
        </w:tc>
        <w:tc>
          <w:tcPr>
            <w:tcW w:w="3672" w:type="dxa"/>
            <w:tcMar>
              <w:top w:w="80" w:type="dxa"/>
              <w:left w:w="80" w:type="dxa"/>
              <w:bottom w:w="80" w:type="dxa"/>
              <w:right w:w="80" w:type="dxa"/>
            </w:tcMar>
          </w:tcPr>
          <w:p w14:paraId="12E6337A" w14:textId="77777777" w:rsidR="000F7FDC" w:rsidRDefault="00000000">
            <w:pPr>
              <w:spacing w:after="60" w:line="240" w:lineRule="auto"/>
            </w:pPr>
            <w:r>
              <w:rPr>
                <w:rFonts w:ascii="Calibri" w:eastAsia="Calibri" w:hAnsi="Calibri"/>
              </w:rPr>
              <w:t>Experto en infraestructura, personal operativo, preparación de terreno, racks/gabinetes, UPS y protección eléctrica, etiquetado, equipos de tienda, terminales POS, lectores, impresoras, balanzas, equipos de almacén/oficina, edge/local, repositorio de respaldo, seguridad física TI, plan de mantenimiento, mesa de ayuda y escalamiento.</w:t>
            </w:r>
          </w:p>
        </w:tc>
        <w:tc>
          <w:tcPr>
            <w:tcW w:w="3096" w:type="dxa"/>
            <w:tcMar>
              <w:top w:w="80" w:type="dxa"/>
              <w:left w:w="80" w:type="dxa"/>
              <w:bottom w:w="80" w:type="dxa"/>
              <w:right w:w="80" w:type="dxa"/>
            </w:tcMar>
          </w:tcPr>
          <w:p w14:paraId="24519348" w14:textId="77777777" w:rsidR="000F7FDC" w:rsidRDefault="00000000">
            <w:pPr>
              <w:spacing w:after="60" w:line="240" w:lineRule="auto"/>
            </w:pPr>
            <w:r>
              <w:rPr>
                <w:rFonts w:ascii="Calibri" w:eastAsia="Calibri" w:hAnsi="Calibri"/>
              </w:rPr>
              <w:t>Infraestructura TI, seguridad física, administradores de sucursal, operaciones, proveedor de hardware, mesa de ayuda, RRHH y soporte.</w:t>
            </w:r>
          </w:p>
        </w:tc>
        <w:tc>
          <w:tcPr>
            <w:tcW w:w="3096" w:type="dxa"/>
            <w:tcMar>
              <w:top w:w="80" w:type="dxa"/>
              <w:left w:w="80" w:type="dxa"/>
              <w:bottom w:w="80" w:type="dxa"/>
              <w:right w:w="80" w:type="dxa"/>
            </w:tcMar>
          </w:tcPr>
          <w:p w14:paraId="688C0154" w14:textId="77777777" w:rsidR="000F7FDC" w:rsidRDefault="00000000">
            <w:pPr>
              <w:spacing w:after="60" w:line="240" w:lineRule="auto"/>
            </w:pPr>
            <w:r>
              <w:rPr>
                <w:rFonts w:ascii="Calibri" w:eastAsia="Calibri" w:hAnsi="Calibri"/>
              </w:rPr>
              <w:t>La comunicación debe cubrir instalación física, inventario de activos, pruebas de energía, protección de áreas críticas, manuales de operación y escalamiento.</w:t>
            </w:r>
          </w:p>
        </w:tc>
      </w:tr>
    </w:tbl>
    <w:p w14:paraId="6DAD1631" w14:textId="77777777" w:rsidR="000F7FDC" w:rsidRDefault="00000000">
      <w:pPr>
        <w:pStyle w:val="Ttulo1"/>
        <w:spacing w:before="0"/>
      </w:pPr>
      <w:bookmarkStart w:id="19" w:name="_Toc234012518"/>
      <w:r>
        <w:rPr>
          <w:rFonts w:eastAsia="Calibri"/>
          <w:sz w:val="28"/>
        </w:rPr>
        <w:t>2. Interesados adicionales requeridos por la estructura de entregables</w:t>
      </w:r>
      <w:bookmarkEnd w:id="19"/>
    </w:p>
    <w:tbl>
      <w:tblPr>
        <w:tblStyle w:val="TableNormal"/>
        <w:tblW w:w="0" w:type="auto"/>
        <w:jc w:val="center"/>
        <w:tblInd w:w="0" w:type="dxa"/>
        <w:tblBorders>
          <w:top w:val="single" w:sz="6" w:space="0" w:color="1F4E78"/>
          <w:left w:val="single" w:sz="6" w:space="0" w:color="1F4E78"/>
          <w:bottom w:val="single" w:sz="6" w:space="0" w:color="1F4E78"/>
          <w:right w:val="single" w:sz="6" w:space="0" w:color="1F4E78"/>
          <w:insideH w:val="single" w:sz="6" w:space="0" w:color="1F4E78"/>
          <w:insideV w:val="single" w:sz="6" w:space="0" w:color="1F4E78"/>
        </w:tblBorders>
        <w:tblLook w:val="04A0" w:firstRow="1" w:lastRow="0" w:firstColumn="1" w:lastColumn="0" w:noHBand="0" w:noVBand="1"/>
      </w:tblPr>
      <w:tblGrid>
        <w:gridCol w:w="1977"/>
        <w:gridCol w:w="1680"/>
        <w:gridCol w:w="3021"/>
        <w:gridCol w:w="2666"/>
      </w:tblGrid>
      <w:tr w:rsidR="000F7FDC" w14:paraId="2BB7F273" w14:textId="77777777">
        <w:trPr>
          <w:jc w:val="center"/>
        </w:trPr>
        <w:tc>
          <w:tcPr>
            <w:tcW w:w="2232" w:type="dxa"/>
            <w:shd w:val="clear" w:color="auto" w:fill="1F4E79"/>
            <w:tcMar>
              <w:top w:w="80" w:type="dxa"/>
              <w:left w:w="80" w:type="dxa"/>
              <w:bottom w:w="80" w:type="dxa"/>
              <w:right w:w="80" w:type="dxa"/>
            </w:tcMar>
          </w:tcPr>
          <w:p w14:paraId="2439406D" w14:textId="77777777" w:rsidR="000F7FDC" w:rsidRDefault="00000000">
            <w:pPr>
              <w:spacing w:after="60" w:line="240" w:lineRule="auto"/>
            </w:pPr>
            <w:r>
              <w:rPr>
                <w:rFonts w:ascii="Calibri" w:eastAsia="Calibri" w:hAnsi="Calibri"/>
                <w:b/>
                <w:color w:val="FFFFFF"/>
              </w:rPr>
              <w:t>Interesado agregado</w:t>
            </w:r>
          </w:p>
        </w:tc>
        <w:tc>
          <w:tcPr>
            <w:tcW w:w="1728" w:type="dxa"/>
            <w:shd w:val="clear" w:color="auto" w:fill="1F4E79"/>
            <w:tcMar>
              <w:top w:w="80" w:type="dxa"/>
              <w:left w:w="80" w:type="dxa"/>
              <w:bottom w:w="80" w:type="dxa"/>
              <w:right w:w="80" w:type="dxa"/>
            </w:tcMar>
          </w:tcPr>
          <w:p w14:paraId="43695B5B" w14:textId="77777777" w:rsidR="000F7FDC" w:rsidRDefault="00000000">
            <w:pPr>
              <w:spacing w:after="60" w:line="240" w:lineRule="auto"/>
            </w:pPr>
            <w:r>
              <w:rPr>
                <w:rFonts w:ascii="Calibri" w:eastAsia="Calibri" w:hAnsi="Calibri"/>
                <w:b/>
                <w:color w:val="FFFFFF"/>
              </w:rPr>
              <w:t>componente</w:t>
            </w:r>
          </w:p>
        </w:tc>
        <w:tc>
          <w:tcPr>
            <w:tcW w:w="4104" w:type="dxa"/>
            <w:shd w:val="clear" w:color="auto" w:fill="1F4E79"/>
            <w:tcMar>
              <w:top w:w="80" w:type="dxa"/>
              <w:left w:w="80" w:type="dxa"/>
              <w:bottom w:w="80" w:type="dxa"/>
              <w:right w:w="80" w:type="dxa"/>
            </w:tcMar>
          </w:tcPr>
          <w:p w14:paraId="3BE29005" w14:textId="77777777" w:rsidR="000F7FDC" w:rsidRDefault="00000000">
            <w:pPr>
              <w:spacing w:after="60" w:line="240" w:lineRule="auto"/>
            </w:pPr>
            <w:r>
              <w:rPr>
                <w:rFonts w:ascii="Calibri" w:eastAsia="Calibri" w:hAnsi="Calibri"/>
                <w:b/>
                <w:color w:val="FFFFFF"/>
              </w:rPr>
              <w:t>Necesidad de comunicación</w:t>
            </w:r>
          </w:p>
        </w:tc>
        <w:tc>
          <w:tcPr>
            <w:tcW w:w="3456" w:type="dxa"/>
            <w:shd w:val="clear" w:color="auto" w:fill="1F4E79"/>
            <w:tcMar>
              <w:top w:w="80" w:type="dxa"/>
              <w:left w:w="80" w:type="dxa"/>
              <w:bottom w:w="80" w:type="dxa"/>
              <w:right w:w="80" w:type="dxa"/>
            </w:tcMar>
          </w:tcPr>
          <w:p w14:paraId="7DBBE11C" w14:textId="77777777" w:rsidR="000F7FDC" w:rsidRDefault="00000000">
            <w:pPr>
              <w:spacing w:after="60" w:line="240" w:lineRule="auto"/>
            </w:pPr>
            <w:r>
              <w:rPr>
                <w:rFonts w:ascii="Calibri" w:eastAsia="Calibri" w:hAnsi="Calibri"/>
                <w:b/>
                <w:color w:val="FFFFFF"/>
              </w:rPr>
              <w:t>Evidencia esperada</w:t>
            </w:r>
          </w:p>
        </w:tc>
      </w:tr>
      <w:tr w:rsidR="000F7FDC" w14:paraId="160FC80C" w14:textId="77777777">
        <w:trPr>
          <w:jc w:val="center"/>
        </w:trPr>
        <w:tc>
          <w:tcPr>
            <w:tcW w:w="2232" w:type="dxa"/>
            <w:tcMar>
              <w:top w:w="80" w:type="dxa"/>
              <w:left w:w="80" w:type="dxa"/>
              <w:bottom w:w="80" w:type="dxa"/>
              <w:right w:w="80" w:type="dxa"/>
            </w:tcMar>
          </w:tcPr>
          <w:p w14:paraId="4ADCE23F" w14:textId="77777777" w:rsidR="000F7FDC" w:rsidRDefault="00000000">
            <w:pPr>
              <w:spacing w:after="60" w:line="240" w:lineRule="auto"/>
            </w:pPr>
            <w:r>
              <w:rPr>
                <w:rFonts w:ascii="Calibri" w:eastAsia="Calibri" w:hAnsi="Calibri"/>
              </w:rPr>
              <w:t>Asesor Cloud Externo</w:t>
            </w:r>
          </w:p>
        </w:tc>
        <w:tc>
          <w:tcPr>
            <w:tcW w:w="1728" w:type="dxa"/>
            <w:tcMar>
              <w:top w:w="80" w:type="dxa"/>
              <w:left w:w="80" w:type="dxa"/>
              <w:bottom w:w="80" w:type="dxa"/>
              <w:right w:w="80" w:type="dxa"/>
            </w:tcMar>
          </w:tcPr>
          <w:p w14:paraId="16E054C5" w14:textId="77777777" w:rsidR="000F7FDC" w:rsidRDefault="00000000">
            <w:pPr>
              <w:spacing w:after="60" w:line="240" w:lineRule="auto"/>
            </w:pPr>
            <w:r>
              <w:rPr>
                <w:rFonts w:ascii="Calibri" w:eastAsia="Calibri" w:hAnsi="Calibri"/>
              </w:rPr>
              <w:t>Cloud</w:t>
            </w:r>
          </w:p>
        </w:tc>
        <w:tc>
          <w:tcPr>
            <w:tcW w:w="4104" w:type="dxa"/>
            <w:tcMar>
              <w:top w:w="80" w:type="dxa"/>
              <w:left w:w="80" w:type="dxa"/>
              <w:bottom w:w="80" w:type="dxa"/>
              <w:right w:w="80" w:type="dxa"/>
            </w:tcMar>
          </w:tcPr>
          <w:p w14:paraId="3720C0CA" w14:textId="77777777" w:rsidR="000F7FDC" w:rsidRDefault="00000000">
            <w:pPr>
              <w:spacing w:after="60" w:line="240" w:lineRule="auto"/>
            </w:pPr>
            <w:r>
              <w:rPr>
                <w:rFonts w:ascii="Calibri" w:eastAsia="Calibri" w:hAnsi="Calibri"/>
              </w:rPr>
              <w:t>Asesorar contratación, arquitectura, continuidad, seguridad y costos cloud.</w:t>
            </w:r>
          </w:p>
        </w:tc>
        <w:tc>
          <w:tcPr>
            <w:tcW w:w="3456" w:type="dxa"/>
            <w:tcMar>
              <w:top w:w="80" w:type="dxa"/>
              <w:left w:w="80" w:type="dxa"/>
              <w:bottom w:w="80" w:type="dxa"/>
              <w:right w:w="80" w:type="dxa"/>
            </w:tcMar>
          </w:tcPr>
          <w:p w14:paraId="7E90DA33" w14:textId="77777777" w:rsidR="000F7FDC" w:rsidRDefault="00000000">
            <w:pPr>
              <w:spacing w:after="60" w:line="240" w:lineRule="auto"/>
            </w:pPr>
            <w:r>
              <w:rPr>
                <w:rFonts w:ascii="Calibri" w:eastAsia="Calibri" w:hAnsi="Calibri"/>
              </w:rPr>
              <w:t xml:space="preserve">Workshops técnicos, revisión de cotizaciones y </w:t>
            </w:r>
            <w:r>
              <w:rPr>
                <w:rFonts w:ascii="Calibri" w:eastAsia="Calibri" w:hAnsi="Calibri"/>
              </w:rPr>
              <w:lastRenderedPageBreak/>
              <w:t>acta de recomendación técnica.</w:t>
            </w:r>
          </w:p>
        </w:tc>
      </w:tr>
      <w:tr w:rsidR="000F7FDC" w14:paraId="4EB3859D" w14:textId="77777777">
        <w:trPr>
          <w:jc w:val="center"/>
        </w:trPr>
        <w:tc>
          <w:tcPr>
            <w:tcW w:w="2232" w:type="dxa"/>
            <w:tcMar>
              <w:top w:w="80" w:type="dxa"/>
              <w:left w:w="80" w:type="dxa"/>
              <w:bottom w:w="80" w:type="dxa"/>
              <w:right w:w="80" w:type="dxa"/>
            </w:tcMar>
          </w:tcPr>
          <w:p w14:paraId="767A2F06" w14:textId="77777777" w:rsidR="000F7FDC" w:rsidRDefault="00000000">
            <w:pPr>
              <w:spacing w:after="60" w:line="240" w:lineRule="auto"/>
            </w:pPr>
            <w:r>
              <w:rPr>
                <w:rFonts w:ascii="Calibri" w:eastAsia="Calibri" w:hAnsi="Calibri"/>
              </w:rPr>
              <w:lastRenderedPageBreak/>
              <w:t>Proveedor Cloud Contratado</w:t>
            </w:r>
          </w:p>
        </w:tc>
        <w:tc>
          <w:tcPr>
            <w:tcW w:w="1728" w:type="dxa"/>
            <w:tcMar>
              <w:top w:w="80" w:type="dxa"/>
              <w:left w:w="80" w:type="dxa"/>
              <w:bottom w:w="80" w:type="dxa"/>
              <w:right w:w="80" w:type="dxa"/>
            </w:tcMar>
          </w:tcPr>
          <w:p w14:paraId="486B0200" w14:textId="77777777" w:rsidR="000F7FDC" w:rsidRDefault="00000000">
            <w:pPr>
              <w:spacing w:after="60" w:line="240" w:lineRule="auto"/>
            </w:pPr>
            <w:r>
              <w:rPr>
                <w:rFonts w:ascii="Calibri" w:eastAsia="Calibri" w:hAnsi="Calibri"/>
              </w:rPr>
              <w:t>Cloud</w:t>
            </w:r>
          </w:p>
        </w:tc>
        <w:tc>
          <w:tcPr>
            <w:tcW w:w="4104" w:type="dxa"/>
            <w:tcMar>
              <w:top w:w="80" w:type="dxa"/>
              <w:left w:w="80" w:type="dxa"/>
              <w:bottom w:w="80" w:type="dxa"/>
              <w:right w:w="80" w:type="dxa"/>
            </w:tcMar>
          </w:tcPr>
          <w:p w14:paraId="4C38878D" w14:textId="77777777" w:rsidR="000F7FDC" w:rsidRDefault="00000000">
            <w:pPr>
              <w:spacing w:after="60" w:line="240" w:lineRule="auto"/>
            </w:pPr>
            <w:r>
              <w:rPr>
                <w:rFonts w:ascii="Calibri" w:eastAsia="Calibri" w:hAnsi="Calibri"/>
              </w:rPr>
              <w:t>Implementar servicios cloud, SLA, almacenamiento, base de datos administrada, red privada y monitoreo.</w:t>
            </w:r>
          </w:p>
        </w:tc>
        <w:tc>
          <w:tcPr>
            <w:tcW w:w="3456" w:type="dxa"/>
            <w:tcMar>
              <w:top w:w="80" w:type="dxa"/>
              <w:left w:w="80" w:type="dxa"/>
              <w:bottom w:w="80" w:type="dxa"/>
              <w:right w:w="80" w:type="dxa"/>
            </w:tcMar>
          </w:tcPr>
          <w:p w14:paraId="2FB505FD" w14:textId="77777777" w:rsidR="000F7FDC" w:rsidRDefault="00000000">
            <w:pPr>
              <w:spacing w:after="60" w:line="240" w:lineRule="auto"/>
            </w:pPr>
            <w:r>
              <w:rPr>
                <w:rFonts w:ascii="Calibri" w:eastAsia="Calibri" w:hAnsi="Calibri"/>
              </w:rPr>
              <w:t>Reuniones técnicas, reportes de servicio, pruebas de recuperación y acta de aceptación cloud.</w:t>
            </w:r>
          </w:p>
        </w:tc>
      </w:tr>
      <w:tr w:rsidR="000F7FDC" w14:paraId="54AE9F65" w14:textId="77777777">
        <w:trPr>
          <w:jc w:val="center"/>
        </w:trPr>
        <w:tc>
          <w:tcPr>
            <w:tcW w:w="2232" w:type="dxa"/>
            <w:tcMar>
              <w:top w:w="80" w:type="dxa"/>
              <w:left w:w="80" w:type="dxa"/>
              <w:bottom w:w="80" w:type="dxa"/>
              <w:right w:w="80" w:type="dxa"/>
            </w:tcMar>
          </w:tcPr>
          <w:p w14:paraId="5819B58B" w14:textId="77777777" w:rsidR="000F7FDC" w:rsidRDefault="00000000">
            <w:pPr>
              <w:spacing w:after="60" w:line="240" w:lineRule="auto"/>
            </w:pPr>
            <w:r>
              <w:rPr>
                <w:rFonts w:ascii="Calibri" w:eastAsia="Calibri" w:hAnsi="Calibri"/>
              </w:rPr>
              <w:t>Responsable Interno de Adquisiciones TI</w:t>
            </w:r>
          </w:p>
        </w:tc>
        <w:tc>
          <w:tcPr>
            <w:tcW w:w="1728" w:type="dxa"/>
            <w:tcMar>
              <w:top w:w="80" w:type="dxa"/>
              <w:left w:w="80" w:type="dxa"/>
              <w:bottom w:w="80" w:type="dxa"/>
              <w:right w:w="80" w:type="dxa"/>
            </w:tcMar>
          </w:tcPr>
          <w:p w14:paraId="6D5689B5" w14:textId="77777777" w:rsidR="000F7FDC" w:rsidRDefault="00000000">
            <w:pPr>
              <w:spacing w:after="60" w:line="240" w:lineRule="auto"/>
            </w:pPr>
            <w:r>
              <w:rPr>
                <w:rFonts w:ascii="Calibri" w:eastAsia="Calibri" w:hAnsi="Calibri"/>
              </w:rPr>
              <w:t>Adquisiciones</w:t>
            </w:r>
          </w:p>
        </w:tc>
        <w:tc>
          <w:tcPr>
            <w:tcW w:w="4104" w:type="dxa"/>
            <w:tcMar>
              <w:top w:w="80" w:type="dxa"/>
              <w:left w:w="80" w:type="dxa"/>
              <w:bottom w:w="80" w:type="dxa"/>
              <w:right w:w="80" w:type="dxa"/>
            </w:tcMar>
          </w:tcPr>
          <w:p w14:paraId="2BEDDA65" w14:textId="77777777" w:rsidR="000F7FDC" w:rsidRDefault="00000000">
            <w:pPr>
              <w:spacing w:after="60" w:line="240" w:lineRule="auto"/>
            </w:pPr>
            <w:r>
              <w:rPr>
                <w:rFonts w:ascii="Calibri" w:eastAsia="Calibri" w:hAnsi="Calibri"/>
              </w:rPr>
              <w:t>Gestionar cotizaciones, evaluación económica, órdenes de compra y recepción de bienes/servicios.</w:t>
            </w:r>
          </w:p>
        </w:tc>
        <w:tc>
          <w:tcPr>
            <w:tcW w:w="3456" w:type="dxa"/>
            <w:tcMar>
              <w:top w:w="80" w:type="dxa"/>
              <w:left w:w="80" w:type="dxa"/>
              <w:bottom w:w="80" w:type="dxa"/>
              <w:right w:w="80" w:type="dxa"/>
            </w:tcMar>
          </w:tcPr>
          <w:p w14:paraId="5EE00F0F" w14:textId="77777777" w:rsidR="000F7FDC" w:rsidRDefault="00000000">
            <w:pPr>
              <w:spacing w:after="60" w:line="240" w:lineRule="auto"/>
            </w:pPr>
            <w:r>
              <w:rPr>
                <w:rFonts w:ascii="Calibri" w:eastAsia="Calibri" w:hAnsi="Calibri"/>
              </w:rPr>
              <w:t>Matriz comparativa, contrato/orden de compra y actas de recepción.</w:t>
            </w:r>
          </w:p>
        </w:tc>
      </w:tr>
      <w:tr w:rsidR="000F7FDC" w14:paraId="3422D2A8" w14:textId="77777777">
        <w:trPr>
          <w:jc w:val="center"/>
        </w:trPr>
        <w:tc>
          <w:tcPr>
            <w:tcW w:w="2232" w:type="dxa"/>
            <w:tcMar>
              <w:top w:w="80" w:type="dxa"/>
              <w:left w:w="80" w:type="dxa"/>
              <w:bottom w:w="80" w:type="dxa"/>
              <w:right w:w="80" w:type="dxa"/>
            </w:tcMar>
          </w:tcPr>
          <w:p w14:paraId="4A25C394" w14:textId="77777777" w:rsidR="000F7FDC" w:rsidRDefault="00000000">
            <w:pPr>
              <w:spacing w:after="60" w:line="240" w:lineRule="auto"/>
            </w:pPr>
            <w:r>
              <w:rPr>
                <w:rFonts w:ascii="Calibri" w:eastAsia="Calibri" w:hAnsi="Calibri"/>
              </w:rPr>
              <w:t>Experto Externo en Redes</w:t>
            </w:r>
          </w:p>
        </w:tc>
        <w:tc>
          <w:tcPr>
            <w:tcW w:w="1728" w:type="dxa"/>
            <w:tcMar>
              <w:top w:w="80" w:type="dxa"/>
              <w:left w:w="80" w:type="dxa"/>
              <w:bottom w:w="80" w:type="dxa"/>
              <w:right w:w="80" w:type="dxa"/>
            </w:tcMar>
          </w:tcPr>
          <w:p w14:paraId="25CCCF19" w14:textId="77777777" w:rsidR="000F7FDC" w:rsidRDefault="00000000">
            <w:pPr>
              <w:spacing w:after="60" w:line="240" w:lineRule="auto"/>
            </w:pPr>
            <w:r>
              <w:rPr>
                <w:rFonts w:ascii="Calibri" w:eastAsia="Calibri" w:hAnsi="Calibri"/>
              </w:rPr>
              <w:t>Redes</w:t>
            </w:r>
          </w:p>
        </w:tc>
        <w:tc>
          <w:tcPr>
            <w:tcW w:w="4104" w:type="dxa"/>
            <w:tcMar>
              <w:top w:w="80" w:type="dxa"/>
              <w:left w:w="80" w:type="dxa"/>
              <w:bottom w:w="80" w:type="dxa"/>
              <w:right w:w="80" w:type="dxa"/>
            </w:tcMar>
          </w:tcPr>
          <w:p w14:paraId="3D31ACC0" w14:textId="77777777" w:rsidR="000F7FDC" w:rsidRDefault="00000000">
            <w:pPr>
              <w:spacing w:after="60" w:line="240" w:lineRule="auto"/>
            </w:pPr>
            <w:r>
              <w:rPr>
                <w:rFonts w:ascii="Calibri" w:eastAsia="Calibri" w:hAnsi="Calibri"/>
              </w:rPr>
              <w:t>Diseñar e instalar red, cableado, VPN, firewalls, VLAN y pruebas de conectividad.</w:t>
            </w:r>
          </w:p>
        </w:tc>
        <w:tc>
          <w:tcPr>
            <w:tcW w:w="3456" w:type="dxa"/>
            <w:tcMar>
              <w:top w:w="80" w:type="dxa"/>
              <w:left w:w="80" w:type="dxa"/>
              <w:bottom w:w="80" w:type="dxa"/>
              <w:right w:w="80" w:type="dxa"/>
            </w:tcMar>
          </w:tcPr>
          <w:p w14:paraId="35BD2435" w14:textId="77777777" w:rsidR="000F7FDC" w:rsidRDefault="00000000">
            <w:pPr>
              <w:spacing w:after="60" w:line="240" w:lineRule="auto"/>
            </w:pPr>
            <w:r>
              <w:rPr>
                <w:rFonts w:ascii="Calibri" w:eastAsia="Calibri" w:hAnsi="Calibri"/>
              </w:rPr>
              <w:t>Diseño de red, pruebas de latencia/failover, as-built y capacitación de soporte.</w:t>
            </w:r>
          </w:p>
        </w:tc>
      </w:tr>
      <w:tr w:rsidR="000F7FDC" w14:paraId="05807B93" w14:textId="77777777">
        <w:trPr>
          <w:jc w:val="center"/>
        </w:trPr>
        <w:tc>
          <w:tcPr>
            <w:tcW w:w="2232" w:type="dxa"/>
            <w:tcMar>
              <w:top w:w="80" w:type="dxa"/>
              <w:left w:w="80" w:type="dxa"/>
              <w:bottom w:w="80" w:type="dxa"/>
              <w:right w:w="80" w:type="dxa"/>
            </w:tcMar>
          </w:tcPr>
          <w:p w14:paraId="36F842DC" w14:textId="77777777" w:rsidR="000F7FDC" w:rsidRDefault="00000000">
            <w:pPr>
              <w:spacing w:after="60" w:line="240" w:lineRule="auto"/>
            </w:pPr>
            <w:r>
              <w:rPr>
                <w:rFonts w:ascii="Calibri" w:eastAsia="Calibri" w:hAnsi="Calibri"/>
              </w:rPr>
              <w:t>Personal Operativo de Redes</w:t>
            </w:r>
          </w:p>
        </w:tc>
        <w:tc>
          <w:tcPr>
            <w:tcW w:w="1728" w:type="dxa"/>
            <w:tcMar>
              <w:top w:w="80" w:type="dxa"/>
              <w:left w:w="80" w:type="dxa"/>
              <w:bottom w:w="80" w:type="dxa"/>
              <w:right w:w="80" w:type="dxa"/>
            </w:tcMar>
          </w:tcPr>
          <w:p w14:paraId="6D29C4DD" w14:textId="77777777" w:rsidR="000F7FDC" w:rsidRDefault="00000000">
            <w:pPr>
              <w:spacing w:after="60" w:line="240" w:lineRule="auto"/>
            </w:pPr>
            <w:r>
              <w:rPr>
                <w:rFonts w:ascii="Calibri" w:eastAsia="Calibri" w:hAnsi="Calibri"/>
              </w:rPr>
              <w:t>Redes</w:t>
            </w:r>
          </w:p>
        </w:tc>
        <w:tc>
          <w:tcPr>
            <w:tcW w:w="4104" w:type="dxa"/>
            <w:tcMar>
              <w:top w:w="80" w:type="dxa"/>
              <w:left w:w="80" w:type="dxa"/>
              <w:bottom w:w="80" w:type="dxa"/>
              <w:right w:w="80" w:type="dxa"/>
            </w:tcMar>
          </w:tcPr>
          <w:p w14:paraId="76725568" w14:textId="77777777" w:rsidR="000F7FDC" w:rsidRDefault="00000000">
            <w:pPr>
              <w:spacing w:after="60" w:line="240" w:lineRule="auto"/>
            </w:pPr>
            <w:r>
              <w:rPr>
                <w:rFonts w:ascii="Calibri" w:eastAsia="Calibri" w:hAnsi="Calibri"/>
              </w:rPr>
              <w:t>Ejecutar cableado, puntos de acceso, montaje y evidencias de instalación.</w:t>
            </w:r>
          </w:p>
        </w:tc>
        <w:tc>
          <w:tcPr>
            <w:tcW w:w="3456" w:type="dxa"/>
            <w:tcMar>
              <w:top w:w="80" w:type="dxa"/>
              <w:left w:w="80" w:type="dxa"/>
              <w:bottom w:w="80" w:type="dxa"/>
              <w:right w:w="80" w:type="dxa"/>
            </w:tcMar>
          </w:tcPr>
          <w:p w14:paraId="1B437231" w14:textId="77777777" w:rsidR="000F7FDC" w:rsidRDefault="00000000">
            <w:pPr>
              <w:spacing w:after="60" w:line="240" w:lineRule="auto"/>
            </w:pPr>
            <w:r>
              <w:rPr>
                <w:rFonts w:ascii="Calibri" w:eastAsia="Calibri" w:hAnsi="Calibri"/>
              </w:rPr>
              <w:t>Checklist de instalación, evidencias fotográficas y actas por zona.</w:t>
            </w:r>
          </w:p>
        </w:tc>
      </w:tr>
      <w:tr w:rsidR="000F7FDC" w14:paraId="4A389FE0" w14:textId="77777777">
        <w:trPr>
          <w:jc w:val="center"/>
        </w:trPr>
        <w:tc>
          <w:tcPr>
            <w:tcW w:w="2232" w:type="dxa"/>
            <w:tcMar>
              <w:top w:w="80" w:type="dxa"/>
              <w:left w:w="80" w:type="dxa"/>
              <w:bottom w:w="80" w:type="dxa"/>
              <w:right w:w="80" w:type="dxa"/>
            </w:tcMar>
          </w:tcPr>
          <w:p w14:paraId="2D116B9A" w14:textId="77777777" w:rsidR="000F7FDC" w:rsidRDefault="00000000">
            <w:pPr>
              <w:spacing w:after="60" w:line="240" w:lineRule="auto"/>
            </w:pPr>
            <w:r>
              <w:rPr>
                <w:rFonts w:ascii="Calibri" w:eastAsia="Calibri" w:hAnsi="Calibri"/>
              </w:rPr>
              <w:t>Experto Externo en Infraestructura</w:t>
            </w:r>
          </w:p>
        </w:tc>
        <w:tc>
          <w:tcPr>
            <w:tcW w:w="1728" w:type="dxa"/>
            <w:tcMar>
              <w:top w:w="80" w:type="dxa"/>
              <w:left w:w="80" w:type="dxa"/>
              <w:bottom w:w="80" w:type="dxa"/>
              <w:right w:w="80" w:type="dxa"/>
            </w:tcMar>
          </w:tcPr>
          <w:p w14:paraId="1059CB70" w14:textId="77777777" w:rsidR="000F7FDC" w:rsidRDefault="00000000">
            <w:pPr>
              <w:spacing w:after="60" w:line="240" w:lineRule="auto"/>
            </w:pPr>
            <w:r>
              <w:rPr>
                <w:rFonts w:ascii="Calibri" w:eastAsia="Calibri" w:hAnsi="Calibri"/>
              </w:rPr>
              <w:t>Infraestructura</w:t>
            </w:r>
          </w:p>
        </w:tc>
        <w:tc>
          <w:tcPr>
            <w:tcW w:w="4104" w:type="dxa"/>
            <w:tcMar>
              <w:top w:w="80" w:type="dxa"/>
              <w:left w:w="80" w:type="dxa"/>
              <w:bottom w:w="80" w:type="dxa"/>
              <w:right w:w="80" w:type="dxa"/>
            </w:tcMar>
          </w:tcPr>
          <w:p w14:paraId="5FDE4F05" w14:textId="77777777" w:rsidR="000F7FDC" w:rsidRDefault="00000000">
            <w:pPr>
              <w:spacing w:after="60" w:line="240" w:lineRule="auto"/>
            </w:pPr>
            <w:r>
              <w:rPr>
                <w:rFonts w:ascii="Calibri" w:eastAsia="Calibri" w:hAnsi="Calibri"/>
              </w:rPr>
              <w:t>Definir racks, UPS, equipos de tienda, respaldo local, seguridad física y continuidad local.</w:t>
            </w:r>
          </w:p>
        </w:tc>
        <w:tc>
          <w:tcPr>
            <w:tcW w:w="3456" w:type="dxa"/>
            <w:tcMar>
              <w:top w:w="80" w:type="dxa"/>
              <w:left w:w="80" w:type="dxa"/>
              <w:bottom w:w="80" w:type="dxa"/>
              <w:right w:w="80" w:type="dxa"/>
            </w:tcMar>
          </w:tcPr>
          <w:p w14:paraId="6E8A49A8" w14:textId="77777777" w:rsidR="000F7FDC" w:rsidRDefault="00000000">
            <w:pPr>
              <w:spacing w:after="60" w:line="240" w:lineRule="auto"/>
            </w:pPr>
            <w:r>
              <w:rPr>
                <w:rFonts w:ascii="Calibri" w:eastAsia="Calibri" w:hAnsi="Calibri"/>
              </w:rPr>
              <w:t>Inventario de activos, pruebas eléctricas, actas de instalación y transferencia técnica.</w:t>
            </w:r>
          </w:p>
        </w:tc>
      </w:tr>
      <w:tr w:rsidR="000F7FDC" w14:paraId="377580FF" w14:textId="77777777">
        <w:trPr>
          <w:jc w:val="center"/>
        </w:trPr>
        <w:tc>
          <w:tcPr>
            <w:tcW w:w="2232" w:type="dxa"/>
            <w:tcMar>
              <w:top w:w="80" w:type="dxa"/>
              <w:left w:w="80" w:type="dxa"/>
              <w:bottom w:w="80" w:type="dxa"/>
              <w:right w:w="80" w:type="dxa"/>
            </w:tcMar>
          </w:tcPr>
          <w:p w14:paraId="795A394D" w14:textId="77777777" w:rsidR="000F7FDC" w:rsidRDefault="00000000">
            <w:pPr>
              <w:spacing w:after="60" w:line="240" w:lineRule="auto"/>
            </w:pPr>
            <w:r>
              <w:rPr>
                <w:rFonts w:ascii="Calibri" w:eastAsia="Calibri" w:hAnsi="Calibri"/>
              </w:rPr>
              <w:t>Personal Operativo de Infraestructura</w:t>
            </w:r>
          </w:p>
        </w:tc>
        <w:tc>
          <w:tcPr>
            <w:tcW w:w="1728" w:type="dxa"/>
            <w:tcMar>
              <w:top w:w="80" w:type="dxa"/>
              <w:left w:w="80" w:type="dxa"/>
              <w:bottom w:w="80" w:type="dxa"/>
              <w:right w:w="80" w:type="dxa"/>
            </w:tcMar>
          </w:tcPr>
          <w:p w14:paraId="15553284" w14:textId="77777777" w:rsidR="000F7FDC" w:rsidRDefault="00000000">
            <w:pPr>
              <w:spacing w:after="60" w:line="240" w:lineRule="auto"/>
            </w:pPr>
            <w:r>
              <w:rPr>
                <w:rFonts w:ascii="Calibri" w:eastAsia="Calibri" w:hAnsi="Calibri"/>
              </w:rPr>
              <w:t>Infraestructura</w:t>
            </w:r>
          </w:p>
        </w:tc>
        <w:tc>
          <w:tcPr>
            <w:tcW w:w="4104" w:type="dxa"/>
            <w:tcMar>
              <w:top w:w="80" w:type="dxa"/>
              <w:left w:w="80" w:type="dxa"/>
              <w:bottom w:w="80" w:type="dxa"/>
              <w:right w:w="80" w:type="dxa"/>
            </w:tcMar>
          </w:tcPr>
          <w:p w14:paraId="007FA908" w14:textId="77777777" w:rsidR="000F7FDC" w:rsidRDefault="00000000">
            <w:pPr>
              <w:spacing w:after="60" w:line="240" w:lineRule="auto"/>
            </w:pPr>
            <w:r>
              <w:rPr>
                <w:rFonts w:ascii="Calibri" w:eastAsia="Calibri" w:hAnsi="Calibri"/>
              </w:rPr>
              <w:t>Preparar terreno, instalar gabinetes, ordenar equipos, etiquetar e instalar periféricos.</w:t>
            </w:r>
          </w:p>
        </w:tc>
        <w:tc>
          <w:tcPr>
            <w:tcW w:w="3456" w:type="dxa"/>
            <w:tcMar>
              <w:top w:w="80" w:type="dxa"/>
              <w:left w:w="80" w:type="dxa"/>
              <w:bottom w:w="80" w:type="dxa"/>
              <w:right w:w="80" w:type="dxa"/>
            </w:tcMar>
          </w:tcPr>
          <w:p w14:paraId="3C84386D" w14:textId="77777777" w:rsidR="000F7FDC" w:rsidRDefault="00000000">
            <w:pPr>
              <w:spacing w:after="60" w:line="240" w:lineRule="auto"/>
            </w:pPr>
            <w:r>
              <w:rPr>
                <w:rFonts w:ascii="Calibri" w:eastAsia="Calibri" w:hAnsi="Calibri"/>
              </w:rPr>
              <w:t>Checklists por tienda, inventario, evidencias y actas de entrega.</w:t>
            </w:r>
          </w:p>
        </w:tc>
      </w:tr>
      <w:tr w:rsidR="000F7FDC" w14:paraId="2686D559" w14:textId="77777777">
        <w:trPr>
          <w:jc w:val="center"/>
        </w:trPr>
        <w:tc>
          <w:tcPr>
            <w:tcW w:w="2232" w:type="dxa"/>
            <w:tcMar>
              <w:top w:w="80" w:type="dxa"/>
              <w:left w:w="80" w:type="dxa"/>
              <w:bottom w:w="80" w:type="dxa"/>
              <w:right w:w="80" w:type="dxa"/>
            </w:tcMar>
          </w:tcPr>
          <w:p w14:paraId="31E27BF2" w14:textId="77777777" w:rsidR="000F7FDC" w:rsidRDefault="00000000">
            <w:pPr>
              <w:spacing w:after="60" w:line="240" w:lineRule="auto"/>
            </w:pPr>
            <w:r>
              <w:rPr>
                <w:rFonts w:ascii="Calibri" w:eastAsia="Calibri" w:hAnsi="Calibri"/>
              </w:rPr>
              <w:t>Responsable de Mesa de Ayuda y Escalamiento</w:t>
            </w:r>
          </w:p>
        </w:tc>
        <w:tc>
          <w:tcPr>
            <w:tcW w:w="1728" w:type="dxa"/>
            <w:tcMar>
              <w:top w:w="80" w:type="dxa"/>
              <w:left w:w="80" w:type="dxa"/>
              <w:bottom w:w="80" w:type="dxa"/>
              <w:right w:w="80" w:type="dxa"/>
            </w:tcMar>
          </w:tcPr>
          <w:p w14:paraId="58B9CD6D" w14:textId="77777777" w:rsidR="000F7FDC" w:rsidRDefault="00000000">
            <w:pPr>
              <w:spacing w:after="60" w:line="240" w:lineRule="auto"/>
            </w:pPr>
            <w:r>
              <w:rPr>
                <w:rFonts w:ascii="Calibri" w:eastAsia="Calibri" w:hAnsi="Calibri"/>
              </w:rPr>
              <w:t>Infraestructura / Software / Redes / Cloud</w:t>
            </w:r>
          </w:p>
        </w:tc>
        <w:tc>
          <w:tcPr>
            <w:tcW w:w="4104" w:type="dxa"/>
            <w:tcMar>
              <w:top w:w="80" w:type="dxa"/>
              <w:left w:w="80" w:type="dxa"/>
              <w:bottom w:w="80" w:type="dxa"/>
              <w:right w:w="80" w:type="dxa"/>
            </w:tcMar>
          </w:tcPr>
          <w:p w14:paraId="6B0AB89E" w14:textId="77777777" w:rsidR="000F7FDC" w:rsidRDefault="00000000">
            <w:pPr>
              <w:spacing w:after="60" w:line="240" w:lineRule="auto"/>
            </w:pPr>
            <w:r>
              <w:rPr>
                <w:rFonts w:ascii="Calibri" w:eastAsia="Calibri" w:hAnsi="Calibri"/>
              </w:rPr>
              <w:t>Definir soporte post-implementación, niveles de atención, SLA internos y escalamiento.</w:t>
            </w:r>
          </w:p>
        </w:tc>
        <w:tc>
          <w:tcPr>
            <w:tcW w:w="3456" w:type="dxa"/>
            <w:tcMar>
              <w:top w:w="80" w:type="dxa"/>
              <w:left w:w="80" w:type="dxa"/>
              <w:bottom w:w="80" w:type="dxa"/>
              <w:right w:w="80" w:type="dxa"/>
            </w:tcMar>
          </w:tcPr>
          <w:p w14:paraId="1559866E" w14:textId="77777777" w:rsidR="000F7FDC" w:rsidRDefault="00000000">
            <w:pPr>
              <w:spacing w:after="60" w:line="240" w:lineRule="auto"/>
            </w:pPr>
            <w:r>
              <w:rPr>
                <w:rFonts w:ascii="Calibri" w:eastAsia="Calibri" w:hAnsi="Calibri"/>
              </w:rPr>
              <w:t>Catálogo de servicios, matriz de escalamiento, manuales e informes de incidencias.</w:t>
            </w:r>
          </w:p>
        </w:tc>
      </w:tr>
      <w:tr w:rsidR="000F7FDC" w14:paraId="79D0FBCB" w14:textId="77777777">
        <w:trPr>
          <w:jc w:val="center"/>
        </w:trPr>
        <w:tc>
          <w:tcPr>
            <w:tcW w:w="2232" w:type="dxa"/>
            <w:tcMar>
              <w:top w:w="80" w:type="dxa"/>
              <w:left w:w="80" w:type="dxa"/>
              <w:bottom w:w="80" w:type="dxa"/>
              <w:right w:w="80" w:type="dxa"/>
            </w:tcMar>
          </w:tcPr>
          <w:p w14:paraId="1DB37154" w14:textId="77777777" w:rsidR="000F7FDC" w:rsidRDefault="00000000">
            <w:pPr>
              <w:spacing w:after="60" w:line="240" w:lineRule="auto"/>
            </w:pPr>
            <w:r>
              <w:rPr>
                <w:rFonts w:ascii="Calibri" w:eastAsia="Calibri" w:hAnsi="Calibri"/>
              </w:rPr>
              <w:t>Equipo de Capacitación y Documentación</w:t>
            </w:r>
          </w:p>
        </w:tc>
        <w:tc>
          <w:tcPr>
            <w:tcW w:w="1728" w:type="dxa"/>
            <w:tcMar>
              <w:top w:w="80" w:type="dxa"/>
              <w:left w:w="80" w:type="dxa"/>
              <w:bottom w:w="80" w:type="dxa"/>
              <w:right w:w="80" w:type="dxa"/>
            </w:tcMar>
          </w:tcPr>
          <w:p w14:paraId="080F6DA0" w14:textId="77777777" w:rsidR="000F7FDC" w:rsidRDefault="00000000">
            <w:pPr>
              <w:spacing w:after="60" w:line="240" w:lineRule="auto"/>
            </w:pPr>
            <w:r>
              <w:rPr>
                <w:rFonts w:ascii="Calibri" w:eastAsia="Calibri" w:hAnsi="Calibri"/>
              </w:rPr>
              <w:t>Todos los componentes</w:t>
            </w:r>
          </w:p>
        </w:tc>
        <w:tc>
          <w:tcPr>
            <w:tcW w:w="4104" w:type="dxa"/>
            <w:tcMar>
              <w:top w:w="80" w:type="dxa"/>
              <w:left w:w="80" w:type="dxa"/>
              <w:bottom w:w="80" w:type="dxa"/>
              <w:right w:w="80" w:type="dxa"/>
            </w:tcMar>
          </w:tcPr>
          <w:p w14:paraId="52ED38E3" w14:textId="77777777" w:rsidR="000F7FDC" w:rsidRDefault="00000000">
            <w:pPr>
              <w:spacing w:after="60" w:line="240" w:lineRule="auto"/>
            </w:pPr>
            <w:r>
              <w:rPr>
                <w:rFonts w:ascii="Calibri" w:eastAsia="Calibri" w:hAnsi="Calibri"/>
              </w:rPr>
              <w:t>Preparar manuales por rol, guías rápidas, capacitaciones, evidencias y actas.</w:t>
            </w:r>
          </w:p>
        </w:tc>
        <w:tc>
          <w:tcPr>
            <w:tcW w:w="3456" w:type="dxa"/>
            <w:tcMar>
              <w:top w:w="80" w:type="dxa"/>
              <w:left w:w="80" w:type="dxa"/>
              <w:bottom w:w="80" w:type="dxa"/>
              <w:right w:w="80" w:type="dxa"/>
            </w:tcMar>
          </w:tcPr>
          <w:p w14:paraId="71AC4B48" w14:textId="77777777" w:rsidR="000F7FDC" w:rsidRDefault="00000000">
            <w:pPr>
              <w:spacing w:after="60" w:line="240" w:lineRule="auto"/>
              <w:jc w:val="center"/>
            </w:pPr>
            <w:r>
              <w:rPr>
                <w:rFonts w:ascii="Calibri" w:eastAsia="Calibri" w:hAnsi="Calibri"/>
                <w:b/>
                <w:color w:val="1F4E79"/>
              </w:rPr>
              <w:t>Plan de capacitación, asistencia, evaluación de aprendizaje y actas de cierre.</w:t>
            </w:r>
          </w:p>
        </w:tc>
      </w:tr>
    </w:tbl>
    <w:p w14:paraId="615897A6" w14:textId="77777777" w:rsidR="000F7FDC" w:rsidRDefault="00000000">
      <w:pPr>
        <w:pStyle w:val="Ttulo1"/>
        <w:spacing w:before="0"/>
      </w:pPr>
      <w:bookmarkStart w:id="20" w:name="_Toc234012519"/>
      <w:r>
        <w:rPr>
          <w:rFonts w:eastAsia="Calibri"/>
          <w:sz w:val="28"/>
        </w:rPr>
        <w:lastRenderedPageBreak/>
        <w:t>3. Comunicación, capacitación y manuales por componente</w:t>
      </w:r>
      <w:bookmarkEnd w:id="20"/>
    </w:p>
    <w:tbl>
      <w:tblPr>
        <w:tblStyle w:val="TableNormal"/>
        <w:tblW w:w="0" w:type="auto"/>
        <w:jc w:val="center"/>
        <w:tblInd w:w="0" w:type="dxa"/>
        <w:tblBorders>
          <w:top w:val="single" w:sz="6" w:space="0" w:color="1F4E78"/>
          <w:left w:val="single" w:sz="6" w:space="0" w:color="1F4E78"/>
          <w:bottom w:val="single" w:sz="6" w:space="0" w:color="1F4E78"/>
          <w:right w:val="single" w:sz="6" w:space="0" w:color="1F4E78"/>
          <w:insideH w:val="single" w:sz="6" w:space="0" w:color="1F4E78"/>
          <w:insideV w:val="single" w:sz="6" w:space="0" w:color="1F4E78"/>
        </w:tblBorders>
        <w:tblLook w:val="04A0" w:firstRow="1" w:lastRow="0" w:firstColumn="1" w:lastColumn="0" w:noHBand="0" w:noVBand="1"/>
      </w:tblPr>
      <w:tblGrid>
        <w:gridCol w:w="1629"/>
        <w:gridCol w:w="1761"/>
        <w:gridCol w:w="2452"/>
        <w:gridCol w:w="1808"/>
        <w:gridCol w:w="1694"/>
      </w:tblGrid>
      <w:tr w:rsidR="000F7FDC" w14:paraId="7073D615" w14:textId="77777777">
        <w:trPr>
          <w:jc w:val="center"/>
        </w:trPr>
        <w:tc>
          <w:tcPr>
            <w:tcW w:w="1440" w:type="dxa"/>
            <w:shd w:val="clear" w:color="auto" w:fill="1F4E79"/>
            <w:tcMar>
              <w:top w:w="80" w:type="dxa"/>
              <w:left w:w="80" w:type="dxa"/>
              <w:bottom w:w="80" w:type="dxa"/>
              <w:right w:w="80" w:type="dxa"/>
            </w:tcMar>
          </w:tcPr>
          <w:p w14:paraId="1EBEB3B8" w14:textId="77777777" w:rsidR="000F7FDC" w:rsidRDefault="00000000">
            <w:pPr>
              <w:spacing w:after="60" w:line="240" w:lineRule="auto"/>
            </w:pPr>
            <w:r>
              <w:rPr>
                <w:rFonts w:ascii="Calibri" w:eastAsia="Calibri" w:hAnsi="Calibri"/>
                <w:b/>
                <w:color w:val="FFFFFF"/>
              </w:rPr>
              <w:t>Componente</w:t>
            </w:r>
          </w:p>
        </w:tc>
        <w:tc>
          <w:tcPr>
            <w:tcW w:w="2448" w:type="dxa"/>
            <w:shd w:val="clear" w:color="auto" w:fill="1F4E79"/>
            <w:tcMar>
              <w:top w:w="80" w:type="dxa"/>
              <w:left w:w="80" w:type="dxa"/>
              <w:bottom w:w="80" w:type="dxa"/>
              <w:right w:w="80" w:type="dxa"/>
            </w:tcMar>
          </w:tcPr>
          <w:p w14:paraId="1501495A" w14:textId="77777777" w:rsidR="000F7FDC" w:rsidRDefault="00000000">
            <w:pPr>
              <w:spacing w:after="60" w:line="240" w:lineRule="auto"/>
            </w:pPr>
            <w:r>
              <w:rPr>
                <w:rFonts w:ascii="Calibri" w:eastAsia="Calibri" w:hAnsi="Calibri"/>
                <w:b/>
                <w:color w:val="FFFFFF"/>
              </w:rPr>
              <w:t>Público objetivo</w:t>
            </w:r>
          </w:p>
        </w:tc>
        <w:tc>
          <w:tcPr>
            <w:tcW w:w="3168" w:type="dxa"/>
            <w:shd w:val="clear" w:color="auto" w:fill="1F4E79"/>
            <w:tcMar>
              <w:top w:w="80" w:type="dxa"/>
              <w:left w:w="80" w:type="dxa"/>
              <w:bottom w:w="80" w:type="dxa"/>
              <w:right w:w="80" w:type="dxa"/>
            </w:tcMar>
          </w:tcPr>
          <w:p w14:paraId="6D67BB50" w14:textId="77777777" w:rsidR="000F7FDC" w:rsidRDefault="00000000">
            <w:pPr>
              <w:spacing w:after="60" w:line="240" w:lineRule="auto"/>
            </w:pPr>
            <w:r>
              <w:rPr>
                <w:rFonts w:ascii="Calibri" w:eastAsia="Calibri" w:hAnsi="Calibri"/>
                <w:b/>
                <w:color w:val="FFFFFF"/>
              </w:rPr>
              <w:t>Manuales / documentación</w:t>
            </w:r>
          </w:p>
        </w:tc>
        <w:tc>
          <w:tcPr>
            <w:tcW w:w="3168" w:type="dxa"/>
            <w:shd w:val="clear" w:color="auto" w:fill="1F4E79"/>
            <w:tcMar>
              <w:top w:w="80" w:type="dxa"/>
              <w:left w:w="80" w:type="dxa"/>
              <w:bottom w:w="80" w:type="dxa"/>
              <w:right w:w="80" w:type="dxa"/>
            </w:tcMar>
          </w:tcPr>
          <w:p w14:paraId="3F89E00D" w14:textId="77777777" w:rsidR="000F7FDC" w:rsidRDefault="00000000">
            <w:pPr>
              <w:spacing w:after="60" w:line="240" w:lineRule="auto"/>
            </w:pPr>
            <w:r>
              <w:rPr>
                <w:rFonts w:ascii="Calibri" w:eastAsia="Calibri" w:hAnsi="Calibri"/>
                <w:b/>
                <w:color w:val="FFFFFF"/>
              </w:rPr>
              <w:t>Capacitación requerida</w:t>
            </w:r>
          </w:p>
        </w:tc>
        <w:tc>
          <w:tcPr>
            <w:tcW w:w="2448" w:type="dxa"/>
            <w:shd w:val="clear" w:color="auto" w:fill="1F4E79"/>
            <w:tcMar>
              <w:top w:w="80" w:type="dxa"/>
              <w:left w:w="80" w:type="dxa"/>
              <w:bottom w:w="80" w:type="dxa"/>
              <w:right w:w="80" w:type="dxa"/>
            </w:tcMar>
          </w:tcPr>
          <w:p w14:paraId="27653375" w14:textId="77777777" w:rsidR="000F7FDC" w:rsidRDefault="00000000">
            <w:pPr>
              <w:spacing w:after="60" w:line="240" w:lineRule="auto"/>
            </w:pPr>
            <w:r>
              <w:rPr>
                <w:rFonts w:ascii="Calibri" w:eastAsia="Calibri" w:hAnsi="Calibri"/>
                <w:b/>
                <w:color w:val="FFFFFF"/>
              </w:rPr>
              <w:t>Evidencia de aceptación</w:t>
            </w:r>
          </w:p>
        </w:tc>
      </w:tr>
      <w:tr w:rsidR="000F7FDC" w14:paraId="264041AA" w14:textId="77777777">
        <w:trPr>
          <w:jc w:val="center"/>
        </w:trPr>
        <w:tc>
          <w:tcPr>
            <w:tcW w:w="1440" w:type="dxa"/>
            <w:tcMar>
              <w:top w:w="80" w:type="dxa"/>
              <w:left w:w="80" w:type="dxa"/>
              <w:bottom w:w="80" w:type="dxa"/>
              <w:right w:w="80" w:type="dxa"/>
            </w:tcMar>
          </w:tcPr>
          <w:p w14:paraId="26E8E7E1" w14:textId="77777777" w:rsidR="000F7FDC" w:rsidRDefault="00000000">
            <w:pPr>
              <w:spacing w:after="60" w:line="240" w:lineRule="auto"/>
            </w:pPr>
            <w:r>
              <w:rPr>
                <w:rFonts w:ascii="Calibri" w:eastAsia="Calibri" w:hAnsi="Calibri"/>
              </w:rPr>
              <w:t>Cloud</w:t>
            </w:r>
          </w:p>
        </w:tc>
        <w:tc>
          <w:tcPr>
            <w:tcW w:w="2448" w:type="dxa"/>
            <w:tcMar>
              <w:top w:w="80" w:type="dxa"/>
              <w:left w:w="80" w:type="dxa"/>
              <w:bottom w:w="80" w:type="dxa"/>
              <w:right w:w="80" w:type="dxa"/>
            </w:tcMar>
          </w:tcPr>
          <w:p w14:paraId="50146D24" w14:textId="77777777" w:rsidR="000F7FDC" w:rsidRDefault="00000000">
            <w:pPr>
              <w:spacing w:after="60" w:line="240" w:lineRule="auto"/>
            </w:pPr>
            <w:r>
              <w:rPr>
                <w:rFonts w:ascii="Calibri" w:eastAsia="Calibri" w:hAnsi="Calibri"/>
              </w:rPr>
              <w:t>Equipo TI, Seguridad de la Información, soporte y gerencia financiera.</w:t>
            </w:r>
          </w:p>
        </w:tc>
        <w:tc>
          <w:tcPr>
            <w:tcW w:w="3168" w:type="dxa"/>
            <w:tcMar>
              <w:top w:w="80" w:type="dxa"/>
              <w:left w:w="80" w:type="dxa"/>
              <w:bottom w:w="80" w:type="dxa"/>
              <w:right w:w="80" w:type="dxa"/>
            </w:tcMar>
          </w:tcPr>
          <w:p w14:paraId="3AABE614" w14:textId="77777777" w:rsidR="000F7FDC" w:rsidRDefault="00000000">
            <w:pPr>
              <w:spacing w:after="60" w:line="240" w:lineRule="auto"/>
            </w:pPr>
            <w:r>
              <w:rPr>
                <w:rFonts w:ascii="Calibri" w:eastAsia="Calibri" w:hAnsi="Calibri"/>
              </w:rPr>
              <w:t>Manual de operación cloud, matriz de accesos, guía de respaldo/recuperación, instructivo de monitoreo y reporte de costos.</w:t>
            </w:r>
          </w:p>
        </w:tc>
        <w:tc>
          <w:tcPr>
            <w:tcW w:w="3168" w:type="dxa"/>
            <w:tcMar>
              <w:top w:w="80" w:type="dxa"/>
              <w:left w:w="80" w:type="dxa"/>
              <w:bottom w:w="80" w:type="dxa"/>
              <w:right w:w="80" w:type="dxa"/>
            </w:tcMar>
          </w:tcPr>
          <w:p w14:paraId="6FA66B99" w14:textId="77777777" w:rsidR="000F7FDC" w:rsidRDefault="00000000">
            <w:pPr>
              <w:spacing w:after="60" w:line="240" w:lineRule="auto"/>
            </w:pPr>
            <w:r>
              <w:rPr>
                <w:rFonts w:ascii="Calibri" w:eastAsia="Calibri" w:hAnsi="Calibri"/>
              </w:rPr>
              <w:t>Sesión técnica de administración cloud, respaldo, recuperación, accesos, monitoreo y costos mensuales.</w:t>
            </w:r>
          </w:p>
        </w:tc>
        <w:tc>
          <w:tcPr>
            <w:tcW w:w="2448" w:type="dxa"/>
            <w:tcMar>
              <w:top w:w="80" w:type="dxa"/>
              <w:left w:w="80" w:type="dxa"/>
              <w:bottom w:w="80" w:type="dxa"/>
              <w:right w:w="80" w:type="dxa"/>
            </w:tcMar>
          </w:tcPr>
          <w:p w14:paraId="5E7AC0B8" w14:textId="77777777" w:rsidR="000F7FDC" w:rsidRDefault="00000000">
            <w:pPr>
              <w:spacing w:after="60" w:line="240" w:lineRule="auto"/>
            </w:pPr>
            <w:r>
              <w:rPr>
                <w:rFonts w:ascii="Calibri" w:eastAsia="Calibri" w:hAnsi="Calibri"/>
              </w:rPr>
              <w:t>Acta de transferencia cloud y evidencia de prueba de recuperación.</w:t>
            </w:r>
          </w:p>
        </w:tc>
      </w:tr>
      <w:tr w:rsidR="000F7FDC" w14:paraId="5602C095" w14:textId="77777777">
        <w:trPr>
          <w:jc w:val="center"/>
        </w:trPr>
        <w:tc>
          <w:tcPr>
            <w:tcW w:w="1440" w:type="dxa"/>
            <w:tcMar>
              <w:top w:w="80" w:type="dxa"/>
              <w:left w:w="80" w:type="dxa"/>
              <w:bottom w:w="80" w:type="dxa"/>
              <w:right w:w="80" w:type="dxa"/>
            </w:tcMar>
          </w:tcPr>
          <w:p w14:paraId="0A23E30A" w14:textId="77777777" w:rsidR="000F7FDC" w:rsidRDefault="00000000">
            <w:pPr>
              <w:spacing w:after="60" w:line="240" w:lineRule="auto"/>
            </w:pPr>
            <w:r>
              <w:rPr>
                <w:rFonts w:ascii="Calibri" w:eastAsia="Calibri" w:hAnsi="Calibri"/>
              </w:rPr>
              <w:t>Adquisiciones</w:t>
            </w:r>
          </w:p>
        </w:tc>
        <w:tc>
          <w:tcPr>
            <w:tcW w:w="2448" w:type="dxa"/>
            <w:tcMar>
              <w:top w:w="80" w:type="dxa"/>
              <w:left w:w="80" w:type="dxa"/>
              <w:bottom w:w="80" w:type="dxa"/>
              <w:right w:w="80" w:type="dxa"/>
            </w:tcMar>
          </w:tcPr>
          <w:p w14:paraId="1DC9A6AA" w14:textId="77777777" w:rsidR="000F7FDC" w:rsidRDefault="00000000">
            <w:pPr>
              <w:spacing w:after="60" w:line="240" w:lineRule="auto"/>
            </w:pPr>
            <w:r>
              <w:rPr>
                <w:rFonts w:ascii="Calibri" w:eastAsia="Calibri" w:hAnsi="Calibri"/>
              </w:rPr>
              <w:t>Gerencia financiera, adquisiciones TI, legal y proveedores.</w:t>
            </w:r>
          </w:p>
        </w:tc>
        <w:tc>
          <w:tcPr>
            <w:tcW w:w="3168" w:type="dxa"/>
            <w:tcMar>
              <w:top w:w="80" w:type="dxa"/>
              <w:left w:w="80" w:type="dxa"/>
              <w:bottom w:w="80" w:type="dxa"/>
              <w:right w:w="80" w:type="dxa"/>
            </w:tcMar>
          </w:tcPr>
          <w:p w14:paraId="5C0B8BCB" w14:textId="77777777" w:rsidR="000F7FDC" w:rsidRDefault="00000000">
            <w:pPr>
              <w:spacing w:after="60" w:line="240" w:lineRule="auto"/>
            </w:pPr>
            <w:r>
              <w:rPr>
                <w:rFonts w:ascii="Calibri" w:eastAsia="Calibri" w:hAnsi="Calibri"/>
              </w:rPr>
              <w:t>Manual de procedimiento de cotización, matriz de evaluación, criterios de selección, recepción y conformidad.</w:t>
            </w:r>
          </w:p>
        </w:tc>
        <w:tc>
          <w:tcPr>
            <w:tcW w:w="3168" w:type="dxa"/>
            <w:tcMar>
              <w:top w:w="80" w:type="dxa"/>
              <w:left w:w="80" w:type="dxa"/>
              <w:bottom w:w="80" w:type="dxa"/>
              <w:right w:w="80" w:type="dxa"/>
            </w:tcMar>
          </w:tcPr>
          <w:p w14:paraId="41FEC1E3" w14:textId="77777777" w:rsidR="000F7FDC" w:rsidRDefault="00000000">
            <w:pPr>
              <w:spacing w:after="60" w:line="240" w:lineRule="auto"/>
            </w:pPr>
            <w:r>
              <w:rPr>
                <w:rFonts w:ascii="Calibri" w:eastAsia="Calibri" w:hAnsi="Calibri"/>
              </w:rPr>
              <w:t>Capacitación sobre flujo de cotización, selección económica, documentación contractual y recepción de bienes/servicios.</w:t>
            </w:r>
          </w:p>
        </w:tc>
        <w:tc>
          <w:tcPr>
            <w:tcW w:w="2448" w:type="dxa"/>
            <w:tcMar>
              <w:top w:w="80" w:type="dxa"/>
              <w:left w:w="80" w:type="dxa"/>
              <w:bottom w:w="80" w:type="dxa"/>
              <w:right w:w="80" w:type="dxa"/>
            </w:tcMar>
          </w:tcPr>
          <w:p w14:paraId="656104D1" w14:textId="77777777" w:rsidR="000F7FDC" w:rsidRDefault="00000000">
            <w:pPr>
              <w:spacing w:after="60" w:line="240" w:lineRule="auto"/>
            </w:pPr>
            <w:r>
              <w:rPr>
                <w:rFonts w:ascii="Calibri" w:eastAsia="Calibri" w:hAnsi="Calibri"/>
              </w:rPr>
              <w:t>Matriz comparativa firmada y actas de recepción.</w:t>
            </w:r>
          </w:p>
        </w:tc>
      </w:tr>
      <w:tr w:rsidR="000F7FDC" w14:paraId="7BF1E239" w14:textId="77777777">
        <w:trPr>
          <w:jc w:val="center"/>
        </w:trPr>
        <w:tc>
          <w:tcPr>
            <w:tcW w:w="1440" w:type="dxa"/>
            <w:tcMar>
              <w:top w:w="80" w:type="dxa"/>
              <w:left w:w="80" w:type="dxa"/>
              <w:bottom w:w="80" w:type="dxa"/>
              <w:right w:w="80" w:type="dxa"/>
            </w:tcMar>
          </w:tcPr>
          <w:p w14:paraId="42A2FB3B" w14:textId="77777777" w:rsidR="000F7FDC" w:rsidRDefault="00000000">
            <w:pPr>
              <w:spacing w:after="60" w:line="240" w:lineRule="auto"/>
            </w:pPr>
            <w:r>
              <w:rPr>
                <w:rFonts w:ascii="Calibri" w:eastAsia="Calibri" w:hAnsi="Calibri"/>
              </w:rPr>
              <w:t>Software</w:t>
            </w:r>
          </w:p>
        </w:tc>
        <w:tc>
          <w:tcPr>
            <w:tcW w:w="2448" w:type="dxa"/>
            <w:tcMar>
              <w:top w:w="80" w:type="dxa"/>
              <w:left w:w="80" w:type="dxa"/>
              <w:bottom w:w="80" w:type="dxa"/>
              <w:right w:w="80" w:type="dxa"/>
            </w:tcMar>
          </w:tcPr>
          <w:p w14:paraId="018CDDE1" w14:textId="77777777" w:rsidR="000F7FDC" w:rsidRDefault="00000000">
            <w:pPr>
              <w:spacing w:after="60" w:line="240" w:lineRule="auto"/>
            </w:pPr>
            <w:r>
              <w:rPr>
                <w:rFonts w:ascii="Calibri" w:eastAsia="Calibri" w:hAnsi="Calibri"/>
              </w:rPr>
              <w:t>Usuarios clave de cajas, inventarios, compras, contabilidad, logística, comercial, BI y TI.</w:t>
            </w:r>
          </w:p>
        </w:tc>
        <w:tc>
          <w:tcPr>
            <w:tcW w:w="3168" w:type="dxa"/>
            <w:tcMar>
              <w:top w:w="80" w:type="dxa"/>
              <w:left w:w="80" w:type="dxa"/>
              <w:bottom w:w="80" w:type="dxa"/>
              <w:right w:w="80" w:type="dxa"/>
            </w:tcMar>
          </w:tcPr>
          <w:p w14:paraId="1428B33E" w14:textId="77777777" w:rsidR="000F7FDC" w:rsidRDefault="00000000">
            <w:pPr>
              <w:spacing w:after="60" w:line="240" w:lineRule="auto"/>
            </w:pPr>
            <w:r>
              <w:rPr>
                <w:rFonts w:ascii="Calibri" w:eastAsia="Calibri" w:hAnsi="Calibri"/>
              </w:rPr>
              <w:t>Manual por rol, manual técnico, guía rápida POS, guía de incidencias, documentación de integraciones y modelo de datos.</w:t>
            </w:r>
          </w:p>
        </w:tc>
        <w:tc>
          <w:tcPr>
            <w:tcW w:w="3168" w:type="dxa"/>
            <w:tcMar>
              <w:top w:w="80" w:type="dxa"/>
              <w:left w:w="80" w:type="dxa"/>
              <w:bottom w:w="80" w:type="dxa"/>
              <w:right w:w="80" w:type="dxa"/>
            </w:tcMar>
          </w:tcPr>
          <w:p w14:paraId="78711555" w14:textId="77777777" w:rsidR="000F7FDC" w:rsidRDefault="00000000">
            <w:pPr>
              <w:spacing w:after="60" w:line="240" w:lineRule="auto"/>
            </w:pPr>
            <w:r>
              <w:rPr>
                <w:rFonts w:ascii="Calibri" w:eastAsia="Calibri" w:hAnsi="Calibri"/>
              </w:rPr>
              <w:t>Capacitación por rol, pruebas UAT por área, simulaciones operativas y validación de escenarios reales.</w:t>
            </w:r>
          </w:p>
        </w:tc>
        <w:tc>
          <w:tcPr>
            <w:tcW w:w="2448" w:type="dxa"/>
            <w:tcMar>
              <w:top w:w="80" w:type="dxa"/>
              <w:left w:w="80" w:type="dxa"/>
              <w:bottom w:w="80" w:type="dxa"/>
              <w:right w:w="80" w:type="dxa"/>
            </w:tcMar>
          </w:tcPr>
          <w:p w14:paraId="254C51FB" w14:textId="77777777" w:rsidR="000F7FDC" w:rsidRDefault="00000000">
            <w:pPr>
              <w:spacing w:after="60" w:line="240" w:lineRule="auto"/>
            </w:pPr>
            <w:r>
              <w:rPr>
                <w:rFonts w:ascii="Calibri" w:eastAsia="Calibri" w:hAnsi="Calibri"/>
              </w:rPr>
              <w:t>Actas UAT, acta de capacitación y acta de aceptación funcional.</w:t>
            </w:r>
          </w:p>
        </w:tc>
      </w:tr>
      <w:tr w:rsidR="000F7FDC" w14:paraId="1224D7DE" w14:textId="77777777">
        <w:trPr>
          <w:jc w:val="center"/>
        </w:trPr>
        <w:tc>
          <w:tcPr>
            <w:tcW w:w="1440" w:type="dxa"/>
            <w:tcMar>
              <w:top w:w="80" w:type="dxa"/>
              <w:left w:w="80" w:type="dxa"/>
              <w:bottom w:w="80" w:type="dxa"/>
              <w:right w:w="80" w:type="dxa"/>
            </w:tcMar>
          </w:tcPr>
          <w:p w14:paraId="09808EF6" w14:textId="77777777" w:rsidR="000F7FDC" w:rsidRDefault="00000000">
            <w:pPr>
              <w:spacing w:after="60" w:line="240" w:lineRule="auto"/>
            </w:pPr>
            <w:r>
              <w:rPr>
                <w:rFonts w:ascii="Calibri" w:eastAsia="Calibri" w:hAnsi="Calibri"/>
              </w:rPr>
              <w:t>Redes</w:t>
            </w:r>
          </w:p>
        </w:tc>
        <w:tc>
          <w:tcPr>
            <w:tcW w:w="2448" w:type="dxa"/>
            <w:tcMar>
              <w:top w:w="80" w:type="dxa"/>
              <w:left w:w="80" w:type="dxa"/>
              <w:bottom w:w="80" w:type="dxa"/>
              <w:right w:w="80" w:type="dxa"/>
            </w:tcMar>
          </w:tcPr>
          <w:p w14:paraId="23F9165C" w14:textId="77777777" w:rsidR="000F7FDC" w:rsidRDefault="00000000">
            <w:pPr>
              <w:spacing w:after="60" w:line="240" w:lineRule="auto"/>
            </w:pPr>
            <w:r>
              <w:rPr>
                <w:rFonts w:ascii="Calibri" w:eastAsia="Calibri" w:hAnsi="Calibri"/>
              </w:rPr>
              <w:t>TI, soporte, proveedor de redes, ISP y administradores de sucursal.</w:t>
            </w:r>
          </w:p>
        </w:tc>
        <w:tc>
          <w:tcPr>
            <w:tcW w:w="3168" w:type="dxa"/>
            <w:tcMar>
              <w:top w:w="80" w:type="dxa"/>
              <w:left w:w="80" w:type="dxa"/>
              <w:bottom w:w="80" w:type="dxa"/>
              <w:right w:w="80" w:type="dxa"/>
            </w:tcMar>
          </w:tcPr>
          <w:p w14:paraId="25DB9A98" w14:textId="77777777" w:rsidR="000F7FDC" w:rsidRDefault="00000000">
            <w:pPr>
              <w:spacing w:after="60" w:line="240" w:lineRule="auto"/>
            </w:pPr>
            <w:r>
              <w:rPr>
                <w:rFonts w:ascii="Calibri" w:eastAsia="Calibri" w:hAnsi="Calibri"/>
              </w:rPr>
              <w:t>Manual de red, documentación as-built, mapa de VLAN, guía VPN, guía de firewall y procedimiento de soporte seguro.</w:t>
            </w:r>
          </w:p>
        </w:tc>
        <w:tc>
          <w:tcPr>
            <w:tcW w:w="3168" w:type="dxa"/>
            <w:tcMar>
              <w:top w:w="80" w:type="dxa"/>
              <w:left w:w="80" w:type="dxa"/>
              <w:bottom w:w="80" w:type="dxa"/>
              <w:right w:w="80" w:type="dxa"/>
            </w:tcMar>
          </w:tcPr>
          <w:p w14:paraId="74C68485" w14:textId="77777777" w:rsidR="000F7FDC" w:rsidRDefault="00000000">
            <w:pPr>
              <w:spacing w:after="60" w:line="240" w:lineRule="auto"/>
            </w:pPr>
            <w:r>
              <w:rPr>
                <w:rFonts w:ascii="Calibri" w:eastAsia="Calibri" w:hAnsi="Calibri"/>
              </w:rPr>
              <w:t>Capacitación técnica sobre operación de red, incidentes, pruebas de conectividad, failover y escalamiento con ISP.</w:t>
            </w:r>
          </w:p>
        </w:tc>
        <w:tc>
          <w:tcPr>
            <w:tcW w:w="2448" w:type="dxa"/>
            <w:tcMar>
              <w:top w:w="80" w:type="dxa"/>
              <w:left w:w="80" w:type="dxa"/>
              <w:bottom w:w="80" w:type="dxa"/>
              <w:right w:w="80" w:type="dxa"/>
            </w:tcMar>
          </w:tcPr>
          <w:p w14:paraId="7ED6D135" w14:textId="77777777" w:rsidR="000F7FDC" w:rsidRDefault="00000000">
            <w:pPr>
              <w:spacing w:after="60" w:line="240" w:lineRule="auto"/>
            </w:pPr>
            <w:r>
              <w:rPr>
                <w:rFonts w:ascii="Calibri" w:eastAsia="Calibri" w:hAnsi="Calibri"/>
              </w:rPr>
              <w:t>Informe de pruebas de red, as-built firmado y acta de capacitación.</w:t>
            </w:r>
          </w:p>
        </w:tc>
      </w:tr>
      <w:tr w:rsidR="000F7FDC" w14:paraId="2E3906FD" w14:textId="77777777">
        <w:trPr>
          <w:jc w:val="center"/>
        </w:trPr>
        <w:tc>
          <w:tcPr>
            <w:tcW w:w="1440" w:type="dxa"/>
            <w:tcMar>
              <w:top w:w="80" w:type="dxa"/>
              <w:left w:w="80" w:type="dxa"/>
              <w:bottom w:w="80" w:type="dxa"/>
              <w:right w:w="80" w:type="dxa"/>
            </w:tcMar>
          </w:tcPr>
          <w:p w14:paraId="2A7A0BA2" w14:textId="77777777" w:rsidR="000F7FDC" w:rsidRDefault="00000000">
            <w:pPr>
              <w:spacing w:after="60" w:line="240" w:lineRule="auto"/>
            </w:pPr>
            <w:r>
              <w:rPr>
                <w:rFonts w:ascii="Calibri" w:eastAsia="Calibri" w:hAnsi="Calibri"/>
              </w:rPr>
              <w:lastRenderedPageBreak/>
              <w:t>Infraestructura</w:t>
            </w:r>
          </w:p>
        </w:tc>
        <w:tc>
          <w:tcPr>
            <w:tcW w:w="2448" w:type="dxa"/>
            <w:tcMar>
              <w:top w:w="80" w:type="dxa"/>
              <w:left w:w="80" w:type="dxa"/>
              <w:bottom w:w="80" w:type="dxa"/>
              <w:right w:w="80" w:type="dxa"/>
            </w:tcMar>
          </w:tcPr>
          <w:p w14:paraId="271D113B" w14:textId="77777777" w:rsidR="000F7FDC" w:rsidRDefault="00000000">
            <w:pPr>
              <w:spacing w:after="60" w:line="240" w:lineRule="auto"/>
            </w:pPr>
            <w:r>
              <w:rPr>
                <w:rFonts w:ascii="Calibri" w:eastAsia="Calibri" w:hAnsi="Calibri"/>
              </w:rPr>
              <w:t>Infraestructura TI, operaciones, seguridad física, soporte, administradores de sucursal y mesa de ayuda.</w:t>
            </w:r>
          </w:p>
        </w:tc>
        <w:tc>
          <w:tcPr>
            <w:tcW w:w="3168" w:type="dxa"/>
            <w:tcMar>
              <w:top w:w="80" w:type="dxa"/>
              <w:left w:w="80" w:type="dxa"/>
              <w:bottom w:w="80" w:type="dxa"/>
              <w:right w:w="80" w:type="dxa"/>
            </w:tcMar>
          </w:tcPr>
          <w:p w14:paraId="212AD3EF" w14:textId="77777777" w:rsidR="000F7FDC" w:rsidRDefault="00000000">
            <w:pPr>
              <w:spacing w:after="60" w:line="240" w:lineRule="auto"/>
            </w:pPr>
            <w:r>
              <w:rPr>
                <w:rFonts w:ascii="Calibri" w:eastAsia="Calibri" w:hAnsi="Calibri"/>
              </w:rPr>
              <w:t>Manual de mantenimiento, inventario de equipos, plano de racks, guía UPS, guía de seguridad física y matriz de escalamiento.</w:t>
            </w:r>
          </w:p>
        </w:tc>
        <w:tc>
          <w:tcPr>
            <w:tcW w:w="3168" w:type="dxa"/>
            <w:tcMar>
              <w:top w:w="80" w:type="dxa"/>
              <w:left w:w="80" w:type="dxa"/>
              <w:bottom w:w="80" w:type="dxa"/>
              <w:right w:w="80" w:type="dxa"/>
            </w:tcMar>
          </w:tcPr>
          <w:p w14:paraId="031146F4" w14:textId="77777777" w:rsidR="000F7FDC" w:rsidRDefault="00000000">
            <w:pPr>
              <w:spacing w:after="60" w:line="240" w:lineRule="auto"/>
            </w:pPr>
            <w:r>
              <w:rPr>
                <w:rFonts w:ascii="Calibri" w:eastAsia="Calibri" w:hAnsi="Calibri"/>
              </w:rPr>
              <w:t>Capacitación en operación básica de equipos, cuidado de POS/periféricos, UPS, seguridad física y mesa de ayuda.</w:t>
            </w:r>
          </w:p>
        </w:tc>
        <w:tc>
          <w:tcPr>
            <w:tcW w:w="2448" w:type="dxa"/>
            <w:tcMar>
              <w:top w:w="80" w:type="dxa"/>
              <w:left w:w="80" w:type="dxa"/>
              <w:bottom w:w="80" w:type="dxa"/>
              <w:right w:w="80" w:type="dxa"/>
            </w:tcMar>
          </w:tcPr>
          <w:p w14:paraId="48DBAAEC" w14:textId="77777777" w:rsidR="000F7FDC" w:rsidRDefault="00000000">
            <w:pPr>
              <w:spacing w:after="60" w:line="240" w:lineRule="auto"/>
            </w:pPr>
            <w:r>
              <w:rPr>
                <w:rFonts w:ascii="Calibri" w:eastAsia="Calibri" w:hAnsi="Calibri"/>
              </w:rPr>
              <w:t>Inventario firmado, plan de mantenimiento y acta de entrega de infraestructura.</w:t>
            </w:r>
          </w:p>
        </w:tc>
      </w:tr>
    </w:tbl>
    <w:p w14:paraId="5CCDEDED" w14:textId="77777777" w:rsidR="000F7FDC" w:rsidRDefault="00000000">
      <w:pPr>
        <w:spacing w:after="0"/>
      </w:pPr>
      <w:r>
        <w:rPr>
          <w:rFonts w:ascii="Calibri" w:eastAsia="Calibri" w:hAnsi="Calibri"/>
        </w:rPr>
        <w:br w:type="page"/>
      </w:r>
    </w:p>
    <w:p w14:paraId="632D8B04" w14:textId="77777777" w:rsidR="000F7FDC" w:rsidRDefault="00000000">
      <w:pPr>
        <w:pStyle w:val="Ttulo1"/>
        <w:spacing w:before="0"/>
      </w:pPr>
      <w:bookmarkStart w:id="21" w:name="_Toc234012520"/>
      <w:r>
        <w:rPr>
          <w:rFonts w:eastAsia="Calibri"/>
          <w:sz w:val="28"/>
        </w:rPr>
        <w:lastRenderedPageBreak/>
        <w:t>4. Reglas de aceptación de interesados por hito EDT</w:t>
      </w:r>
      <w:bookmarkEnd w:id="21"/>
    </w:p>
    <w:tbl>
      <w:tblPr>
        <w:tblStyle w:val="TableNormal"/>
        <w:tblW w:w="0" w:type="auto"/>
        <w:jc w:val="center"/>
        <w:tblInd w:w="0" w:type="dxa"/>
        <w:tblBorders>
          <w:top w:val="single" w:sz="6" w:space="0" w:color="1F4E78"/>
          <w:left w:val="single" w:sz="6" w:space="0" w:color="1F4E78"/>
          <w:bottom w:val="single" w:sz="6" w:space="0" w:color="1F4E78"/>
          <w:right w:val="single" w:sz="6" w:space="0" w:color="1F4E78"/>
          <w:insideH w:val="single" w:sz="6" w:space="0" w:color="1F4E78"/>
          <w:insideV w:val="single" w:sz="6" w:space="0" w:color="1F4E78"/>
        </w:tblBorders>
        <w:tblLook w:val="04A0" w:firstRow="1" w:lastRow="0" w:firstColumn="1" w:lastColumn="0" w:noHBand="0" w:noVBand="1"/>
      </w:tblPr>
      <w:tblGrid>
        <w:gridCol w:w="2051"/>
        <w:gridCol w:w="4060"/>
        <w:gridCol w:w="3233"/>
      </w:tblGrid>
      <w:tr w:rsidR="000F7FDC" w14:paraId="29AE6F87" w14:textId="77777777">
        <w:trPr>
          <w:jc w:val="center"/>
        </w:trPr>
        <w:tc>
          <w:tcPr>
            <w:tcW w:w="2304" w:type="dxa"/>
            <w:shd w:val="clear" w:color="auto" w:fill="1F4E79"/>
            <w:tcMar>
              <w:top w:w="80" w:type="dxa"/>
              <w:left w:w="80" w:type="dxa"/>
              <w:bottom w:w="80" w:type="dxa"/>
              <w:right w:w="80" w:type="dxa"/>
            </w:tcMar>
          </w:tcPr>
          <w:p w14:paraId="653B0433" w14:textId="77777777" w:rsidR="000F7FDC" w:rsidRDefault="00000000">
            <w:pPr>
              <w:spacing w:after="60" w:line="240" w:lineRule="auto"/>
            </w:pPr>
            <w:r>
              <w:rPr>
                <w:rFonts w:ascii="Calibri" w:eastAsia="Calibri" w:hAnsi="Calibri"/>
                <w:b/>
                <w:color w:val="FFFFFF"/>
              </w:rPr>
              <w:t>Hito EDT</w:t>
            </w:r>
          </w:p>
        </w:tc>
        <w:tc>
          <w:tcPr>
            <w:tcW w:w="5184" w:type="dxa"/>
            <w:shd w:val="clear" w:color="auto" w:fill="1F4E79"/>
            <w:tcMar>
              <w:top w:w="80" w:type="dxa"/>
              <w:left w:w="80" w:type="dxa"/>
              <w:bottom w:w="80" w:type="dxa"/>
              <w:right w:w="80" w:type="dxa"/>
            </w:tcMar>
          </w:tcPr>
          <w:p w14:paraId="241CFA03" w14:textId="77777777" w:rsidR="000F7FDC" w:rsidRDefault="00000000">
            <w:pPr>
              <w:spacing w:after="60" w:line="240" w:lineRule="auto"/>
            </w:pPr>
            <w:r>
              <w:rPr>
                <w:rFonts w:ascii="Calibri" w:eastAsia="Calibri" w:hAnsi="Calibri"/>
                <w:b/>
                <w:color w:val="FFFFFF"/>
              </w:rPr>
              <w:t>Condición de aceptación</w:t>
            </w:r>
          </w:p>
        </w:tc>
        <w:tc>
          <w:tcPr>
            <w:tcW w:w="3888" w:type="dxa"/>
            <w:shd w:val="clear" w:color="auto" w:fill="1F4E79"/>
            <w:tcMar>
              <w:top w:w="80" w:type="dxa"/>
              <w:left w:w="80" w:type="dxa"/>
              <w:bottom w:w="80" w:type="dxa"/>
              <w:right w:w="80" w:type="dxa"/>
            </w:tcMar>
          </w:tcPr>
          <w:p w14:paraId="06B004A2" w14:textId="77777777" w:rsidR="000F7FDC" w:rsidRDefault="00000000">
            <w:pPr>
              <w:spacing w:after="60" w:line="240" w:lineRule="auto"/>
            </w:pPr>
            <w:r>
              <w:rPr>
                <w:rFonts w:ascii="Calibri" w:eastAsia="Calibri" w:hAnsi="Calibri"/>
                <w:b/>
                <w:color w:val="FFFFFF"/>
              </w:rPr>
              <w:t>Interesados que aceptan</w:t>
            </w:r>
          </w:p>
        </w:tc>
      </w:tr>
      <w:tr w:rsidR="000F7FDC" w14:paraId="14ADA32F" w14:textId="77777777">
        <w:trPr>
          <w:jc w:val="center"/>
        </w:trPr>
        <w:tc>
          <w:tcPr>
            <w:tcW w:w="2304" w:type="dxa"/>
            <w:tcMar>
              <w:top w:w="80" w:type="dxa"/>
              <w:left w:w="80" w:type="dxa"/>
              <w:bottom w:w="80" w:type="dxa"/>
              <w:right w:w="80" w:type="dxa"/>
            </w:tcMar>
          </w:tcPr>
          <w:p w14:paraId="23F95C1F" w14:textId="77777777" w:rsidR="000F7FDC" w:rsidRDefault="00000000">
            <w:pPr>
              <w:spacing w:after="60" w:line="240" w:lineRule="auto"/>
            </w:pPr>
            <w:r>
              <w:rPr>
                <w:rFonts w:ascii="Calibri" w:eastAsia="Calibri" w:hAnsi="Calibri"/>
              </w:rPr>
              <w:t>Hito Cloud aprobado</w:t>
            </w:r>
          </w:p>
        </w:tc>
        <w:tc>
          <w:tcPr>
            <w:tcW w:w="5184" w:type="dxa"/>
            <w:tcMar>
              <w:top w:w="80" w:type="dxa"/>
              <w:left w:w="80" w:type="dxa"/>
              <w:bottom w:w="80" w:type="dxa"/>
              <w:right w:w="80" w:type="dxa"/>
            </w:tcMar>
          </w:tcPr>
          <w:p w14:paraId="304FCF14" w14:textId="77777777" w:rsidR="000F7FDC" w:rsidRDefault="00000000">
            <w:pPr>
              <w:spacing w:after="60" w:line="240" w:lineRule="auto"/>
            </w:pPr>
            <w:r>
              <w:rPr>
                <w:rFonts w:ascii="Calibri" w:eastAsia="Calibri" w:hAnsi="Calibri"/>
              </w:rPr>
              <w:t>Servicios cloud contratados y configurados con pruebas de respaldo, accesos, monitoreo y costos.</w:t>
            </w:r>
          </w:p>
        </w:tc>
        <w:tc>
          <w:tcPr>
            <w:tcW w:w="3888" w:type="dxa"/>
            <w:tcMar>
              <w:top w:w="80" w:type="dxa"/>
              <w:left w:w="80" w:type="dxa"/>
              <w:bottom w:w="80" w:type="dxa"/>
              <w:right w:w="80" w:type="dxa"/>
            </w:tcMar>
          </w:tcPr>
          <w:p w14:paraId="00C8067D" w14:textId="77777777" w:rsidR="000F7FDC" w:rsidRDefault="00000000">
            <w:pPr>
              <w:spacing w:after="60" w:line="240" w:lineRule="auto"/>
            </w:pPr>
            <w:r>
              <w:rPr>
                <w:rFonts w:ascii="Calibri" w:eastAsia="Calibri" w:hAnsi="Calibri"/>
              </w:rPr>
              <w:t>CIO/TI, Seguridad de Información, Gerencia Financiera y Director del proyecto.</w:t>
            </w:r>
          </w:p>
        </w:tc>
      </w:tr>
      <w:tr w:rsidR="000F7FDC" w14:paraId="7E11522B" w14:textId="77777777">
        <w:trPr>
          <w:jc w:val="center"/>
        </w:trPr>
        <w:tc>
          <w:tcPr>
            <w:tcW w:w="2304" w:type="dxa"/>
            <w:tcMar>
              <w:top w:w="80" w:type="dxa"/>
              <w:left w:w="80" w:type="dxa"/>
              <w:bottom w:w="80" w:type="dxa"/>
              <w:right w:w="80" w:type="dxa"/>
            </w:tcMar>
          </w:tcPr>
          <w:p w14:paraId="6459F746" w14:textId="77777777" w:rsidR="000F7FDC" w:rsidRDefault="00000000">
            <w:pPr>
              <w:spacing w:after="60" w:line="240" w:lineRule="auto"/>
            </w:pPr>
            <w:r>
              <w:rPr>
                <w:rFonts w:ascii="Calibri" w:eastAsia="Calibri" w:hAnsi="Calibri"/>
              </w:rPr>
              <w:t>Hito Adquisiciones aprobado</w:t>
            </w:r>
          </w:p>
        </w:tc>
        <w:tc>
          <w:tcPr>
            <w:tcW w:w="5184" w:type="dxa"/>
            <w:tcMar>
              <w:top w:w="80" w:type="dxa"/>
              <w:left w:w="80" w:type="dxa"/>
              <w:bottom w:w="80" w:type="dxa"/>
              <w:right w:w="80" w:type="dxa"/>
            </w:tcMar>
          </w:tcPr>
          <w:p w14:paraId="6A701C6B" w14:textId="77777777" w:rsidR="000F7FDC" w:rsidRDefault="00000000">
            <w:pPr>
              <w:spacing w:after="60" w:line="240" w:lineRule="auto"/>
            </w:pPr>
            <w:r>
              <w:rPr>
                <w:rFonts w:ascii="Calibri" w:eastAsia="Calibri" w:hAnsi="Calibri"/>
              </w:rPr>
              <w:t>Proveedores seleccionados con soporte documental, contratación y recepción conforme de materiales/servicios.</w:t>
            </w:r>
          </w:p>
        </w:tc>
        <w:tc>
          <w:tcPr>
            <w:tcW w:w="3888" w:type="dxa"/>
            <w:tcMar>
              <w:top w:w="80" w:type="dxa"/>
              <w:left w:w="80" w:type="dxa"/>
              <w:bottom w:w="80" w:type="dxa"/>
              <w:right w:w="80" w:type="dxa"/>
            </w:tcMar>
          </w:tcPr>
          <w:p w14:paraId="69FF3140" w14:textId="77777777" w:rsidR="000F7FDC" w:rsidRDefault="00000000">
            <w:pPr>
              <w:spacing w:after="60" w:line="240" w:lineRule="auto"/>
            </w:pPr>
            <w:r>
              <w:rPr>
                <w:rFonts w:ascii="Calibri" w:eastAsia="Calibri" w:hAnsi="Calibri"/>
              </w:rPr>
              <w:t>Gerencia Financiera, Adquisiciones TI, Legal/Cumplimiento y Patrocinador.</w:t>
            </w:r>
          </w:p>
        </w:tc>
      </w:tr>
      <w:tr w:rsidR="000F7FDC" w14:paraId="3FB46B05" w14:textId="77777777">
        <w:trPr>
          <w:jc w:val="center"/>
        </w:trPr>
        <w:tc>
          <w:tcPr>
            <w:tcW w:w="2304" w:type="dxa"/>
            <w:tcMar>
              <w:top w:w="80" w:type="dxa"/>
              <w:left w:w="80" w:type="dxa"/>
              <w:bottom w:w="80" w:type="dxa"/>
              <w:right w:w="80" w:type="dxa"/>
            </w:tcMar>
          </w:tcPr>
          <w:p w14:paraId="798A275D" w14:textId="77777777" w:rsidR="000F7FDC" w:rsidRDefault="00000000">
            <w:pPr>
              <w:spacing w:after="60" w:line="240" w:lineRule="auto"/>
            </w:pPr>
            <w:r>
              <w:rPr>
                <w:rFonts w:ascii="Calibri" w:eastAsia="Calibri" w:hAnsi="Calibri"/>
              </w:rPr>
              <w:t>Hito Software aprobado</w:t>
            </w:r>
          </w:p>
        </w:tc>
        <w:tc>
          <w:tcPr>
            <w:tcW w:w="5184" w:type="dxa"/>
            <w:tcMar>
              <w:top w:w="80" w:type="dxa"/>
              <w:left w:w="80" w:type="dxa"/>
              <w:bottom w:w="80" w:type="dxa"/>
              <w:right w:w="80" w:type="dxa"/>
            </w:tcMar>
          </w:tcPr>
          <w:p w14:paraId="441522C8" w14:textId="77777777" w:rsidR="000F7FDC" w:rsidRDefault="00000000">
            <w:pPr>
              <w:spacing w:after="60" w:line="240" w:lineRule="auto"/>
            </w:pPr>
            <w:r>
              <w:rPr>
                <w:rFonts w:ascii="Calibri" w:eastAsia="Calibri" w:hAnsi="Calibri"/>
              </w:rPr>
              <w:t>Módulos funcionales probados por área, datos migrados y usuarios capacitados con manuales aprobados.</w:t>
            </w:r>
          </w:p>
        </w:tc>
        <w:tc>
          <w:tcPr>
            <w:tcW w:w="3888" w:type="dxa"/>
            <w:tcMar>
              <w:top w:w="80" w:type="dxa"/>
              <w:left w:w="80" w:type="dxa"/>
              <w:bottom w:w="80" w:type="dxa"/>
              <w:right w:w="80" w:type="dxa"/>
            </w:tcMar>
          </w:tcPr>
          <w:p w14:paraId="79E42034" w14:textId="77777777" w:rsidR="000F7FDC" w:rsidRDefault="00000000">
            <w:pPr>
              <w:spacing w:after="60" w:line="240" w:lineRule="auto"/>
            </w:pPr>
            <w:r>
              <w:rPr>
                <w:rFonts w:ascii="Calibri" w:eastAsia="Calibri" w:hAnsi="Calibri"/>
              </w:rPr>
              <w:t>Usuarios clave, Gerencia de Operaciones, TI, QA y Director del proyecto.</w:t>
            </w:r>
          </w:p>
        </w:tc>
      </w:tr>
      <w:tr w:rsidR="000F7FDC" w14:paraId="68AE2E67" w14:textId="77777777">
        <w:trPr>
          <w:jc w:val="center"/>
        </w:trPr>
        <w:tc>
          <w:tcPr>
            <w:tcW w:w="2304" w:type="dxa"/>
            <w:tcMar>
              <w:top w:w="80" w:type="dxa"/>
              <w:left w:w="80" w:type="dxa"/>
              <w:bottom w:w="80" w:type="dxa"/>
              <w:right w:w="80" w:type="dxa"/>
            </w:tcMar>
          </w:tcPr>
          <w:p w14:paraId="077A69AC" w14:textId="77777777" w:rsidR="000F7FDC" w:rsidRDefault="00000000">
            <w:pPr>
              <w:spacing w:after="60" w:line="240" w:lineRule="auto"/>
            </w:pPr>
            <w:r>
              <w:rPr>
                <w:rFonts w:ascii="Calibri" w:eastAsia="Calibri" w:hAnsi="Calibri"/>
              </w:rPr>
              <w:t>Hito Redes aprobado</w:t>
            </w:r>
          </w:p>
        </w:tc>
        <w:tc>
          <w:tcPr>
            <w:tcW w:w="5184" w:type="dxa"/>
            <w:tcMar>
              <w:top w:w="80" w:type="dxa"/>
              <w:left w:w="80" w:type="dxa"/>
              <w:bottom w:w="80" w:type="dxa"/>
              <w:right w:w="80" w:type="dxa"/>
            </w:tcMar>
          </w:tcPr>
          <w:p w14:paraId="7E34B091" w14:textId="77777777" w:rsidR="000F7FDC" w:rsidRDefault="00000000">
            <w:pPr>
              <w:spacing w:after="60" w:line="240" w:lineRule="auto"/>
            </w:pPr>
            <w:r>
              <w:rPr>
                <w:rFonts w:ascii="Calibri" w:eastAsia="Calibri" w:hAnsi="Calibri"/>
              </w:rPr>
              <w:t>Conectividad, cableado, VPN, firewalls, VLAN, pruebas de latencia/failover y documentación as-built aprobadas.</w:t>
            </w:r>
          </w:p>
        </w:tc>
        <w:tc>
          <w:tcPr>
            <w:tcW w:w="3888" w:type="dxa"/>
            <w:tcMar>
              <w:top w:w="80" w:type="dxa"/>
              <w:left w:w="80" w:type="dxa"/>
              <w:bottom w:w="80" w:type="dxa"/>
              <w:right w:w="80" w:type="dxa"/>
            </w:tcMar>
          </w:tcPr>
          <w:p w14:paraId="466696A6" w14:textId="77777777" w:rsidR="000F7FDC" w:rsidRDefault="00000000">
            <w:pPr>
              <w:spacing w:after="60" w:line="240" w:lineRule="auto"/>
            </w:pPr>
            <w:r>
              <w:rPr>
                <w:rFonts w:ascii="Calibri" w:eastAsia="Calibri" w:hAnsi="Calibri"/>
              </w:rPr>
              <w:t>TI, proveedor de redes, ISP, administradores de sucursal y Seguridad de Información.</w:t>
            </w:r>
          </w:p>
        </w:tc>
      </w:tr>
      <w:tr w:rsidR="000F7FDC" w14:paraId="609C89CE" w14:textId="77777777">
        <w:trPr>
          <w:jc w:val="center"/>
        </w:trPr>
        <w:tc>
          <w:tcPr>
            <w:tcW w:w="2304" w:type="dxa"/>
            <w:tcMar>
              <w:top w:w="80" w:type="dxa"/>
              <w:left w:w="80" w:type="dxa"/>
              <w:bottom w:w="80" w:type="dxa"/>
              <w:right w:w="80" w:type="dxa"/>
            </w:tcMar>
          </w:tcPr>
          <w:p w14:paraId="7D3705EC" w14:textId="77777777" w:rsidR="000F7FDC" w:rsidRDefault="00000000">
            <w:pPr>
              <w:spacing w:after="60" w:line="240" w:lineRule="auto"/>
            </w:pPr>
            <w:r>
              <w:rPr>
                <w:rFonts w:ascii="Calibri" w:eastAsia="Calibri" w:hAnsi="Calibri"/>
              </w:rPr>
              <w:t>Hito Infraestructura aprobado</w:t>
            </w:r>
          </w:p>
        </w:tc>
        <w:tc>
          <w:tcPr>
            <w:tcW w:w="5184" w:type="dxa"/>
            <w:tcMar>
              <w:top w:w="80" w:type="dxa"/>
              <w:left w:w="80" w:type="dxa"/>
              <w:bottom w:w="80" w:type="dxa"/>
              <w:right w:w="80" w:type="dxa"/>
            </w:tcMar>
          </w:tcPr>
          <w:p w14:paraId="42EB2D23" w14:textId="77777777" w:rsidR="000F7FDC" w:rsidRDefault="00000000">
            <w:pPr>
              <w:spacing w:after="60" w:line="240" w:lineRule="auto"/>
            </w:pPr>
            <w:r>
              <w:rPr>
                <w:rFonts w:ascii="Calibri" w:eastAsia="Calibri" w:hAnsi="Calibri"/>
              </w:rPr>
              <w:t>Racks, UPS, equipos de tienda, POS/periféricos, seguridad física TI, respaldo local y mesa de ayuda operativos.</w:t>
            </w:r>
          </w:p>
        </w:tc>
        <w:tc>
          <w:tcPr>
            <w:tcW w:w="3888" w:type="dxa"/>
            <w:tcMar>
              <w:top w:w="80" w:type="dxa"/>
              <w:left w:w="80" w:type="dxa"/>
              <w:bottom w:w="80" w:type="dxa"/>
              <w:right w:w="80" w:type="dxa"/>
            </w:tcMar>
          </w:tcPr>
          <w:p w14:paraId="532F820A" w14:textId="77777777" w:rsidR="000F7FDC" w:rsidRDefault="00000000">
            <w:pPr>
              <w:spacing w:after="60" w:line="240" w:lineRule="auto"/>
            </w:pPr>
            <w:r>
              <w:rPr>
                <w:rFonts w:ascii="Calibri" w:eastAsia="Calibri" w:hAnsi="Calibri"/>
              </w:rPr>
              <w:t>Infraestructura TI, Operaciones, Seguridad Física, Soporte y administradores de sucursal.</w:t>
            </w:r>
          </w:p>
        </w:tc>
      </w:tr>
    </w:tbl>
    <w:p w14:paraId="705F8B4F" w14:textId="77777777" w:rsidR="006E1A00" w:rsidRDefault="006E1A00"/>
    <w:sectPr w:rsidR="006E1A00" w:rsidSect="00D0298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360"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DE628" w14:textId="77777777" w:rsidR="006E1A00" w:rsidRDefault="006E1A00">
      <w:pPr>
        <w:spacing w:line="240" w:lineRule="auto"/>
      </w:pPr>
      <w:r>
        <w:separator/>
      </w:r>
    </w:p>
  </w:endnote>
  <w:endnote w:type="continuationSeparator" w:id="0">
    <w:p w14:paraId="49FF2AB9" w14:textId="77777777" w:rsidR="006E1A00" w:rsidRDefault="006E1A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08649" w14:textId="77777777" w:rsidR="00916AC5" w:rsidRDefault="00916A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1A18" w14:textId="77777777" w:rsidR="000F7FDC" w:rsidRDefault="00000000">
    <w:pPr>
      <w:jc w:val="center"/>
    </w:pPr>
    <w:r>
      <w:rPr>
        <w:color w:val="666666"/>
        <w:sz w:val="16"/>
      </w:rPr>
      <w:t>Proyecto SIGSUP - HIPERMAXI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1B83B"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31524" w14:textId="77777777" w:rsidR="006E1A00" w:rsidRDefault="006E1A00">
      <w:pPr>
        <w:spacing w:line="240" w:lineRule="auto"/>
      </w:pPr>
      <w:r>
        <w:separator/>
      </w:r>
    </w:p>
  </w:footnote>
  <w:footnote w:type="continuationSeparator" w:id="0">
    <w:p w14:paraId="153FD2F9" w14:textId="77777777" w:rsidR="006E1A00" w:rsidRDefault="006E1A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34C8" w14:textId="77777777" w:rsidR="00916AC5" w:rsidRDefault="00916A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6AE1" w14:textId="77777777" w:rsidR="000F7FDC" w:rsidRDefault="00000000">
    <w:pPr>
      <w:jc w:val="center"/>
    </w:pPr>
    <w:r>
      <w:rPr>
        <w:b/>
        <w:color w:val="0B5A9C"/>
        <w:sz w:val="18"/>
      </w:rPr>
      <w:t>Plan de Gestión de los Interesados</w:t>
    </w:r>
  </w:p>
  <w:p w14:paraId="1167F6A8" w14:textId="77777777" w:rsidR="000F7FDC" w:rsidRDefault="00000000">
    <w:pPr>
      <w:pBdr>
        <w:bottom w:val="single" w:sz="6" w:space="1" w:color="999999"/>
      </w:pBdr>
      <w:jc w:val="center"/>
    </w:pPr>
    <w:r>
      <w:rPr>
        <w:b/>
        <w:color w:val="2A7FD1"/>
        <w:sz w:val="16"/>
      </w:rPr>
      <w:t xml:space="preserve">Identificador del proyecto: </w:t>
    </w:r>
    <w:r>
      <w:rPr>
        <w:b/>
        <w:color w:val="C9C9C9"/>
        <w:sz w:val="16"/>
      </w:rPr>
      <w:t>SIGSUP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7613" w14:textId="77777777" w:rsidR="00000000" w:rsidRDefault="00000000">
    <w:r>
      <w:c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423F"/>
    <w:rsid w:val="0003423F"/>
    <w:rsid w:val="000428BA"/>
    <w:rsid w:val="000715A8"/>
    <w:rsid w:val="000F7FDC"/>
    <w:rsid w:val="00164060"/>
    <w:rsid w:val="00173D16"/>
    <w:rsid w:val="0044463F"/>
    <w:rsid w:val="005A4026"/>
    <w:rsid w:val="005B3E5C"/>
    <w:rsid w:val="005C015B"/>
    <w:rsid w:val="005E1EBB"/>
    <w:rsid w:val="006E1A00"/>
    <w:rsid w:val="00881511"/>
    <w:rsid w:val="00916AC5"/>
    <w:rsid w:val="00B7412E"/>
    <w:rsid w:val="00C22BDA"/>
    <w:rsid w:val="00D02980"/>
    <w:rsid w:val="00DB6216"/>
    <w:rsid w:val="00DF5336"/>
    <w:rsid w:val="00E4092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96DF2"/>
  <w15:docId w15:val="{B01F5450-6211-444A-98E7-3B12EFE7B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BO" w:eastAsia="es-B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120" w:line="259" w:lineRule="auto"/>
    </w:pPr>
    <w:rPr>
      <w:color w:val="000000"/>
      <w:sz w:val="24"/>
    </w:rPr>
  </w:style>
  <w:style w:type="paragraph" w:styleId="Ttulo1">
    <w:name w:val="heading 1"/>
    <w:basedOn w:val="Normal"/>
    <w:next w:val="Normal"/>
    <w:pPr>
      <w:keepNext/>
      <w:keepLines/>
      <w:spacing w:before="240"/>
      <w:outlineLvl w:val="0"/>
    </w:pPr>
    <w:rPr>
      <w:rFonts w:cs="Trebuchet MS"/>
      <w:b/>
      <w:color w:val="0B5A9C"/>
      <w:sz w:val="32"/>
      <w:szCs w:val="32"/>
    </w:rPr>
  </w:style>
  <w:style w:type="paragraph" w:styleId="Ttulo2">
    <w:name w:val="heading 2"/>
    <w:basedOn w:val="Normal"/>
    <w:next w:val="Normal"/>
    <w:pPr>
      <w:keepNext/>
      <w:keepLines/>
      <w:spacing w:before="160" w:after="80"/>
      <w:outlineLvl w:val="1"/>
    </w:pPr>
    <w:rPr>
      <w:rFonts w:cs="Trebuchet MS"/>
      <w:b/>
      <w:color w:val="0B5A9C"/>
      <w:sz w:val="28"/>
      <w:szCs w:val="26"/>
    </w:rPr>
  </w:style>
  <w:style w:type="paragraph" w:styleId="Ttulo3">
    <w:name w:val="heading 3"/>
    <w:basedOn w:val="Normal"/>
    <w:next w:val="Normal"/>
    <w:pPr>
      <w:keepNext/>
      <w:keepLines/>
      <w:spacing w:before="160" w:after="80"/>
      <w:outlineLvl w:val="2"/>
    </w:pPr>
    <w:rPr>
      <w:rFonts w:cs="Trebuchet MS"/>
      <w:b/>
      <w:color w:val="0B5A9C"/>
      <w:sz w:val="26"/>
      <w:szCs w:val="24"/>
    </w:rPr>
  </w:style>
  <w:style w:type="paragraph" w:styleId="Ttulo4">
    <w:name w:val="heading 4"/>
    <w:basedOn w:val="Normal"/>
    <w:next w:val="Normal"/>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spacing w:after="240"/>
    </w:pPr>
    <w:rPr>
      <w:rFonts w:cs="Calibri"/>
      <w:b/>
      <w:color w:val="0B5A9C"/>
      <w:sz w:val="40"/>
      <w:szCs w:val="28"/>
    </w:rPr>
  </w:style>
  <w:style w:type="paragraph" w:styleId="Subttulo">
    <w:name w:val="Subtitle"/>
    <w:basedOn w:val="Normal"/>
    <w:next w:val="Normal"/>
    <w:pPr>
      <w:keepNext/>
      <w:keepLines/>
      <w:spacing w:after="200"/>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D0298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02980"/>
    <w:rPr>
      <w:rFonts w:ascii="Segoe UI" w:hAnsi="Segoe UI" w:cs="Segoe UI"/>
      <w:sz w:val="18"/>
      <w:szCs w:val="18"/>
    </w:rPr>
  </w:style>
  <w:style w:type="paragraph" w:styleId="Encabezado">
    <w:name w:val="header"/>
    <w:basedOn w:val="Normal"/>
    <w:link w:val="EncabezadoCar"/>
    <w:uiPriority w:val="99"/>
    <w:unhideWhenUsed/>
    <w:rsid w:val="00D02980"/>
    <w:pPr>
      <w:tabs>
        <w:tab w:val="center" w:pos="4252"/>
        <w:tab w:val="right" w:pos="8504"/>
      </w:tabs>
      <w:spacing w:line="240" w:lineRule="auto"/>
    </w:pPr>
    <w:rPr>
      <w:sz w:val="18"/>
    </w:rPr>
  </w:style>
  <w:style w:type="character" w:customStyle="1" w:styleId="EncabezadoCar">
    <w:name w:val="Encabezado Car"/>
    <w:basedOn w:val="Fuentedeprrafopredeter"/>
    <w:link w:val="Encabezado"/>
    <w:uiPriority w:val="99"/>
    <w:rsid w:val="00D02980"/>
  </w:style>
  <w:style w:type="paragraph" w:styleId="Piedepgina">
    <w:name w:val="footer"/>
    <w:basedOn w:val="Normal"/>
    <w:link w:val="PiedepginaCar"/>
    <w:uiPriority w:val="99"/>
    <w:unhideWhenUsed/>
    <w:rsid w:val="00D02980"/>
    <w:pPr>
      <w:tabs>
        <w:tab w:val="center" w:pos="4252"/>
        <w:tab w:val="right" w:pos="8504"/>
      </w:tabs>
      <w:spacing w:line="240" w:lineRule="auto"/>
    </w:pPr>
    <w:rPr>
      <w:sz w:val="16"/>
    </w:rPr>
  </w:style>
  <w:style w:type="character" w:customStyle="1" w:styleId="PiedepginaCar">
    <w:name w:val="Pie de página Car"/>
    <w:basedOn w:val="Fuentedeprrafopredeter"/>
    <w:link w:val="Piedepgina"/>
    <w:uiPriority w:val="99"/>
    <w:rsid w:val="00D02980"/>
  </w:style>
  <w:style w:type="paragraph" w:customStyle="1" w:styleId="TDC11">
    <w:name w:val="TDC 11"/>
    <w:pPr>
      <w:spacing w:after="40"/>
    </w:pPr>
    <w:rPr>
      <w:sz w:val="24"/>
    </w:rPr>
  </w:style>
  <w:style w:type="paragraph" w:customStyle="1" w:styleId="TDC21">
    <w:name w:val="TDC 21"/>
    <w:pPr>
      <w:spacing w:after="40"/>
      <w:ind w:left="360"/>
    </w:pPr>
    <w:rPr>
      <w:sz w:val="24"/>
    </w:rPr>
  </w:style>
  <w:style w:type="paragraph" w:customStyle="1" w:styleId="TDC31">
    <w:name w:val="TDC 31"/>
    <w:pPr>
      <w:spacing w:after="40"/>
      <w:ind w:left="720"/>
    </w:pPr>
    <w:rPr>
      <w:sz w:val="24"/>
    </w:rPr>
  </w:style>
  <w:style w:type="paragraph" w:styleId="TDC1">
    <w:name w:val="toc 1"/>
    <w:basedOn w:val="Normal"/>
    <w:next w:val="Normal"/>
    <w:autoRedefine/>
    <w:uiPriority w:val="39"/>
    <w:unhideWhenUsed/>
    <w:rsid w:val="00164060"/>
    <w:pPr>
      <w:spacing w:after="100"/>
    </w:pPr>
  </w:style>
  <w:style w:type="character" w:styleId="Hipervnculo">
    <w:name w:val="Hyperlink"/>
    <w:basedOn w:val="Fuentedeprrafopredeter"/>
    <w:uiPriority w:val="99"/>
    <w:unhideWhenUsed/>
    <w:rsid w:val="0016406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609</TotalTime>
  <Pages>1</Pages>
  <Words>4896</Words>
  <Characters>26931</Characters>
  <Application>Microsoft Office Word</Application>
  <DocSecurity>0</DocSecurity>
  <Lines>224</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A04 - Plan de Gestión de los Interesados - HIPERMAXI - SIGSUP - EDT Final</dc:title>
  <dc:subject>Plan de gestión de interesados alineado al EDT final</dc:subject>
  <dc:creator>Hugo Javier Molina Barrero</dc:creator>
  <cp:lastModifiedBy>Pablo Arauz Caballero</cp:lastModifiedBy>
  <cp:revision>5</cp:revision>
  <dcterms:created xsi:type="dcterms:W3CDTF">2026-05-15T15:58:00Z</dcterms:created>
  <dcterms:modified xsi:type="dcterms:W3CDTF">2026-07-04T03:08:00Z</dcterms:modified>
</cp:coreProperties>
</file>