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8660" w14:textId="77777777" w:rsidR="00522F28" w:rsidRDefault="00000000">
      <w:pPr>
        <w:spacing w:after="0"/>
        <w:jc w:val="center"/>
      </w:pPr>
      <w:r>
        <w:rPr>
          <w:b/>
          <w:color w:val="0B5A9C"/>
          <w:sz w:val="36"/>
        </w:rPr>
        <w:t>Enunciado del alcance del proyecto</w:t>
      </w:r>
    </w:p>
    <w:p w14:paraId="3FF3F009" w14:textId="77777777" w:rsidR="00522F28" w:rsidRDefault="00000000">
      <w:pPr>
        <w:spacing w:after="0"/>
        <w:jc w:val="center"/>
      </w:pPr>
      <w:r>
        <w:rPr>
          <w:b/>
          <w:color w:val="2A7FD1"/>
          <w:sz w:val="20"/>
        </w:rPr>
        <w:t xml:space="preserve">Identificador del proyecto: </w:t>
      </w:r>
      <w:r>
        <w:rPr>
          <w:b/>
          <w:color w:val="C9C9C9"/>
          <w:sz w:val="20"/>
        </w:rPr>
        <w:t>SIGSUP</w:t>
      </w:r>
    </w:p>
    <w:p w14:paraId="0C4C56F9" w14:textId="77777777" w:rsidR="00522F28" w:rsidRDefault="00522F28">
      <w:pPr>
        <w:pBdr>
          <w:bottom w:val="single" w:sz="8" w:space="1" w:color="999999"/>
        </w:pBdr>
        <w:spacing w:after="0"/>
        <w:jc w:val="center"/>
      </w:pPr>
    </w:p>
    <w:p w14:paraId="67B14FCB" w14:textId="77777777" w:rsidR="00522F28" w:rsidRDefault="00522F28">
      <w:pPr>
        <w:spacing w:after="0"/>
      </w:pPr>
    </w:p>
    <w:p w14:paraId="184F0793" w14:textId="77777777" w:rsidR="00522F28" w:rsidRDefault="00522F28">
      <w:pPr>
        <w:spacing w:after="0"/>
      </w:pPr>
    </w:p>
    <w:p w14:paraId="2AE24A4D" w14:textId="77777777" w:rsidR="00522F28" w:rsidRDefault="00522F28">
      <w:pPr>
        <w:spacing w:after="0"/>
      </w:pPr>
    </w:p>
    <w:p w14:paraId="464932C8" w14:textId="77777777" w:rsidR="00522F28" w:rsidRDefault="00522F28">
      <w:pPr>
        <w:spacing w:after="0"/>
      </w:pPr>
    </w:p>
    <w:p w14:paraId="012DEF16" w14:textId="77777777" w:rsidR="00522F28" w:rsidRDefault="00522F28">
      <w:pPr>
        <w:spacing w:after="0"/>
      </w:pPr>
    </w:p>
    <w:p w14:paraId="5A39DCF5" w14:textId="77777777" w:rsidR="00522F28" w:rsidRDefault="00522F28">
      <w:pPr>
        <w:spacing w:after="0"/>
      </w:pPr>
    </w:p>
    <w:p w14:paraId="78DE8528" w14:textId="77777777" w:rsidR="00522F28" w:rsidRDefault="00522F28">
      <w:pPr>
        <w:spacing w:after="0"/>
      </w:pPr>
    </w:p>
    <w:p w14:paraId="0BA75941" w14:textId="77777777" w:rsidR="00522F28" w:rsidRDefault="00522F28">
      <w:pPr>
        <w:spacing w:after="0"/>
      </w:pPr>
    </w:p>
    <w:p w14:paraId="2E17C0B2" w14:textId="77777777" w:rsidR="00522F28" w:rsidRDefault="00000000">
      <w:pPr>
        <w:spacing w:after="80"/>
        <w:jc w:val="center"/>
      </w:pPr>
      <w:r>
        <w:rPr>
          <w:b/>
          <w:color w:val="0B5A9C"/>
          <w:sz w:val="48"/>
        </w:rPr>
        <w:t>Enunciado del alcance del proyecto</w:t>
      </w:r>
    </w:p>
    <w:p w14:paraId="60483B56" w14:textId="77777777" w:rsidR="00522F28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Nombre del proyecto: </w:t>
      </w:r>
      <w:r>
        <w:rPr>
          <w:b/>
          <w:color w:val="C9C9C9"/>
          <w:sz w:val="26"/>
        </w:rPr>
        <w:t>Implementación de estrategia TI para HIPERMAXI</w:t>
      </w:r>
    </w:p>
    <w:p w14:paraId="4E1947CE" w14:textId="77777777" w:rsidR="00522F28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Identificador del proyecto: </w:t>
      </w:r>
      <w:r>
        <w:rPr>
          <w:b/>
          <w:color w:val="C9C9C9"/>
          <w:sz w:val="26"/>
        </w:rPr>
        <w:t>SIGSUP</w:t>
      </w:r>
    </w:p>
    <w:p w14:paraId="3AE48373" w14:textId="77777777" w:rsidR="00522F28" w:rsidRDefault="00000000">
      <w:pPr>
        <w:spacing w:after="20"/>
        <w:jc w:val="center"/>
      </w:pPr>
      <w:r>
        <w:rPr>
          <w:b/>
          <w:color w:val="2A7FD1"/>
          <w:sz w:val="26"/>
        </w:rPr>
        <w:t xml:space="preserve">Fecha elaboración: </w:t>
      </w:r>
      <w:r>
        <w:rPr>
          <w:b/>
          <w:color w:val="C9C9C9"/>
          <w:sz w:val="26"/>
        </w:rPr>
        <w:t>01/03/2026</w:t>
      </w:r>
    </w:p>
    <w:p w14:paraId="6B93B5E8" w14:textId="77777777" w:rsidR="00522F28" w:rsidRDefault="00522F28">
      <w:pPr>
        <w:spacing w:after="0"/>
      </w:pPr>
    </w:p>
    <w:p w14:paraId="1CB66B09" w14:textId="77777777" w:rsidR="00522F28" w:rsidRDefault="00522F28">
      <w:pPr>
        <w:spacing w:after="0"/>
      </w:pPr>
    </w:p>
    <w:p w14:paraId="1D350586" w14:textId="77777777" w:rsidR="00522F28" w:rsidRDefault="00522F28">
      <w:pPr>
        <w:spacing w:after="0"/>
      </w:pPr>
    </w:p>
    <w:p w14:paraId="1621A393" w14:textId="77777777" w:rsidR="00522F28" w:rsidRDefault="00522F28">
      <w:pPr>
        <w:spacing w:after="0"/>
      </w:pPr>
    </w:p>
    <w:p w14:paraId="238CF33B" w14:textId="77777777" w:rsidR="00522F28" w:rsidRDefault="00522F28">
      <w:pPr>
        <w:spacing w:after="0"/>
      </w:pPr>
    </w:p>
    <w:p w14:paraId="715BD414" w14:textId="77777777" w:rsidR="00522F28" w:rsidRDefault="00522F28">
      <w:pPr>
        <w:spacing w:after="0"/>
      </w:pPr>
    </w:p>
    <w:p w14:paraId="6AE40590" w14:textId="77777777" w:rsidR="00522F28" w:rsidRDefault="00522F28">
      <w:pPr>
        <w:spacing w:after="0"/>
      </w:pPr>
    </w:p>
    <w:p w14:paraId="48B660B8" w14:textId="77777777" w:rsidR="00522F28" w:rsidRDefault="00522F28">
      <w:pPr>
        <w:spacing w:after="0"/>
      </w:pPr>
    </w:p>
    <w:p w14:paraId="17A952FB" w14:textId="77777777" w:rsidR="00522F28" w:rsidRDefault="00522F28">
      <w:pPr>
        <w:spacing w:after="0"/>
      </w:pPr>
    </w:p>
    <w:p w14:paraId="55E11C62" w14:textId="77777777" w:rsidR="00522F28" w:rsidRDefault="00522F28">
      <w:pPr>
        <w:spacing w:after="0"/>
      </w:pPr>
    </w:p>
    <w:p w14:paraId="380AB418" w14:textId="77777777" w:rsidR="00522F28" w:rsidRDefault="00522F28">
      <w:pPr>
        <w:spacing w:after="0"/>
      </w:pPr>
    </w:p>
    <w:p w14:paraId="0DABC40E" w14:textId="77777777" w:rsidR="00522F28" w:rsidRDefault="00522F28">
      <w:pPr>
        <w:spacing w:after="0"/>
      </w:pPr>
    </w:p>
    <w:p w14:paraId="118CFD91" w14:textId="77777777" w:rsidR="00522F28" w:rsidRDefault="00522F28">
      <w:pPr>
        <w:spacing w:after="0"/>
      </w:pPr>
    </w:p>
    <w:p w14:paraId="68E86B28" w14:textId="77777777" w:rsidR="00522F28" w:rsidRDefault="00522F28">
      <w:pPr>
        <w:spacing w:after="0"/>
      </w:pPr>
    </w:p>
    <w:p w14:paraId="3763C250" w14:textId="77777777" w:rsidR="00522F28" w:rsidRDefault="00522F28">
      <w:pPr>
        <w:spacing w:after="0"/>
      </w:pPr>
    </w:p>
    <w:p w14:paraId="0922364E" w14:textId="77777777" w:rsidR="00522F28" w:rsidRDefault="00522F28">
      <w:pPr>
        <w:spacing w:after="0"/>
      </w:pPr>
    </w:p>
    <w:p w14:paraId="008A0D81" w14:textId="77777777" w:rsidR="00522F28" w:rsidRDefault="00000000">
      <w:r>
        <w:br w:type="page"/>
      </w:r>
    </w:p>
    <w:p w14:paraId="4B34C60F" w14:textId="77777777" w:rsidR="00522F28" w:rsidRDefault="00000000">
      <w:pPr>
        <w:spacing w:before="480" w:after="240"/>
      </w:pPr>
      <w:r>
        <w:rPr>
          <w:b/>
          <w:color w:val="0B5A9C"/>
          <w:sz w:val="36"/>
        </w:rPr>
        <w:lastRenderedPageBreak/>
        <w:t>Contenido</w:t>
      </w:r>
    </w:p>
    <w:p w14:paraId="4E20B868" w14:textId="2ED8DA14" w:rsidR="0080122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012653" w:history="1">
        <w:r w:rsidR="00801220" w:rsidRPr="00FC2D5F">
          <w:rPr>
            <w:rStyle w:val="Hipervnculo"/>
            <w:rFonts w:eastAsia="Calibri"/>
            <w:noProof/>
          </w:rPr>
          <w:t>1.- Descripción del Alcance del Producto</w:t>
        </w:r>
        <w:r w:rsidR="00801220">
          <w:rPr>
            <w:noProof/>
            <w:webHidden/>
          </w:rPr>
          <w:tab/>
        </w:r>
        <w:r w:rsidR="00801220">
          <w:rPr>
            <w:noProof/>
            <w:webHidden/>
          </w:rPr>
          <w:fldChar w:fldCharType="begin"/>
        </w:r>
        <w:r w:rsidR="00801220">
          <w:rPr>
            <w:noProof/>
            <w:webHidden/>
          </w:rPr>
          <w:instrText xml:space="preserve"> PAGEREF _Toc234012653 \h </w:instrText>
        </w:r>
        <w:r w:rsidR="00801220">
          <w:rPr>
            <w:noProof/>
            <w:webHidden/>
          </w:rPr>
        </w:r>
        <w:r w:rsidR="00801220">
          <w:rPr>
            <w:noProof/>
            <w:webHidden/>
          </w:rPr>
          <w:fldChar w:fldCharType="separate"/>
        </w:r>
        <w:r w:rsidR="00801220">
          <w:rPr>
            <w:noProof/>
            <w:webHidden/>
          </w:rPr>
          <w:t>4</w:t>
        </w:r>
        <w:r w:rsidR="00801220">
          <w:rPr>
            <w:noProof/>
            <w:webHidden/>
          </w:rPr>
          <w:fldChar w:fldCharType="end"/>
        </w:r>
      </w:hyperlink>
    </w:p>
    <w:p w14:paraId="584F4AD7" w14:textId="50E1E09E" w:rsidR="00801220" w:rsidRDefault="0080122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54" w:history="1">
        <w:r w:rsidRPr="00FC2D5F">
          <w:rPr>
            <w:rStyle w:val="Hipervnculo"/>
            <w:rFonts w:eastAsia="Calibri"/>
            <w:noProof/>
          </w:rPr>
          <w:t>2.- Entregables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F70ADF" w14:textId="499084A4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55" w:history="1">
        <w:r w:rsidRPr="00FC2D5F">
          <w:rPr>
            <w:rStyle w:val="Hipervnculo"/>
            <w:rFonts w:ascii="Calibri" w:eastAsia="Calibri" w:hAnsi="Calibri"/>
            <w:noProof/>
          </w:rPr>
          <w:t>ADQ-01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68F503" w14:textId="7356B3FE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56" w:history="1">
        <w:r w:rsidRPr="00FC2D5F">
          <w:rPr>
            <w:rStyle w:val="Hipervnculo"/>
            <w:rFonts w:ascii="Calibri" w:eastAsia="Calibri" w:hAnsi="Calibri"/>
            <w:noProof/>
          </w:rPr>
          <w:t>ADQ-02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8C526E" w14:textId="2D17CE28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57" w:history="1">
        <w:r w:rsidRPr="00FC2D5F">
          <w:rPr>
            <w:rStyle w:val="Hipervnculo"/>
            <w:rFonts w:ascii="Calibri" w:eastAsia="Calibri" w:hAnsi="Calibri"/>
            <w:noProof/>
          </w:rPr>
          <w:t>ADQ-03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42ED5F" w14:textId="69D8A389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58" w:history="1">
        <w:r w:rsidRPr="00FC2D5F">
          <w:rPr>
            <w:rStyle w:val="Hipervnculo"/>
            <w:rFonts w:ascii="Calibri" w:eastAsia="Calibri" w:hAnsi="Calibri"/>
            <w:noProof/>
          </w:rPr>
          <w:t>RED-01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99442F" w14:textId="15B16C79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59" w:history="1">
        <w:r w:rsidRPr="00FC2D5F">
          <w:rPr>
            <w:rStyle w:val="Hipervnculo"/>
            <w:rFonts w:ascii="Calibri" w:eastAsia="Calibri" w:hAnsi="Calibri"/>
            <w:noProof/>
          </w:rPr>
          <w:t>RED-02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D97D6A" w14:textId="22F8757D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0" w:history="1">
        <w:r w:rsidRPr="00FC2D5F">
          <w:rPr>
            <w:rStyle w:val="Hipervnculo"/>
            <w:rFonts w:ascii="Calibri" w:eastAsia="Calibri" w:hAnsi="Calibri"/>
            <w:noProof/>
          </w:rPr>
          <w:t>RED-03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AD2A24" w14:textId="50D82CD0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1" w:history="1">
        <w:r w:rsidRPr="00FC2D5F">
          <w:rPr>
            <w:rStyle w:val="Hipervnculo"/>
            <w:rFonts w:ascii="Calibri" w:eastAsia="Calibri" w:hAnsi="Calibri"/>
            <w:noProof/>
          </w:rPr>
          <w:t>RED-04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3690BB" w14:textId="6BB7DF70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2" w:history="1">
        <w:r w:rsidRPr="00FC2D5F">
          <w:rPr>
            <w:rStyle w:val="Hipervnculo"/>
            <w:rFonts w:ascii="Calibri" w:eastAsia="Calibri" w:hAnsi="Calibri"/>
            <w:noProof/>
          </w:rPr>
          <w:t>RED-05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5B0DE8" w14:textId="11FCFAD2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3" w:history="1">
        <w:r w:rsidRPr="00FC2D5F">
          <w:rPr>
            <w:rStyle w:val="Hipervnculo"/>
            <w:rFonts w:ascii="Calibri" w:eastAsia="Calibri" w:hAnsi="Calibri"/>
            <w:noProof/>
          </w:rPr>
          <w:t>RED-06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314B0F" w14:textId="742BA9F7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4" w:history="1">
        <w:r w:rsidRPr="00FC2D5F">
          <w:rPr>
            <w:rStyle w:val="Hipervnculo"/>
            <w:rFonts w:ascii="Calibri" w:eastAsia="Calibri" w:hAnsi="Calibri"/>
            <w:noProof/>
          </w:rPr>
          <w:t>RED-07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1946C1" w14:textId="708FD95E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5" w:history="1">
        <w:r w:rsidRPr="00FC2D5F">
          <w:rPr>
            <w:rStyle w:val="Hipervnculo"/>
            <w:rFonts w:ascii="Calibri" w:eastAsia="Calibri" w:hAnsi="Calibri"/>
            <w:noProof/>
          </w:rPr>
          <w:t>RED-08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BC3ED1" w14:textId="7092F919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6" w:history="1">
        <w:r w:rsidRPr="00FC2D5F">
          <w:rPr>
            <w:rStyle w:val="Hipervnculo"/>
            <w:rFonts w:ascii="Calibri" w:eastAsia="Calibri" w:hAnsi="Calibri"/>
            <w:noProof/>
          </w:rPr>
          <w:t>RED-09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C2B690" w14:textId="162F63F6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7" w:history="1">
        <w:r w:rsidRPr="00FC2D5F">
          <w:rPr>
            <w:rStyle w:val="Hipervnculo"/>
            <w:rFonts w:ascii="Calibri" w:eastAsia="Calibri" w:hAnsi="Calibri"/>
            <w:noProof/>
          </w:rPr>
          <w:t>RED-10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E27599" w14:textId="1B925E60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8" w:history="1">
        <w:r w:rsidRPr="00FC2D5F">
          <w:rPr>
            <w:rStyle w:val="Hipervnculo"/>
            <w:rFonts w:ascii="Calibri" w:eastAsia="Calibri" w:hAnsi="Calibri"/>
            <w:noProof/>
          </w:rPr>
          <w:t>INF-01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C64CC4" w14:textId="5466CDC0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69" w:history="1">
        <w:r w:rsidRPr="00FC2D5F">
          <w:rPr>
            <w:rStyle w:val="Hipervnculo"/>
            <w:rFonts w:ascii="Calibri" w:eastAsia="Calibri" w:hAnsi="Calibri"/>
            <w:noProof/>
          </w:rPr>
          <w:t>INF-02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7BE167" w14:textId="4381CF50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0" w:history="1">
        <w:r w:rsidRPr="00FC2D5F">
          <w:rPr>
            <w:rStyle w:val="Hipervnculo"/>
            <w:rFonts w:ascii="Calibri" w:eastAsia="Calibri" w:hAnsi="Calibri"/>
            <w:noProof/>
          </w:rPr>
          <w:t>INF-03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832355" w14:textId="6A81170B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1" w:history="1">
        <w:r w:rsidRPr="00FC2D5F">
          <w:rPr>
            <w:rStyle w:val="Hipervnculo"/>
            <w:rFonts w:ascii="Calibri" w:eastAsia="Calibri" w:hAnsi="Calibri"/>
            <w:noProof/>
          </w:rPr>
          <w:t>INF-04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EF318B" w14:textId="328BF143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2" w:history="1">
        <w:r w:rsidRPr="00FC2D5F">
          <w:rPr>
            <w:rStyle w:val="Hipervnculo"/>
            <w:rFonts w:ascii="Calibri" w:eastAsia="Calibri" w:hAnsi="Calibri"/>
            <w:noProof/>
          </w:rPr>
          <w:t>INF-05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4C8E25" w14:textId="2477AC83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3" w:history="1">
        <w:r w:rsidRPr="00FC2D5F">
          <w:rPr>
            <w:rStyle w:val="Hipervnculo"/>
            <w:rFonts w:ascii="Calibri" w:eastAsia="Calibri" w:hAnsi="Calibri"/>
            <w:noProof/>
          </w:rPr>
          <w:t>INF-06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F5E375" w14:textId="1338C106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4" w:history="1">
        <w:r w:rsidRPr="00FC2D5F">
          <w:rPr>
            <w:rStyle w:val="Hipervnculo"/>
            <w:rFonts w:ascii="Calibri" w:eastAsia="Calibri" w:hAnsi="Calibri"/>
            <w:noProof/>
          </w:rPr>
          <w:t>INF-07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23B3F5" w14:textId="6FD66857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5" w:history="1">
        <w:r w:rsidRPr="00FC2D5F">
          <w:rPr>
            <w:rStyle w:val="Hipervnculo"/>
            <w:rFonts w:ascii="Calibri" w:eastAsia="Calibri" w:hAnsi="Calibri"/>
            <w:noProof/>
          </w:rPr>
          <w:t>INF-08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BB772C" w14:textId="011CF1A4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6" w:history="1">
        <w:r w:rsidRPr="00FC2D5F">
          <w:rPr>
            <w:rStyle w:val="Hipervnculo"/>
            <w:rFonts w:ascii="Calibri" w:eastAsia="Calibri" w:hAnsi="Calibri"/>
            <w:noProof/>
          </w:rPr>
          <w:t>INF-09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D7C386" w14:textId="0AD2E565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7" w:history="1">
        <w:r w:rsidRPr="00FC2D5F">
          <w:rPr>
            <w:rStyle w:val="Hipervnculo"/>
            <w:rFonts w:ascii="Calibri" w:eastAsia="Calibri" w:hAnsi="Calibri"/>
            <w:noProof/>
          </w:rPr>
          <w:t>INF-10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74E549" w14:textId="2419489B" w:rsidR="00801220" w:rsidRDefault="0080122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8" w:history="1">
        <w:r w:rsidRPr="00FC2D5F">
          <w:rPr>
            <w:rStyle w:val="Hipervnculo"/>
            <w:rFonts w:eastAsia="Calibri"/>
            <w:noProof/>
          </w:rPr>
          <w:t>3.- Criterios de aceptación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8D1A3A" w14:textId="07E8C05E" w:rsidR="00801220" w:rsidRDefault="0080122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79" w:history="1">
        <w:r w:rsidRPr="00FC2D5F">
          <w:rPr>
            <w:rStyle w:val="Hipervnculo"/>
            <w:rFonts w:eastAsia="Calibri"/>
            <w:noProof/>
          </w:rPr>
          <w:t>El proyecto será aceptado de manera general cuando se cumplan los siguientes criterios integrales: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3414D0" w14:textId="36DEABB3" w:rsidR="00801220" w:rsidRDefault="0080122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80" w:history="1">
        <w:r w:rsidRPr="00FC2D5F">
          <w:rPr>
            <w:rStyle w:val="Hipervnculo"/>
            <w:rFonts w:eastAsia="Calibri"/>
            <w:noProof/>
          </w:rPr>
          <w:t>4.- Exclusiones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0F3F0F" w14:textId="665BC18C" w:rsidR="00801220" w:rsidRDefault="0080122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81" w:history="1">
        <w:r w:rsidRPr="00FC2D5F">
          <w:rPr>
            <w:rStyle w:val="Hipervnculo"/>
            <w:rFonts w:eastAsia="Calibri"/>
            <w:noProof/>
          </w:rPr>
          <w:t>5.- Restricciones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F317F0" w14:textId="1A9E8198" w:rsidR="00801220" w:rsidRDefault="0080122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82" w:history="1">
        <w:r w:rsidRPr="00FC2D5F">
          <w:rPr>
            <w:rStyle w:val="Hipervnculo"/>
            <w:rFonts w:eastAsia="Calibri"/>
            <w:noProof/>
          </w:rPr>
          <w:t>6.- Supuestos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EA24D6" w14:textId="65FF5786" w:rsidR="00801220" w:rsidRDefault="0080122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34012683" w:history="1">
        <w:r w:rsidRPr="00FC2D5F">
          <w:rPr>
            <w:rStyle w:val="Hipervnculo"/>
            <w:rFonts w:eastAsia="Calibri"/>
            <w:noProof/>
          </w:rPr>
          <w:t>Control de aceptación del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_Toc234012683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AFB63F" w14:textId="3193E6A2" w:rsidR="00522F28" w:rsidRDefault="00000000">
      <w:pPr>
        <w:pStyle w:val="TDC11"/>
        <w:tabs>
          <w:tab w:val="right" w:leader="dot" w:pos="9000"/>
        </w:tabs>
      </w:pPr>
      <w:r>
        <w:fldChar w:fldCharType="end"/>
      </w:r>
    </w:p>
    <w:p w14:paraId="4BEF39BF" w14:textId="77777777" w:rsidR="00522F28" w:rsidRDefault="00000000">
      <w:r>
        <w:br w:type="page"/>
      </w:r>
    </w:p>
    <w:p w14:paraId="33872A55" w14:textId="77777777" w:rsidR="00522F28" w:rsidRDefault="00000000">
      <w:pPr>
        <w:pStyle w:val="Ttulo1"/>
        <w:spacing w:before="0"/>
      </w:pPr>
      <w:bookmarkStart w:id="0" w:name="_Toc234012653"/>
      <w:r>
        <w:rPr>
          <w:rFonts w:ascii="Arial" w:eastAsia="Calibri" w:hAnsi="Arial"/>
          <w:color w:val="1F4E79"/>
        </w:rPr>
        <w:lastRenderedPageBreak/>
        <w:t>1.- Descripción del Alcance del Producto</w:t>
      </w:r>
      <w:bookmarkEnd w:id="0"/>
    </w:p>
    <w:p w14:paraId="636FBF77" w14:textId="77777777" w:rsidR="00522F28" w:rsidRDefault="00000000">
      <w:pPr>
        <w:jc w:val="both"/>
      </w:pPr>
      <w:r>
        <w:rPr>
          <w:rFonts w:ascii="Calibri" w:eastAsia="Calibri" w:hAnsi="Calibri"/>
        </w:rPr>
        <w:t>El producto del proyecto consiste en la implementación de una estrategia integral de Tecnologías de Información para HIPERMAXI, organizada en cinco componentes principales de la estructura de entregables: Cloud, Adquisiciones, Software, Redes e Infraestructura. El alcance se enfoca en entregar capacidades concretas y verificables para la operación del supermercado, evitando que el proyecto se presente como una lista de tareas internas sin valor claro para el cliente.</w:t>
      </w:r>
    </w:p>
    <w:p w14:paraId="51112819" w14:textId="77777777" w:rsidR="00522F28" w:rsidRDefault="00000000">
      <w:pPr>
        <w:jc w:val="both"/>
      </w:pPr>
      <w:r>
        <w:rPr>
          <w:rFonts w:ascii="Calibri" w:eastAsia="Calibri" w:hAnsi="Calibri"/>
        </w:rPr>
        <w:t>La solución busca habilitar una operación más integrada entre sucursales, cajas, inventarios, compras, proveedores, contabilidad, logística, reportes gerenciales, seguridad, respaldos y soporte operativo. Para ello, el proyecto contempla la contratación y configuración de servicios cloud, la adquisición de materiales y equipamiento, la implementación del sistema de gestión, la instalación de redes y conectividad, y la preparación de infraestructura física y tecnológica necesaria para operar con estabilidad.</w:t>
      </w:r>
    </w:p>
    <w:p w14:paraId="1A3C2831" w14:textId="77777777" w:rsidR="00522F28" w:rsidRDefault="00000000">
      <w:pPr>
        <w:jc w:val="both"/>
      </w:pPr>
      <w:r>
        <w:rPr>
          <w:rFonts w:ascii="Calibri" w:eastAsia="Calibri" w:hAnsi="Calibri"/>
        </w:rPr>
        <w:t>El alcance no se limita al software. Cada componente debe cerrar con entregables aceptables por HIPERMAXI: documentos aprobados, servicios contratados, equipos instalados, ambientes configurados, módulos funcionales, datos migrados, pruebas ejecutadas, manuales entregados, capacitación realizada y actas de aceptación por área. Esta orientación permite que la gerencia y los usuarios clave conozcan qué esperar en cada fase del proyecto.</w:t>
      </w:r>
    </w:p>
    <w:p w14:paraId="10DEA2DD" w14:textId="77777777" w:rsidR="00522F28" w:rsidRDefault="00000000">
      <w:pPr>
        <w:jc w:val="both"/>
      </w:pPr>
      <w:r>
        <w:rPr>
          <w:rFonts w:ascii="Calibri" w:eastAsia="Calibri" w:hAnsi="Calibri"/>
        </w:rPr>
        <w:t>El proyecto deberá mantener trazabilidad entre requisitos, entregables, criterios de aceptación y evidencias de cumplimiento. Los entregables serán gestionados bajo el identificador SIGSUP y se integrarán al expediente formal del proyecto para controlar alcance, cronograma, costos, calidad, riesgos y aceptación del cliente.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875"/>
        <w:gridCol w:w="5135"/>
        <w:gridCol w:w="2510"/>
      </w:tblGrid>
      <w:tr w:rsidR="00522F28" w14:paraId="0A5B196B" w14:textId="77777777">
        <w:trPr>
          <w:jc w:val="center"/>
        </w:trPr>
        <w:tc>
          <w:tcPr>
            <w:tcW w:w="20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AC19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Componente</w:t>
            </w:r>
          </w:p>
        </w:tc>
        <w:tc>
          <w:tcPr>
            <w:tcW w:w="54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0A3E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Alcance incluido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BBE2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Resultado esperado para HIPERMAXI</w:t>
            </w:r>
          </w:p>
        </w:tc>
      </w:tr>
      <w:tr w:rsidR="00522F28" w14:paraId="71BF523A" w14:textId="77777777">
        <w:trPr>
          <w:jc w:val="center"/>
        </w:trPr>
        <w:tc>
          <w:tcPr>
            <w:tcW w:w="2088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ACE5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Cloud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B1A2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Contratación de asesoría cloud, contratación de servicios cloud, plan de respaldo y continuidad, ambientes de desarrollo/pruebas/preproducción/producción, servicios cloud y operación segura.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8152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disponibles, seguros, documentados y con costos monitoreables.</w:t>
            </w:r>
          </w:p>
        </w:tc>
      </w:tr>
      <w:tr w:rsidR="00522F28" w14:paraId="242135AD" w14:textId="77777777">
        <w:trPr>
          <w:jc w:val="center"/>
        </w:trPr>
        <w:tc>
          <w:tcPr>
            <w:tcW w:w="2088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609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Adquisiciones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0AC3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Cotización, evaluación económica y adquisición de materiales, equipos y servicios requeridos por los demás componentes.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A3A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Proveedores seleccionados y materiales adquiridos con respaldo documental.</w:t>
            </w:r>
          </w:p>
        </w:tc>
      </w:tr>
      <w:tr w:rsidR="00522F28" w14:paraId="2F372BAE" w14:textId="77777777">
        <w:trPr>
          <w:jc w:val="center"/>
        </w:trPr>
        <w:tc>
          <w:tcPr>
            <w:tcW w:w="2088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4EDB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Software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F497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Diseño funcional y técnico, módulos operativos, módulos de gestión, migración de datos, documentación técnica, pruebas, capacitación y </w:t>
            </w:r>
            <w:r>
              <w:rPr>
                <w:rFonts w:ascii="Calibri" w:eastAsia="Calibri" w:hAnsi="Calibri"/>
              </w:rPr>
              <w:lastRenderedPageBreak/>
              <w:t>manuales.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2FE0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Sistema funcional validado por áreas usuarias y listo para </w:t>
            </w:r>
            <w:r>
              <w:rPr>
                <w:rFonts w:ascii="Calibri" w:eastAsia="Calibri" w:hAnsi="Calibri"/>
              </w:rPr>
              <w:lastRenderedPageBreak/>
              <w:t>operación progresiva.</w:t>
            </w:r>
          </w:p>
        </w:tc>
      </w:tr>
      <w:tr w:rsidR="00522F28" w14:paraId="7FCC9A65" w14:textId="77777777">
        <w:trPr>
          <w:jc w:val="center"/>
        </w:trPr>
        <w:tc>
          <w:tcPr>
            <w:tcW w:w="2088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3785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Redes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CA26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Contratación de experto, conectividad, personal operativo, preparación del terreno, dispositivos de red, puntos de acceso, cableado, VPN, seguridad y pruebas.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F52E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 segura, segmentada, documentada y conectada con cloud/sucursales.</w:t>
            </w:r>
          </w:p>
        </w:tc>
      </w:tr>
      <w:tr w:rsidR="00522F28" w14:paraId="7D54B37D" w14:textId="77777777">
        <w:trPr>
          <w:jc w:val="center"/>
        </w:trPr>
        <w:tc>
          <w:tcPr>
            <w:tcW w:w="2088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C082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1BCE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Contratación de experto y personal, preparación del terreno, racks, UPS, etiquetado, equipamiento operativo, respaldo local, seguridad física TI y mesa de ayuda.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9942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 física y tecnológica instalada, ordenada, protegida y documentada.</w:t>
            </w:r>
          </w:p>
        </w:tc>
      </w:tr>
    </w:tbl>
    <w:p w14:paraId="3576CC34" w14:textId="77777777" w:rsidR="00522F28" w:rsidRDefault="00522F28">
      <w:pPr>
        <w:spacing w:after="0"/>
      </w:pPr>
    </w:p>
    <w:p w14:paraId="2984C23B" w14:textId="77777777" w:rsidR="00522F28" w:rsidRDefault="00000000">
      <w:pPr>
        <w:pStyle w:val="Ttulo1"/>
        <w:spacing w:before="0"/>
      </w:pPr>
      <w:bookmarkStart w:id="1" w:name="_Toc234012654"/>
      <w:r>
        <w:rPr>
          <w:rFonts w:ascii="Arial" w:eastAsia="Calibri" w:hAnsi="Arial"/>
          <w:color w:val="1F4E79"/>
        </w:rPr>
        <w:t>2.- Entregables del Proyecto</w:t>
      </w:r>
      <w:bookmarkEnd w:id="1"/>
    </w:p>
    <w:p w14:paraId="651C1504" w14:textId="77777777" w:rsidR="00522F28" w:rsidRDefault="00000000">
      <w:pPr>
        <w:jc w:val="both"/>
      </w:pPr>
      <w:r>
        <w:rPr>
          <w:rFonts w:ascii="Calibri" w:eastAsia="Calibri" w:hAnsi="Calibri"/>
        </w:rPr>
        <w:t>Los entregables del proyecto se estructuran por componente de la estructura de entregables. Cada entregable representa un resultado verificable que puede ser revisado y aceptado por HIPERMAXI. La siguiente tabla reemplaza los entregables genéricos por entregables concretos y vendibles para el cliente.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663"/>
        <w:gridCol w:w="1022"/>
        <w:gridCol w:w="2675"/>
        <w:gridCol w:w="4160"/>
      </w:tblGrid>
      <w:tr w:rsidR="00522F28" w14:paraId="5ADF99E2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F348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Componente</w:t>
            </w:r>
          </w:p>
        </w:tc>
        <w:tc>
          <w:tcPr>
            <w:tcW w:w="10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5B4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Código</w:t>
            </w:r>
          </w:p>
        </w:tc>
        <w:tc>
          <w:tcPr>
            <w:tcW w:w="29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1B7B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Entregable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2FBB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Descripción</w:t>
            </w:r>
          </w:p>
        </w:tc>
      </w:tr>
      <w:tr w:rsidR="00522F28" w14:paraId="31B0372C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F5D6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Cloud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FEEC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CLOUD-01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7E30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de asesoría cloud contratados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DF0E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o acuerdo de asesoría, alcance del servicio, responsable asignado y calendario de acompañamiento técnico.</w:t>
            </w:r>
          </w:p>
        </w:tc>
      </w:tr>
      <w:tr w:rsidR="00522F28" w14:paraId="709EB646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1579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Cloud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B30E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CLOUD-02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B67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contratados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58A7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 cloud seleccionado, servicios contratados, condiciones comerciales, SLA y responsables de administración.</w:t>
            </w:r>
          </w:p>
        </w:tc>
      </w:tr>
      <w:tr w:rsidR="00522F28" w14:paraId="5FBB3469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385C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Cloud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F0D5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CLOUD-03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070DE" w14:textId="77777777" w:rsidR="00522F28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respaldo y continuidad cloud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6C47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Política de backups, frecuencia, retención, responsables, objetivo de recuperación y procedimiento ante incidentes.</w:t>
            </w:r>
          </w:p>
        </w:tc>
      </w:tr>
      <w:tr w:rsidR="00522F28" w14:paraId="26272DC2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688A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Cloud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5F0D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CLOUD-04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6724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cloud configurados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BE54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Ambientes de desarrollo, pruebas, preproducción y producción separados y documentados.</w:t>
            </w:r>
          </w:p>
        </w:tc>
      </w:tr>
      <w:tr w:rsidR="00522F28" w14:paraId="396211FB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32CF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Cloud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0D02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CLOUD-05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D580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cloud configurados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60C4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Base de datos administrada, almacenamiento de documentos, repositorio de respaldos y red cloud privada.</w:t>
            </w:r>
          </w:p>
        </w:tc>
      </w:tr>
      <w:tr w:rsidR="00522F28" w14:paraId="16B869ED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8C4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Cloud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A14D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CLOUD-06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EA44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y operación cloud implementada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FE67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Usuarios, roles, accesos, monitoreo, logs, alertas y línea base mensual de costos.</w:t>
            </w:r>
          </w:p>
        </w:tc>
      </w:tr>
      <w:tr w:rsidR="00522F28" w14:paraId="0E47F810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459A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Adquisiciones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02A1D" w14:textId="77777777" w:rsidR="00522F28" w:rsidRDefault="00000000">
            <w:pPr>
              <w:pStyle w:val="Ttulo2"/>
              <w:spacing w:before="0" w:after="60" w:line="240" w:lineRule="auto"/>
            </w:pPr>
            <w:bookmarkStart w:id="2" w:name="_Toc234012655"/>
            <w:r>
              <w:rPr>
                <w:rFonts w:ascii="Calibri" w:eastAsia="Calibri" w:hAnsi="Calibri"/>
                <w:color w:val="1F4E79"/>
                <w:sz w:val="24"/>
              </w:rPr>
              <w:t>ADQ-01</w:t>
            </w:r>
            <w:bookmarkEnd w:id="2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CA18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Cotizaciones de proveedores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EAAB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Solicitud y recepción de cotizaciones comparables para equipos, materiales, servicios y licencias.</w:t>
            </w:r>
          </w:p>
        </w:tc>
      </w:tr>
      <w:tr w:rsidR="00522F28" w14:paraId="17352A39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43F85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Adquisiciones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5DCFC" w14:textId="77777777" w:rsidR="00522F28" w:rsidRDefault="00000000">
            <w:pPr>
              <w:pStyle w:val="Ttulo2"/>
              <w:spacing w:before="0" w:after="60" w:line="240" w:lineRule="auto"/>
            </w:pPr>
            <w:bookmarkStart w:id="3" w:name="_Toc234012656"/>
            <w:r>
              <w:rPr>
                <w:rFonts w:ascii="Calibri" w:eastAsia="Calibri" w:hAnsi="Calibri"/>
                <w:color w:val="1F4E79"/>
                <w:sz w:val="24"/>
              </w:rPr>
              <w:t>ADQ-02</w:t>
            </w:r>
            <w:bookmarkEnd w:id="3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B793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Proveedores seleccionados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5889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evaluación técnica/económica y selección de proveedores económicamente factibles.</w:t>
            </w:r>
          </w:p>
        </w:tc>
      </w:tr>
      <w:tr w:rsidR="00522F28" w14:paraId="5A8761E6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196B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Adquisiciones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095D1" w14:textId="77777777" w:rsidR="00522F28" w:rsidRDefault="00000000">
            <w:pPr>
              <w:pStyle w:val="Ttulo2"/>
              <w:spacing w:before="0" w:after="60" w:line="240" w:lineRule="auto"/>
            </w:pPr>
            <w:bookmarkStart w:id="4" w:name="_Toc234012657"/>
            <w:r>
              <w:rPr>
                <w:rFonts w:ascii="Calibri" w:eastAsia="Calibri" w:hAnsi="Calibri"/>
                <w:color w:val="1F4E79"/>
                <w:sz w:val="24"/>
              </w:rPr>
              <w:t>ADQ-03</w:t>
            </w:r>
            <w:bookmarkEnd w:id="4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065F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Materiales y servicios adquiridos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3A17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Órdenes de compra, facturas, actas de recepción y control de conformidad de materiales y servicios.</w:t>
            </w:r>
          </w:p>
        </w:tc>
      </w:tr>
      <w:tr w:rsidR="00522F28" w14:paraId="25EEABCE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3897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Software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CD2E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SOFT-01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39E6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 y técnico aprobado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03E3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Prototipos de pantalla, modelo de datos y diseño de integraciones documentados y validados.</w:t>
            </w:r>
          </w:p>
        </w:tc>
      </w:tr>
      <w:tr w:rsidR="00522F28" w14:paraId="10931C9E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1B4A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Software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D75E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SOFT-02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171C5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operación implementados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64B4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POS/cajas y ventas, inventario por sucursal/lote/vencimiento, compras y proveedores.</w:t>
            </w:r>
          </w:p>
        </w:tc>
      </w:tr>
      <w:tr w:rsidR="00522F28" w14:paraId="74192DE9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D9ED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Software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4200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SOFT-03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CCEA8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Módulos de gestión implementados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0EC6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Contabilidad web, logística y traspasos, BI y reportes gerenciales.</w:t>
            </w:r>
          </w:p>
        </w:tc>
      </w:tr>
      <w:tr w:rsidR="00522F28" w14:paraId="080D5192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33A6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Software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47DD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SOFT-04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DC8E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Datos migrados y depurados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1072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Productos, proveedores, usuarios, roles y sucursales cargados y validados.</w:t>
            </w:r>
          </w:p>
        </w:tc>
      </w:tr>
      <w:tr w:rsidR="00522F28" w14:paraId="24B307E7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F0A1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Software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1A7E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SOFT-05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2590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Documentación técnica del sistema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F314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Arquitectura, base de datos, integraciones, despliegue, configuración y soporte técnico documentados.</w:t>
            </w:r>
          </w:p>
        </w:tc>
      </w:tr>
      <w:tr w:rsidR="00522F28" w14:paraId="40115223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2F3D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Software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1A36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SOFT-06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5DD1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Pruebas, capacitación y manuales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0163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internas, UAT por área, manuales por rol y acta de aceptación.</w:t>
            </w:r>
          </w:p>
        </w:tc>
      </w:tr>
      <w:tr w:rsidR="00522F28" w14:paraId="5EAE1EBB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8F13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B99E8" w14:textId="77777777" w:rsidR="00522F28" w:rsidRDefault="00000000">
            <w:pPr>
              <w:pStyle w:val="Ttulo2"/>
              <w:spacing w:before="0" w:after="60" w:line="240" w:lineRule="auto"/>
            </w:pPr>
            <w:bookmarkStart w:id="5" w:name="_Toc234012658"/>
            <w:r>
              <w:rPr>
                <w:rFonts w:ascii="Calibri" w:eastAsia="Calibri" w:hAnsi="Calibri"/>
                <w:color w:val="1F4E79"/>
                <w:sz w:val="24"/>
              </w:rPr>
              <w:t>RED-01</w:t>
            </w:r>
            <w:bookmarkEnd w:id="5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C571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redes contratado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5BFD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 o asignación formal, alcance técnico y responsabilidades definidas.</w:t>
            </w:r>
          </w:p>
        </w:tc>
      </w:tr>
      <w:tr w:rsidR="00522F28" w14:paraId="341C0269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DD49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234FF" w14:textId="77777777" w:rsidR="00522F28" w:rsidRDefault="00000000">
            <w:pPr>
              <w:pStyle w:val="Ttulo2"/>
              <w:spacing w:before="0" w:after="60" w:line="240" w:lineRule="auto"/>
            </w:pPr>
            <w:bookmarkStart w:id="6" w:name="_Toc234012659"/>
            <w:r>
              <w:rPr>
                <w:rFonts w:ascii="Calibri" w:eastAsia="Calibri" w:hAnsi="Calibri"/>
                <w:color w:val="1F4E79"/>
                <w:sz w:val="24"/>
              </w:rPr>
              <w:t>RED-02</w:t>
            </w:r>
            <w:bookmarkEnd w:id="6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E9B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de conectividad contratados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CD09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 de internet/enlaces contratado con SLA, ancho de banda y soporte definido.</w:t>
            </w:r>
          </w:p>
        </w:tc>
      </w:tr>
      <w:tr w:rsidR="00522F28" w14:paraId="65D79C7C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534C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6D72A" w14:textId="77777777" w:rsidR="00522F28" w:rsidRDefault="00000000">
            <w:pPr>
              <w:pStyle w:val="Ttulo2"/>
              <w:spacing w:before="0" w:after="60" w:line="240" w:lineRule="auto"/>
            </w:pPr>
            <w:bookmarkStart w:id="7" w:name="_Toc234012660"/>
            <w:r>
              <w:rPr>
                <w:rFonts w:ascii="Calibri" w:eastAsia="Calibri" w:hAnsi="Calibri"/>
                <w:color w:val="1F4E79"/>
                <w:sz w:val="24"/>
              </w:rPr>
              <w:t>RED-03</w:t>
            </w:r>
            <w:bookmarkEnd w:id="7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93F6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 xml:space="preserve">Personal operativo de </w:t>
            </w:r>
            <w:r>
              <w:rPr>
                <w:rFonts w:ascii="Calibri" w:eastAsia="Calibri" w:hAnsi="Calibri"/>
              </w:rPr>
              <w:lastRenderedPageBreak/>
              <w:t>red contratado/asignado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2F1E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lastRenderedPageBreak/>
              <w:t xml:space="preserve">Personal disponible para instalación, </w:t>
            </w:r>
            <w:r>
              <w:rPr>
                <w:rFonts w:ascii="Calibri" w:eastAsia="Calibri" w:hAnsi="Calibri"/>
              </w:rPr>
              <w:lastRenderedPageBreak/>
              <w:t>pruebas, documentación y soporte inicial.</w:t>
            </w:r>
          </w:p>
        </w:tc>
      </w:tr>
      <w:tr w:rsidR="00522F28" w14:paraId="3BAD1226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B324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41FCA" w14:textId="77777777" w:rsidR="00522F28" w:rsidRDefault="00000000">
            <w:pPr>
              <w:pStyle w:val="Ttulo2"/>
              <w:spacing w:before="0" w:after="60" w:line="240" w:lineRule="auto"/>
            </w:pPr>
            <w:bookmarkStart w:id="8" w:name="_Toc234012661"/>
            <w:r>
              <w:rPr>
                <w:rFonts w:ascii="Calibri" w:eastAsia="Calibri" w:hAnsi="Calibri"/>
                <w:color w:val="1F4E79"/>
                <w:sz w:val="24"/>
              </w:rPr>
              <w:t>RED-04</w:t>
            </w:r>
            <w:bookmarkEnd w:id="8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44DF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preparado para red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0D94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Canalizaciones, puntos técnicos, espacios y condiciones mínimas para cableado y dispositivos.</w:t>
            </w:r>
          </w:p>
        </w:tc>
      </w:tr>
      <w:tr w:rsidR="00522F28" w14:paraId="3FF9DBBC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E17F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A489B" w14:textId="77777777" w:rsidR="00522F28" w:rsidRDefault="00000000">
            <w:pPr>
              <w:pStyle w:val="Ttulo2"/>
              <w:spacing w:before="0" w:after="60" w:line="240" w:lineRule="auto"/>
            </w:pPr>
            <w:bookmarkStart w:id="9" w:name="_Toc234012662"/>
            <w:r>
              <w:rPr>
                <w:rFonts w:ascii="Calibri" w:eastAsia="Calibri" w:hAnsi="Calibri"/>
                <w:color w:val="1F4E79"/>
                <w:sz w:val="24"/>
              </w:rPr>
              <w:t>RED-05</w:t>
            </w:r>
            <w:bookmarkEnd w:id="9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02F1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Dispositivos de red instalados y configurados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C25F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Switches, routers y otros dispositivos instalados, etiquetados y configurados.</w:t>
            </w:r>
          </w:p>
        </w:tc>
      </w:tr>
      <w:tr w:rsidR="00522F28" w14:paraId="64F3B7CB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F950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65185" w14:textId="77777777" w:rsidR="00522F28" w:rsidRDefault="00000000">
            <w:pPr>
              <w:pStyle w:val="Ttulo2"/>
              <w:spacing w:before="0" w:after="60" w:line="240" w:lineRule="auto"/>
            </w:pPr>
            <w:bookmarkStart w:id="10" w:name="_Toc234012663"/>
            <w:r>
              <w:rPr>
                <w:rFonts w:ascii="Calibri" w:eastAsia="Calibri" w:hAnsi="Calibri"/>
                <w:color w:val="1F4E79"/>
                <w:sz w:val="24"/>
              </w:rPr>
              <w:t>RED-06</w:t>
            </w:r>
            <w:bookmarkEnd w:id="10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2128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Puntos de acceso instalados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0CF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WiFi corporativo e invitados con ubicación, cobertura y configuración documentada.</w:t>
            </w:r>
          </w:p>
        </w:tc>
      </w:tr>
      <w:tr w:rsidR="00522F28" w14:paraId="7B62391A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EC7B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01FE1" w14:textId="77777777" w:rsidR="00522F28" w:rsidRDefault="00000000">
            <w:pPr>
              <w:pStyle w:val="Ttulo2"/>
              <w:spacing w:before="0" w:after="60" w:line="240" w:lineRule="auto"/>
            </w:pPr>
            <w:bookmarkStart w:id="11" w:name="_Toc234012664"/>
            <w:r>
              <w:rPr>
                <w:rFonts w:ascii="Calibri" w:eastAsia="Calibri" w:hAnsi="Calibri"/>
                <w:color w:val="1F4E79"/>
                <w:sz w:val="24"/>
              </w:rPr>
              <w:t>RED-07</w:t>
            </w:r>
            <w:bookmarkEnd w:id="11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3CC5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Cableado estructurado implementado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2D1A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Puntos de red instalados, certificados, etiquetados y organizados.</w:t>
            </w:r>
          </w:p>
        </w:tc>
      </w:tr>
      <w:tr w:rsidR="00522F28" w14:paraId="41D914B5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58C3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FDD16" w14:textId="77777777" w:rsidR="00522F28" w:rsidRDefault="00000000">
            <w:pPr>
              <w:pStyle w:val="Ttulo2"/>
              <w:spacing w:before="0" w:after="60" w:line="240" w:lineRule="auto"/>
            </w:pPr>
            <w:bookmarkStart w:id="12" w:name="_Toc234012665"/>
            <w:r>
              <w:rPr>
                <w:rFonts w:ascii="Calibri" w:eastAsia="Calibri" w:hAnsi="Calibri"/>
                <w:color w:val="1F4E79"/>
                <w:sz w:val="24"/>
              </w:rPr>
              <w:t>RED-08</w:t>
            </w:r>
            <w:bookmarkEnd w:id="12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1720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VPN sucursal-cloud configurada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1647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Conexión segura entre sucursal y cloud probada y documentada.</w:t>
            </w:r>
          </w:p>
        </w:tc>
      </w:tr>
      <w:tr w:rsidR="00522F28" w14:paraId="6FA67AFD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C42E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FD8B5" w14:textId="77777777" w:rsidR="00522F28" w:rsidRDefault="00000000">
            <w:pPr>
              <w:pStyle w:val="Ttulo2"/>
              <w:spacing w:before="0" w:after="60" w:line="240" w:lineRule="auto"/>
            </w:pPr>
            <w:bookmarkStart w:id="13" w:name="_Toc234012666"/>
            <w:r>
              <w:rPr>
                <w:rFonts w:ascii="Calibri" w:eastAsia="Calibri" w:hAnsi="Calibri"/>
                <w:color w:val="1F4E79"/>
                <w:sz w:val="24"/>
              </w:rPr>
              <w:t>RED-09</w:t>
            </w:r>
            <w:bookmarkEnd w:id="13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97F7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de red configurada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B6DF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Firewall, VLAN para cajas/admin/invitados y acceso seguro para soporte.</w:t>
            </w:r>
          </w:p>
        </w:tc>
      </w:tr>
      <w:tr w:rsidR="00522F28" w14:paraId="62E65C96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9293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F96E0" w14:textId="77777777" w:rsidR="00522F28" w:rsidRDefault="00000000">
            <w:pPr>
              <w:pStyle w:val="Ttulo2"/>
              <w:spacing w:before="0" w:after="60" w:line="240" w:lineRule="auto"/>
            </w:pPr>
            <w:bookmarkStart w:id="14" w:name="_Toc234012667"/>
            <w:r>
              <w:rPr>
                <w:rFonts w:ascii="Calibri" w:eastAsia="Calibri" w:hAnsi="Calibri"/>
                <w:color w:val="1F4E79"/>
                <w:sz w:val="24"/>
              </w:rPr>
              <w:t>RED-10</w:t>
            </w:r>
            <w:bookmarkEnd w:id="14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BCC1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y documentación de red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086F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Pruebas de latencia, velocidad, failover y documentación as-built.</w:t>
            </w:r>
          </w:p>
        </w:tc>
      </w:tr>
      <w:tr w:rsidR="00522F28" w14:paraId="581084D4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AE2C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B9310" w14:textId="77777777" w:rsidR="00522F28" w:rsidRDefault="00000000">
            <w:pPr>
              <w:pStyle w:val="Ttulo2"/>
              <w:spacing w:before="0" w:after="60" w:line="240" w:lineRule="auto"/>
            </w:pPr>
            <w:bookmarkStart w:id="15" w:name="_Toc234012668"/>
            <w:r>
              <w:rPr>
                <w:rFonts w:ascii="Calibri" w:eastAsia="Calibri" w:hAnsi="Calibri"/>
                <w:color w:val="1F4E79"/>
                <w:sz w:val="24"/>
              </w:rPr>
              <w:t>INF-01</w:t>
            </w:r>
            <w:bookmarkEnd w:id="15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5965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Experto en infraestructura contratado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48288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Responsable técnico asignado con alcance, entregables y responsabilidades definidos.</w:t>
            </w:r>
          </w:p>
        </w:tc>
      </w:tr>
      <w:tr w:rsidR="00522F28" w14:paraId="7D9B20DD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4A8A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72798" w14:textId="77777777" w:rsidR="00522F28" w:rsidRDefault="00000000">
            <w:pPr>
              <w:pStyle w:val="Ttulo2"/>
              <w:spacing w:before="0" w:after="60" w:line="240" w:lineRule="auto"/>
            </w:pPr>
            <w:bookmarkStart w:id="16" w:name="_Toc234012669"/>
            <w:r>
              <w:rPr>
                <w:rFonts w:ascii="Calibri" w:eastAsia="Calibri" w:hAnsi="Calibri"/>
                <w:color w:val="1F4E79"/>
                <w:sz w:val="24"/>
              </w:rPr>
              <w:t>INF-02</w:t>
            </w:r>
            <w:bookmarkEnd w:id="16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6E80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de preparación contratado/asignado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F5CE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Personal disponible para adecuación, instalación, ordenamiento y soporte físico.</w:t>
            </w:r>
          </w:p>
        </w:tc>
      </w:tr>
      <w:tr w:rsidR="00522F28" w14:paraId="1E1AD029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8CB8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4BCA7" w14:textId="77777777" w:rsidR="00522F28" w:rsidRDefault="00000000">
            <w:pPr>
              <w:pStyle w:val="Ttulo2"/>
              <w:spacing w:before="0" w:after="60" w:line="240" w:lineRule="auto"/>
            </w:pPr>
            <w:bookmarkStart w:id="17" w:name="_Toc234012670"/>
            <w:r>
              <w:rPr>
                <w:rFonts w:ascii="Calibri" w:eastAsia="Calibri" w:hAnsi="Calibri"/>
                <w:color w:val="1F4E79"/>
                <w:sz w:val="24"/>
              </w:rPr>
              <w:t>INF-03</w:t>
            </w:r>
            <w:bookmarkEnd w:id="17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63ED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Terreno preparado para infraestructura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68938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Espacios técnicos, energía, ventilación, seguridad y acceso básico preparados.</w:t>
            </w:r>
          </w:p>
        </w:tc>
      </w:tr>
      <w:tr w:rsidR="00522F28" w14:paraId="139E703C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06BD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5103C" w14:textId="77777777" w:rsidR="00522F28" w:rsidRDefault="00000000">
            <w:pPr>
              <w:pStyle w:val="Ttulo2"/>
              <w:spacing w:before="0" w:after="60" w:line="240" w:lineRule="auto"/>
            </w:pPr>
            <w:bookmarkStart w:id="18" w:name="_Toc234012671"/>
            <w:r>
              <w:rPr>
                <w:rFonts w:ascii="Calibri" w:eastAsia="Calibri" w:hAnsi="Calibri"/>
                <w:color w:val="1F4E79"/>
                <w:sz w:val="24"/>
              </w:rPr>
              <w:t>INF-04</w:t>
            </w:r>
            <w:bookmarkEnd w:id="18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CA97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 y gabinetes instalados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CE6C8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Racks, gabinetes y accesorios montados, organizados y listos para equipamiento.</w:t>
            </w:r>
          </w:p>
        </w:tc>
      </w:tr>
      <w:tr w:rsidR="00522F28" w14:paraId="0F0D70EF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45EA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FF0A1" w14:textId="77777777" w:rsidR="00522F28" w:rsidRDefault="00000000">
            <w:pPr>
              <w:pStyle w:val="Ttulo2"/>
              <w:spacing w:before="0" w:after="60" w:line="240" w:lineRule="auto"/>
            </w:pPr>
            <w:bookmarkStart w:id="19" w:name="_Toc234012672"/>
            <w:r>
              <w:rPr>
                <w:rFonts w:ascii="Calibri" w:eastAsia="Calibri" w:hAnsi="Calibri"/>
                <w:color w:val="1F4E79"/>
                <w:sz w:val="24"/>
              </w:rPr>
              <w:t>INF-05</w:t>
            </w:r>
            <w:bookmarkEnd w:id="19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F20A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 y protección eléctrica instalada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4DAE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UPS, supresores, protección eléctrica y respaldo energético básico implementado.</w:t>
            </w:r>
          </w:p>
        </w:tc>
      </w:tr>
      <w:tr w:rsidR="00522F28" w14:paraId="7ABB4F15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2451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122AC" w14:textId="77777777" w:rsidR="00522F28" w:rsidRDefault="00000000">
            <w:pPr>
              <w:pStyle w:val="Ttulo2"/>
              <w:spacing w:before="0" w:after="60" w:line="240" w:lineRule="auto"/>
            </w:pPr>
            <w:bookmarkStart w:id="20" w:name="_Toc234012673"/>
            <w:r>
              <w:rPr>
                <w:rFonts w:ascii="Calibri" w:eastAsia="Calibri" w:hAnsi="Calibri"/>
                <w:color w:val="1F4E79"/>
                <w:sz w:val="24"/>
              </w:rPr>
              <w:t>INF-06</w:t>
            </w:r>
            <w:bookmarkEnd w:id="20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C1DD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Etiquetado y ordenamiento realizado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1969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Equipos, cables, puertos, gabinetes y áreas técnicas identificados y ordenados.</w:t>
            </w:r>
          </w:p>
        </w:tc>
      </w:tr>
      <w:tr w:rsidR="00522F28" w14:paraId="7D73B901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5E13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E3D91" w14:textId="77777777" w:rsidR="00522F28" w:rsidRDefault="00000000">
            <w:pPr>
              <w:pStyle w:val="Ttulo2"/>
              <w:spacing w:before="0" w:after="60" w:line="240" w:lineRule="auto"/>
            </w:pPr>
            <w:bookmarkStart w:id="21" w:name="_Toc234012674"/>
            <w:r>
              <w:rPr>
                <w:rFonts w:ascii="Calibri" w:eastAsia="Calibri" w:hAnsi="Calibri"/>
                <w:color w:val="1F4E79"/>
                <w:sz w:val="24"/>
              </w:rPr>
              <w:t>INF-07</w:t>
            </w:r>
            <w:bookmarkEnd w:id="21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CD93C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Equipamiento operativo instalado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6D2D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Terminales POS, lectores, impresoras, balanzas y equipos de almacén/oficina instalados.</w:t>
            </w:r>
          </w:p>
        </w:tc>
      </w:tr>
      <w:tr w:rsidR="00522F28" w14:paraId="694A65D7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D43F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52416" w14:textId="77777777" w:rsidR="00522F28" w:rsidRDefault="00000000">
            <w:pPr>
              <w:pStyle w:val="Ttulo2"/>
              <w:spacing w:before="0" w:after="60" w:line="240" w:lineRule="auto"/>
            </w:pPr>
            <w:bookmarkStart w:id="22" w:name="_Toc234012675"/>
            <w:r>
              <w:rPr>
                <w:rFonts w:ascii="Calibri" w:eastAsia="Calibri" w:hAnsi="Calibri"/>
                <w:color w:val="1F4E79"/>
                <w:sz w:val="24"/>
              </w:rPr>
              <w:t>INF-08</w:t>
            </w:r>
            <w:bookmarkEnd w:id="22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6332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Respaldo local y continuidad implementados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59D9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Equipo edge/local y repositorio de respaldo configurados.</w:t>
            </w:r>
          </w:p>
        </w:tc>
      </w:tr>
      <w:tr w:rsidR="00522F28" w14:paraId="160888BA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1E2B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358C1" w14:textId="77777777" w:rsidR="00522F28" w:rsidRDefault="00000000">
            <w:pPr>
              <w:pStyle w:val="Ttulo2"/>
              <w:spacing w:before="0" w:after="60" w:line="240" w:lineRule="auto"/>
            </w:pPr>
            <w:bookmarkStart w:id="23" w:name="_Toc234012676"/>
            <w:r>
              <w:rPr>
                <w:rFonts w:ascii="Calibri" w:eastAsia="Calibri" w:hAnsi="Calibri"/>
                <w:color w:val="1F4E79"/>
                <w:sz w:val="24"/>
              </w:rPr>
              <w:t>INF-09</w:t>
            </w:r>
            <w:bookmarkEnd w:id="23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0A88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Seguridad física TI instalada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DF04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Señalética de acceso restringido, controles de acceso a áreas críticas y herramientas varias.</w:t>
            </w:r>
          </w:p>
        </w:tc>
      </w:tr>
      <w:tr w:rsidR="00522F28" w14:paraId="7C1ADE69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1F75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BF35F" w14:textId="77777777" w:rsidR="00522F28" w:rsidRDefault="00000000">
            <w:pPr>
              <w:pStyle w:val="Ttulo2"/>
              <w:spacing w:before="0" w:after="60" w:line="240" w:lineRule="auto"/>
            </w:pPr>
            <w:bookmarkStart w:id="24" w:name="_Toc234012677"/>
            <w:r>
              <w:rPr>
                <w:rFonts w:ascii="Calibri" w:eastAsia="Calibri" w:hAnsi="Calibri"/>
                <w:color w:val="1F4E79"/>
                <w:sz w:val="24"/>
              </w:rPr>
              <w:t>INF-10</w:t>
            </w:r>
            <w:bookmarkEnd w:id="24"/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440A8" w14:textId="77777777" w:rsidR="00522F28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mantenimiento y mesa de ayuda entregado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128E7" w14:textId="77777777" w:rsidR="00522F28" w:rsidRDefault="00000000">
            <w:pPr>
              <w:spacing w:after="60" w:line="240" w:lineRule="auto"/>
              <w:jc w:val="center"/>
            </w:pPr>
            <w:r>
              <w:rPr>
                <w:rFonts w:ascii="Calibri" w:eastAsia="Calibri" w:hAnsi="Calibri"/>
                <w:b/>
                <w:color w:val="1F4E79"/>
              </w:rPr>
              <w:t>Plan de mantenimiento, mesa de ayuda, escalamiento y responsables de soporte.</w:t>
            </w:r>
          </w:p>
        </w:tc>
      </w:tr>
    </w:tbl>
    <w:p w14:paraId="2DD360B3" w14:textId="77777777" w:rsidR="00522F28" w:rsidRDefault="00522F28">
      <w:pPr>
        <w:spacing w:after="0"/>
      </w:pPr>
    </w:p>
    <w:p w14:paraId="213184ED" w14:textId="77777777" w:rsidR="00522F28" w:rsidRDefault="00000000">
      <w:pPr>
        <w:pStyle w:val="Ttulo1"/>
        <w:spacing w:before="0"/>
      </w:pPr>
      <w:bookmarkStart w:id="25" w:name="_Toc234012678"/>
      <w:r>
        <w:rPr>
          <w:rFonts w:ascii="Arial" w:eastAsia="Calibri" w:hAnsi="Arial"/>
          <w:color w:val="1F4E79"/>
        </w:rPr>
        <w:t>3.- Criterios de aceptación del proyecto</w:t>
      </w:r>
      <w:bookmarkEnd w:id="25"/>
    </w:p>
    <w:p w14:paraId="03C54008" w14:textId="77777777" w:rsidR="00522F28" w:rsidRDefault="00000000">
      <w:pPr>
        <w:jc w:val="both"/>
      </w:pPr>
      <w:r>
        <w:rPr>
          <w:rFonts w:ascii="Calibri" w:eastAsia="Calibri" w:hAnsi="Calibri"/>
        </w:rPr>
        <w:t>La aceptación del proyecto se realizará por entregable y por componente. Un entregable solo podrá considerarse terminado cuando exista evidencia verificable, revisión del responsable correspondiente y acta o aprobación formal. Los criterios de aceptación se definen de forma concreta para que HIPERMAXI pueda saber qué recibirá en cada fase.</w:t>
      </w:r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663"/>
        <w:gridCol w:w="1893"/>
        <w:gridCol w:w="3447"/>
        <w:gridCol w:w="2517"/>
      </w:tblGrid>
      <w:tr w:rsidR="00522F28" w14:paraId="4CDC998D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634C5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Componente</w:t>
            </w:r>
          </w:p>
        </w:tc>
        <w:tc>
          <w:tcPr>
            <w:tcW w:w="22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3367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Entregable aceptable</w:t>
            </w:r>
          </w:p>
        </w:tc>
        <w:tc>
          <w:tcPr>
            <w:tcW w:w="45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C74D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Criterio de aceptación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AB27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Evidencia requerida</w:t>
            </w:r>
          </w:p>
        </w:tc>
      </w:tr>
      <w:tr w:rsidR="00522F28" w14:paraId="52E89DCE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BA3C5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Cloud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68578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Servicios contratados y ambientes configurados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B42AF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Contrato/SLA vigente, ambientes separados, servicios cloud activos, respaldos probados, usuarios/roles configurados, monitoreo y línea base de costos mensual documentados.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9F13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Contrato, consola cloud, informe de configuración, prueba de respaldo, reporte de costos y acta de aceptación TI.</w:t>
            </w:r>
          </w:p>
        </w:tc>
      </w:tr>
      <w:tr w:rsidR="00522F28" w14:paraId="5AFF1D77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AD03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Adquisiciones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2826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Proveedores y materiales adquiridos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2957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Cotizaciones comparables, selección económica justificada, órdenes de compra emitidas, recepción conforme y materiales disponibles para redes, infraestructura y software.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DF364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Matriz de cotización, orden de compra, factura/nota de entrega, acta de recepción y registro de conformidad.</w:t>
            </w:r>
          </w:p>
        </w:tc>
      </w:tr>
      <w:tr w:rsidR="00522F28" w14:paraId="54C89570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A4BC8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lastRenderedPageBreak/>
              <w:t>Software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9DA3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Sistema y módulos implementados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4A641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Diseño funcional/técnico aprobado, módulos críticos operativos, datos migrados, pruebas internas completadas, UAT por área aprobado, manuales por rol entregados y usuarios capacitados.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AC94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Prototipos, modelo de datos, reporte de pruebas, actas UAT, manuales, asistencia a capacitación y acta de aceptación funcional.</w:t>
            </w:r>
          </w:p>
        </w:tc>
      </w:tr>
      <w:tr w:rsidR="00522F28" w14:paraId="108D253E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9D237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Redes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24A5E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Red instalada, segura y documentada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BCF7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Conectividad estable, switches/routers/AP instalados, cableado certificado, VPN sucursal-cloud operativa, firewall/VLAN configurados, pruebas de latencia/velocidad/failover aprobadas y documentación as-built entregada.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1ECF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Planos de red, pruebas técnicas, configuración exportada, certificación de puntos, informe as-built y acta de aceptación técnica.</w:t>
            </w:r>
          </w:p>
        </w:tc>
      </w:tr>
      <w:tr w:rsidR="00522F28" w14:paraId="4279B6EF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A644A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Infraestructura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6172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Infraestructura física y operativa instalada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38D82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Racks, UPS, etiquetado, POS, lectores, impresoras, balanzas, equipos de almacén/oficina, respaldo local, seguridad física TI y plan de mesa de ayuda funcionando.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999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Inventario instalado, fotografías/evidencia, pruebas eléctricas, actas de instalación, manual de mantenimiento y plan de escalamiento.</w:t>
            </w:r>
          </w:p>
        </w:tc>
      </w:tr>
    </w:tbl>
    <w:p w14:paraId="526BD0C1" w14:textId="77777777" w:rsidR="00522F28" w:rsidRDefault="00522F28">
      <w:pPr>
        <w:spacing w:after="0"/>
      </w:pPr>
    </w:p>
    <w:p w14:paraId="0D346577" w14:textId="77777777" w:rsidR="00522F28" w:rsidRDefault="00000000">
      <w:pPr>
        <w:pStyle w:val="Ttulo2"/>
        <w:spacing w:before="0" w:after="120"/>
        <w:jc w:val="both"/>
      </w:pPr>
      <w:bookmarkStart w:id="26" w:name="_Toc234012679"/>
      <w:r>
        <w:rPr>
          <w:rFonts w:ascii="Arial" w:eastAsia="Calibri" w:hAnsi="Arial"/>
          <w:color w:val="1F4E79"/>
        </w:rPr>
        <w:t>El proyecto será aceptado de manera general cuando se cumplan los siguientes criterios integrales:</w:t>
      </w:r>
      <w:bookmarkEnd w:id="26"/>
    </w:p>
    <w:p w14:paraId="2E25488B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entregables de Cloud, Adquisiciones, Software, Redes e Infraestructura estén completos y aprobados por los responsables designados.</w:t>
      </w:r>
    </w:p>
    <w:p w14:paraId="675CCCD1" w14:textId="77777777" w:rsidR="00522F28" w:rsidRDefault="00000000">
      <w:pPr>
        <w:pStyle w:val="Listaconvietas"/>
      </w:pPr>
      <w:r>
        <w:rPr>
          <w:rFonts w:ascii="Calibri" w:eastAsia="Calibri" w:hAnsi="Calibri"/>
        </w:rPr>
        <w:t>El sistema de gestión opere con los módulos de POS/cajas, inventario, compras, contabilidad web, logística, traspasos y BI/reportes gerenciales definidos.</w:t>
      </w:r>
    </w:p>
    <w:p w14:paraId="6E2A6356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red permita conectividad segura entre sucursal y cloud, con segmentación por VLAN y acceso controlado para soporte.</w:t>
      </w:r>
    </w:p>
    <w:p w14:paraId="6B31CC48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infraestructura física soporte la operación de tienda, cajas, almacén, oficinas, respaldo local y continuidad operativa.</w:t>
      </w:r>
    </w:p>
    <w:p w14:paraId="7076D1AD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datos de productos, proveedores, usuarios, roles y sucursales hayan sido migrados, depurados y validados.</w:t>
      </w:r>
    </w:p>
    <w:p w14:paraId="1956CCDE" w14:textId="77777777" w:rsidR="00522F28" w:rsidRDefault="00000000">
      <w:pPr>
        <w:pStyle w:val="Listaconvietas"/>
      </w:pPr>
      <w:r>
        <w:rPr>
          <w:rFonts w:ascii="Calibri" w:eastAsia="Calibri" w:hAnsi="Calibri"/>
        </w:rPr>
        <w:t>El personal correspondiente haya recibido capacitación y manuales por rol.</w:t>
      </w:r>
    </w:p>
    <w:p w14:paraId="31FE0D3B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Las pruebas funcionales, técnicas, seguridad, rendimiento, conectividad y aceptación de usuario hayan sido documentadas.</w:t>
      </w:r>
    </w:p>
    <w:p w14:paraId="7A4E6D31" w14:textId="77777777" w:rsidR="00522F28" w:rsidRDefault="00000000">
      <w:pPr>
        <w:pStyle w:val="Listaconvietas"/>
      </w:pPr>
      <w:r>
        <w:rPr>
          <w:rFonts w:ascii="Calibri" w:eastAsia="Calibri" w:hAnsi="Calibri"/>
        </w:rPr>
        <w:lastRenderedPageBreak/>
        <w:t>Se cuente con actas de aceptación, documentación final, plan de mantenimiento y mesa de ayuda/escalamiento.</w:t>
      </w:r>
    </w:p>
    <w:p w14:paraId="2DBFEC0F" w14:textId="77777777" w:rsidR="00522F28" w:rsidRDefault="00000000">
      <w:pPr>
        <w:pStyle w:val="Ttulo1"/>
        <w:spacing w:before="0"/>
      </w:pPr>
      <w:bookmarkStart w:id="27" w:name="_Toc234012680"/>
      <w:r>
        <w:rPr>
          <w:rFonts w:ascii="Arial" w:eastAsia="Calibri" w:hAnsi="Arial"/>
          <w:color w:val="1F4E79"/>
        </w:rPr>
        <w:t>4.- Exclusiones del Proyecto</w:t>
      </w:r>
      <w:bookmarkEnd w:id="27"/>
    </w:p>
    <w:p w14:paraId="36CFCDA5" w14:textId="77777777" w:rsidR="00522F28" w:rsidRDefault="00000000">
      <w:pPr>
        <w:jc w:val="both"/>
      </w:pPr>
      <w:r>
        <w:rPr>
          <w:rFonts w:ascii="Calibri" w:eastAsia="Calibri" w:hAnsi="Calibri"/>
        </w:rPr>
        <w:t>Para evitar crecimiento no controlado del alcance, quedan fuera del proyecto los elementos que no estén relacionados con los entregables definidos en la estructura de entregables o que no cuenten con aprobación formal mediante control de cambios.</w:t>
      </w:r>
    </w:p>
    <w:p w14:paraId="5D1116BF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 el despliegue a todas las sucursales de HIPERMAXI si no fueron definidas como parte del alcance aprobado.</w:t>
      </w:r>
    </w:p>
    <w:p w14:paraId="73A27520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 una aplicación móvil para clientes finales ni un sistema completo de comercio electrónico.</w:t>
      </w:r>
    </w:p>
    <w:p w14:paraId="3A74415D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incluyen integraciones bancarias, gubernamentales, plataformas externas o servicios de terceros que no hayan sido aprobados en el diseño de integraciones.</w:t>
      </w:r>
    </w:p>
    <w:p w14:paraId="18FC66A0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 automatización completa de procesos externos de proveedores comerciales que dependan de sistemas ajenos a HIPERMAXI.</w:t>
      </w:r>
    </w:p>
    <w:p w14:paraId="25F9D9CC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 operación diaria indefinida posterior al cierre; esta responsabilidad pasará al área de TI y áreas operativas de HIPERMAXI.</w:t>
      </w:r>
    </w:p>
    <w:p w14:paraId="7D25407F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incluyen obras civiles mayores, remodelaciones estructurales o cambios arquitectónicos ajenos a la preparación mínima de terreno para TI, redes e infraestructura.</w:t>
      </w:r>
    </w:p>
    <w:p w14:paraId="19283CBA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incluyen compras, licencias, servicios cloud o equipos adicionales no aprobados mediante adquisiciones y control de cambios.</w:t>
      </w:r>
    </w:p>
    <w:p w14:paraId="37AE7753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 capacitación a personal fuera de las áreas definidas en el alcance.</w:t>
      </w:r>
    </w:p>
    <w:p w14:paraId="3B247721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 mantenimiento indefinido; solo se contempla el plan de mantenimiento, mesa de ayuda y escalamiento definido como entregable de cierre.</w:t>
      </w:r>
    </w:p>
    <w:p w14:paraId="00FB0DE0" w14:textId="77777777" w:rsidR="00522F28" w:rsidRDefault="00000000">
      <w:pPr>
        <w:pStyle w:val="Listaconvietas"/>
      </w:pPr>
      <w:r>
        <w:rPr>
          <w:rFonts w:ascii="Calibri" w:eastAsia="Calibri" w:hAnsi="Calibri"/>
        </w:rPr>
        <w:t>No se incluye desarrollo de módulos adicionales fuera de POS/cajas, inventario, compras/proveedores, contabilidad web, logística/traspasos y BI/reportes gerenciales.</w:t>
      </w:r>
    </w:p>
    <w:p w14:paraId="3A4FF888" w14:textId="77777777" w:rsidR="00522F28" w:rsidRDefault="00000000">
      <w:pPr>
        <w:pStyle w:val="Ttulo1"/>
        <w:spacing w:before="0"/>
      </w:pPr>
      <w:bookmarkStart w:id="28" w:name="_Toc234012681"/>
      <w:r>
        <w:rPr>
          <w:rFonts w:ascii="Arial" w:eastAsia="Calibri" w:hAnsi="Arial"/>
          <w:color w:val="1F4E79"/>
        </w:rPr>
        <w:t>5.- Restricciones del Proyecto</w:t>
      </w:r>
      <w:bookmarkEnd w:id="28"/>
    </w:p>
    <w:p w14:paraId="28FE4F0D" w14:textId="77777777" w:rsidR="00522F28" w:rsidRDefault="00000000">
      <w:pPr>
        <w:jc w:val="both"/>
      </w:pPr>
      <w:r>
        <w:rPr>
          <w:rFonts w:ascii="Calibri" w:eastAsia="Calibri" w:hAnsi="Calibri"/>
        </w:rPr>
        <w:t>Las restricciones del proyecto condicionan la ejecución de los entregables y deben ser consideradas durante la planificación, adquisición, implementación y aceptación del alcance.</w:t>
      </w:r>
    </w:p>
    <w:p w14:paraId="3F2B7C44" w14:textId="77777777" w:rsidR="00522F28" w:rsidRDefault="00000000">
      <w:pPr>
        <w:pStyle w:val="Listaconvietas"/>
      </w:pPr>
      <w:r>
        <w:rPr>
          <w:rFonts w:ascii="Calibri" w:eastAsia="Calibri" w:hAnsi="Calibri"/>
        </w:rPr>
        <w:t>El proyecto deberá mantenerse dentro del presupuesto aprobado para servicios cloud, adquisiciones, software, redes e infraestructura.</w:t>
      </w:r>
    </w:p>
    <w:p w14:paraId="024B0EAE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contratación de asesores, expertos, proveedores, servicios de conectividad y servicios cloud dependerá de disponibilidad de mercado, tiempos de respuesta y aprobación económica.</w:t>
      </w:r>
    </w:p>
    <w:p w14:paraId="147ED1C0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implementación deberá realizarse minimizando interrupciones en la operación diaria de tienda, cajas, almacén y oficinas.</w:t>
      </w:r>
    </w:p>
    <w:p w14:paraId="6041707E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ambientes de desarrollo, pruebas, preproducción y producción deberán mantenerse separados para reducir riesgos de operación.</w:t>
      </w:r>
    </w:p>
    <w:p w14:paraId="49857607" w14:textId="77777777" w:rsidR="00522F28" w:rsidRDefault="00000000">
      <w:pPr>
        <w:pStyle w:val="Listaconvietas"/>
      </w:pPr>
      <w:r>
        <w:rPr>
          <w:rFonts w:ascii="Calibri" w:eastAsia="Calibri" w:hAnsi="Calibri"/>
        </w:rPr>
        <w:lastRenderedPageBreak/>
        <w:t>La calidad de los datos históricos condicionará el esfuerzo de migración, depuración y validación.</w:t>
      </w:r>
    </w:p>
    <w:p w14:paraId="200DC5BC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configuración de VPN, firewall, VLAN y acceso seguro para soporte deberá respetar políticas de seguridad y disponibilidad operacional.</w:t>
      </w:r>
    </w:p>
    <w:p w14:paraId="4B6772F2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instalación de cableado, racks, UPS, equipos POS, lectores, impresoras y balanzas dependerá de la preparación física del terreno y disponibilidad de materiales.</w:t>
      </w:r>
    </w:p>
    <w:p w14:paraId="5AB189DA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Las pruebas de latencia, velocidad, failover, respaldos y UAT deberán completarse antes de la aceptación final.</w:t>
      </w:r>
    </w:p>
    <w:p w14:paraId="68024529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cambios al alcance deberán registrarse, evaluarse y aprobarse formalmente antes de incorporarse al proyecto.</w:t>
      </w:r>
    </w:p>
    <w:p w14:paraId="3A243559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módulos críticos tendrán prioridad sobre funcionalidades deseables o mejoras futuras.</w:t>
      </w:r>
    </w:p>
    <w:p w14:paraId="1A1F700D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línea base mensual de costos cloud deberá revisarse para evitar desviaciones no controladas de operación.</w:t>
      </w:r>
    </w:p>
    <w:p w14:paraId="431A5899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capacitación deberá coordinarse con las áreas para no afectar de forma significativa la atención al cliente ni la operación del supermercado.</w:t>
      </w:r>
    </w:p>
    <w:p w14:paraId="64C5B00F" w14:textId="77777777" w:rsidR="00522F28" w:rsidRDefault="00000000">
      <w:pPr>
        <w:pStyle w:val="Ttulo1"/>
        <w:spacing w:before="0"/>
      </w:pPr>
      <w:bookmarkStart w:id="29" w:name="_Toc234012682"/>
      <w:r>
        <w:rPr>
          <w:rFonts w:ascii="Arial" w:eastAsia="Calibri" w:hAnsi="Arial"/>
          <w:color w:val="1F4E79"/>
        </w:rPr>
        <w:t>6.- Supuestos del Proyecto</w:t>
      </w:r>
      <w:bookmarkEnd w:id="29"/>
    </w:p>
    <w:p w14:paraId="0F001E6C" w14:textId="77777777" w:rsidR="00522F28" w:rsidRDefault="00000000">
      <w:pPr>
        <w:jc w:val="both"/>
      </w:pPr>
      <w:r>
        <w:rPr>
          <w:rFonts w:ascii="Calibri" w:eastAsia="Calibri" w:hAnsi="Calibri"/>
        </w:rPr>
        <w:t>Los supuestos representan condiciones que se consideran verdaderas para planificar el proyecto. Si alguno de estos supuestos cambia, el alcance, cronograma, costo o estrategia de implementación podría requerir ajuste formal.</w:t>
      </w:r>
    </w:p>
    <w:p w14:paraId="129BC916" w14:textId="77777777" w:rsidR="00522F28" w:rsidRDefault="00000000">
      <w:pPr>
        <w:pStyle w:val="Listaconvietas"/>
      </w:pPr>
      <w:r>
        <w:rPr>
          <w:rFonts w:ascii="Calibri" w:eastAsia="Calibri" w:hAnsi="Calibri"/>
        </w:rPr>
        <w:t>HIPERMAXI proporcionará información suficiente sobre procesos actuales de ventas, cajas, inventarios, compras, proveedores, contabilidad, logística, seguridad, TI y administración.</w:t>
      </w:r>
    </w:p>
    <w:p w14:paraId="7D7E1F24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Las áreas usuarias participarán en entrevistas, validaciones, pruebas UAT y aceptación de entregables.</w:t>
      </w:r>
    </w:p>
    <w:p w14:paraId="6A7D9339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gerencia y el patrocinador aprobarán oportunamente decisiones críticas, proveedores, presupuestos y cambios relevantes.</w:t>
      </w:r>
    </w:p>
    <w:p w14:paraId="6E85E851" w14:textId="77777777" w:rsidR="00522F28" w:rsidRDefault="00000000">
      <w:pPr>
        <w:pStyle w:val="Listaconvietas"/>
      </w:pPr>
      <w:r>
        <w:rPr>
          <w:rFonts w:ascii="Calibri" w:eastAsia="Calibri" w:hAnsi="Calibri"/>
        </w:rPr>
        <w:t>Existirá disponibilidad presupuestaria para contratar asesoría cloud, servicios cloud, expertos en redes e infraestructura, conectividad, personal operativo, materiales y equipamiento.</w:t>
      </w:r>
    </w:p>
    <w:p w14:paraId="222E59DF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proveedores seleccionados cumplirán con tiempos de entrega, instalación, soporte y condiciones acordadas.</w:t>
      </w:r>
    </w:p>
    <w:p w14:paraId="673A8FF5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datos de productos, proveedores, usuarios, roles y sucursales podrán ser depurados y migrados con apoyo de las áreas responsables.</w:t>
      </w:r>
    </w:p>
    <w:p w14:paraId="4CB1A2F0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infraestructura física podrá prepararse sin requerir obras mayores fuera del alcance.</w:t>
      </w:r>
    </w:p>
    <w:p w14:paraId="55C4B178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red e internet podrán configurarse para soportar comunicación segura entre sucursal y cloud.</w:t>
      </w:r>
    </w:p>
    <w:p w14:paraId="75D93217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Los usuarios finales estarán disponibles para recibir capacitación, usar manuales por rol y participar en el acompañamiento inicial.</w:t>
      </w:r>
    </w:p>
    <w:p w14:paraId="286392F8" w14:textId="77777777" w:rsidR="00522F28" w:rsidRDefault="00000000">
      <w:pPr>
        <w:pStyle w:val="Listaconvietas"/>
      </w:pPr>
      <w:r>
        <w:rPr>
          <w:rFonts w:ascii="Calibri" w:eastAsia="Calibri" w:hAnsi="Calibri"/>
        </w:rPr>
        <w:lastRenderedPageBreak/>
        <w:t>Los ambientes cloud y servicios asociados podrán configurarse según las políticas de seguridad, respaldo y continuidad definidas.</w:t>
      </w:r>
    </w:p>
    <w:p w14:paraId="0F09FC41" w14:textId="77777777" w:rsidR="00522F28" w:rsidRDefault="00000000">
      <w:pPr>
        <w:pStyle w:val="Listaconvietas"/>
      </w:pPr>
      <w:r>
        <w:rPr>
          <w:rFonts w:ascii="Calibri" w:eastAsia="Calibri" w:hAnsi="Calibri"/>
        </w:rPr>
        <w:t>El proyecto podrá implementarse de forma progresiva para reducir riesgos operativos.</w:t>
      </w:r>
    </w:p>
    <w:p w14:paraId="0D1EFA05" w14:textId="77777777" w:rsidR="00522F28" w:rsidRDefault="00000000">
      <w:pPr>
        <w:pStyle w:val="Listaconvietas"/>
      </w:pPr>
      <w:r>
        <w:rPr>
          <w:rFonts w:ascii="Calibri" w:eastAsia="Calibri" w:hAnsi="Calibri"/>
        </w:rPr>
        <w:t>El equipo del proyecto contará con recursos técnicos y humanos suficientes para ejecutar los paquetes de trabajo de la estructura de entregables.</w:t>
      </w:r>
    </w:p>
    <w:p w14:paraId="786A5254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Las áreas responsables aprobarán los entregables cuando estos cumplan los criterios de aceptación y evidencias requeridas.</w:t>
      </w:r>
    </w:p>
    <w:p w14:paraId="21E5496B" w14:textId="77777777" w:rsidR="00522F28" w:rsidRDefault="00000000">
      <w:pPr>
        <w:pStyle w:val="Listaconvietas"/>
      </w:pPr>
      <w:r>
        <w:rPr>
          <w:rFonts w:ascii="Calibri" w:eastAsia="Calibri" w:hAnsi="Calibri"/>
        </w:rPr>
        <w:t>La estrategia TI permitirá mejorar trazabilidad, seguridad, eficiencia operativa, continuidad y toma de decisiones en HIPERMAXI.</w:t>
      </w:r>
    </w:p>
    <w:p w14:paraId="743E4CBC" w14:textId="77777777" w:rsidR="00522F28" w:rsidRDefault="00000000">
      <w:pPr>
        <w:pStyle w:val="Ttulo1"/>
        <w:spacing w:before="0"/>
      </w:pPr>
      <w:bookmarkStart w:id="30" w:name="_Toc234012683"/>
      <w:r>
        <w:rPr>
          <w:rFonts w:ascii="Arial" w:eastAsia="Calibri" w:hAnsi="Arial"/>
        </w:rPr>
        <w:t>Control de aceptación del alcance</w:t>
      </w:r>
      <w:bookmarkEnd w:id="30"/>
    </w:p>
    <w:tbl>
      <w:tblPr>
        <w:tblStyle w:val="Tablaconcuadrcula"/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769"/>
        <w:gridCol w:w="6751"/>
      </w:tblGrid>
      <w:tr w:rsidR="00522F28" w14:paraId="3C2268E7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2B15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Rol / Área</w:t>
            </w:r>
          </w:p>
        </w:tc>
        <w:tc>
          <w:tcPr>
            <w:tcW w:w="72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A704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  <w:color w:val="FFFFFF"/>
              </w:rPr>
              <w:t>Responsabilidad en la aceptación</w:t>
            </w:r>
          </w:p>
        </w:tc>
      </w:tr>
      <w:tr w:rsidR="00522F28" w14:paraId="1BD08028" w14:textId="77777777">
        <w:trPr>
          <w:jc w:val="center"/>
        </w:trPr>
        <w:tc>
          <w:tcPr>
            <w:tcW w:w="288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F2B3B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Gerencia / Patrocinador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A2A96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Aprobar entregables mayores, presupuesto, cambios relevantes y cierre del proyecto.</w:t>
            </w:r>
          </w:p>
        </w:tc>
      </w:tr>
      <w:tr w:rsidR="00522F28" w14:paraId="6A84D73D" w14:textId="77777777">
        <w:trPr>
          <w:jc w:val="center"/>
        </w:trPr>
        <w:tc>
          <w:tcPr>
            <w:tcW w:w="288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132D5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Director del proyecto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7E6F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Verificar que cada entregable sea coherente con el alcance aprobado, gestionar observaciones y consolidar actas.</w:t>
            </w:r>
          </w:p>
        </w:tc>
      </w:tr>
      <w:tr w:rsidR="00522F28" w14:paraId="638198D3" w14:textId="77777777">
        <w:trPr>
          <w:jc w:val="center"/>
        </w:trPr>
        <w:tc>
          <w:tcPr>
            <w:tcW w:w="288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237E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Área de TI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6316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Validar cloud, redes, infraestructura, seguridad, respaldos, documentación técnica y soporte.</w:t>
            </w:r>
          </w:p>
        </w:tc>
      </w:tr>
      <w:tr w:rsidR="00522F28" w14:paraId="487CC788" w14:textId="77777777">
        <w:trPr>
          <w:jc w:val="center"/>
        </w:trPr>
        <w:tc>
          <w:tcPr>
            <w:tcW w:w="288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0CC23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Usuarios clave de operación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453B9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Validar módulos de software, datos migrados, pruebas UAT, capacitación y manuales por rol.</w:t>
            </w:r>
          </w:p>
        </w:tc>
      </w:tr>
      <w:tr w:rsidR="00522F28" w14:paraId="6B82A268" w14:textId="77777777">
        <w:trPr>
          <w:jc w:val="center"/>
        </w:trPr>
        <w:tc>
          <w:tcPr>
            <w:tcW w:w="2880" w:type="dxa"/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F98C0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  <w:b/>
              </w:rPr>
              <w:t>Adquisiciones / Finanzas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3F09D" w14:textId="77777777" w:rsidR="00522F28" w:rsidRDefault="00000000">
            <w:pPr>
              <w:spacing w:after="60" w:line="240" w:lineRule="auto"/>
            </w:pPr>
            <w:r>
              <w:rPr>
                <w:rFonts w:ascii="Calibri" w:eastAsia="Calibri" w:hAnsi="Calibri"/>
              </w:rPr>
              <w:t>Validar cotizaciones, selección de proveedores, compras, recepción conforme y control de costos.</w:t>
            </w:r>
          </w:p>
        </w:tc>
      </w:tr>
    </w:tbl>
    <w:p w14:paraId="0D9D54CA" w14:textId="77777777" w:rsidR="00522F28" w:rsidRDefault="00522F28">
      <w:pPr>
        <w:spacing w:after="0"/>
      </w:pPr>
    </w:p>
    <w:sectPr w:rsidR="00522F2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EB25" w14:textId="77777777" w:rsidR="00170A54" w:rsidRDefault="00170A54">
      <w:pPr>
        <w:spacing w:after="0" w:line="240" w:lineRule="auto"/>
      </w:pPr>
      <w:r>
        <w:separator/>
      </w:r>
    </w:p>
  </w:endnote>
  <w:endnote w:type="continuationSeparator" w:id="0">
    <w:p w14:paraId="7B81FF79" w14:textId="77777777" w:rsidR="00170A54" w:rsidRDefault="00170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3510" w14:textId="77777777" w:rsidR="00522F28" w:rsidRDefault="00522F2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B277" w14:textId="77777777" w:rsidR="00522F28" w:rsidRDefault="00000000">
    <w:pPr>
      <w:jc w:val="center"/>
    </w:pPr>
    <w:r>
      <w:rPr>
        <w:color w:val="666666"/>
        <w:sz w:val="16"/>
      </w:rPr>
      <w:t>Proyecto SIGSUP - HIPERMAXI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9781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26DF7" w14:textId="77777777" w:rsidR="00170A54" w:rsidRDefault="00170A54">
      <w:pPr>
        <w:spacing w:after="0" w:line="240" w:lineRule="auto"/>
      </w:pPr>
      <w:r>
        <w:separator/>
      </w:r>
    </w:p>
  </w:footnote>
  <w:footnote w:type="continuationSeparator" w:id="0">
    <w:p w14:paraId="335CF451" w14:textId="77777777" w:rsidR="00170A54" w:rsidRDefault="00170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37F7" w14:textId="77777777" w:rsidR="00522F28" w:rsidRDefault="00522F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4F1C" w14:textId="77777777" w:rsidR="00522F28" w:rsidRDefault="00000000">
    <w:pPr>
      <w:jc w:val="center"/>
    </w:pPr>
    <w:r>
      <w:rPr>
        <w:b/>
        <w:color w:val="0B5A9C"/>
        <w:sz w:val="18"/>
      </w:rPr>
      <w:t>Enunciado del alcance del proyecto</w:t>
    </w:r>
  </w:p>
  <w:p w14:paraId="5DF5C5FA" w14:textId="77777777" w:rsidR="00522F28" w:rsidRDefault="00000000">
    <w:pPr>
      <w:pBdr>
        <w:bottom w:val="single" w:sz="6" w:space="1" w:color="999999"/>
      </w:pBdr>
      <w:jc w:val="center"/>
    </w:pPr>
    <w:r>
      <w:rPr>
        <w:b/>
        <w:color w:val="2A7FD1"/>
        <w:sz w:val="16"/>
      </w:rPr>
      <w:t xml:space="preserve">Identificador del proyecto: </w:t>
    </w:r>
    <w:r>
      <w:rPr>
        <w:b/>
        <w:color w:val="C9C9C9"/>
        <w:sz w:val="16"/>
      </w:rPr>
      <w:t>SIGSUP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DEDE7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475708">
    <w:abstractNumId w:val="8"/>
  </w:num>
  <w:num w:numId="2" w16cid:durableId="484469739">
    <w:abstractNumId w:val="6"/>
  </w:num>
  <w:num w:numId="3" w16cid:durableId="852064631">
    <w:abstractNumId w:val="5"/>
  </w:num>
  <w:num w:numId="4" w16cid:durableId="2140145579">
    <w:abstractNumId w:val="4"/>
  </w:num>
  <w:num w:numId="5" w16cid:durableId="397479288">
    <w:abstractNumId w:val="7"/>
  </w:num>
  <w:num w:numId="6" w16cid:durableId="1202013638">
    <w:abstractNumId w:val="3"/>
  </w:num>
  <w:num w:numId="7" w16cid:durableId="1073746972">
    <w:abstractNumId w:val="2"/>
  </w:num>
  <w:num w:numId="8" w16cid:durableId="1492218022">
    <w:abstractNumId w:val="1"/>
  </w:num>
  <w:num w:numId="9" w16cid:durableId="53084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A54"/>
    <w:rsid w:val="0029639D"/>
    <w:rsid w:val="00326F90"/>
    <w:rsid w:val="00522F28"/>
    <w:rsid w:val="00801220"/>
    <w:rsid w:val="00AA1D8D"/>
    <w:rsid w:val="00B47730"/>
    <w:rsid w:val="00C74D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DD1B6"/>
  <w14:defaultImageDpi w14:val="300"/>
  <w15:docId w15:val="{6C191FD6-EB1C-4335-B517-F12A4AFD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B5A9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B5A9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5A9C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B5A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Calibri" w:hAnsi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after="40"/>
    </w:pPr>
    <w:rPr>
      <w:rFonts w:ascii="Arial" w:eastAsia="Arial" w:hAnsi="Arial"/>
      <w:sz w:val="24"/>
    </w:rPr>
  </w:style>
  <w:style w:type="paragraph" w:customStyle="1" w:styleId="TDC21">
    <w:name w:val="TDC 21"/>
    <w:pPr>
      <w:spacing w:after="40"/>
      <w:ind w:left="360"/>
    </w:pPr>
    <w:rPr>
      <w:rFonts w:ascii="Arial" w:eastAsia="Arial" w:hAnsi="Arial"/>
      <w:sz w:val="24"/>
    </w:rPr>
  </w:style>
  <w:style w:type="paragraph" w:customStyle="1" w:styleId="TDC31">
    <w:name w:val="TDC 31"/>
    <w:pPr>
      <w:spacing w:after="40"/>
      <w:ind w:left="720"/>
    </w:pPr>
    <w:rPr>
      <w:rFonts w:ascii="Arial" w:eastAsia="Arial" w:hAnsi="Arial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8012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122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012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3151</Words>
  <Characters>17331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A07 - Enunciado del alcance del proyecto</dc:title>
  <dc:subject>HIPERMAXI - SIGSUP - EDT final</dc:subject>
  <dc:creator>Pablo Arauz Caballero</dc:creator>
  <cp:keywords/>
  <dc:description>Documento alineado al EDT final: Cloud, Adquisiciones, Software, Redes e Infraestructura.</dc:description>
  <cp:lastModifiedBy>Pablo Arauz Caballero</cp:lastModifiedBy>
  <cp:revision>3</cp:revision>
  <dcterms:created xsi:type="dcterms:W3CDTF">2013-12-23T23:15:00Z</dcterms:created>
  <dcterms:modified xsi:type="dcterms:W3CDTF">2026-07-04T03:10:00Z</dcterms:modified>
  <cp:category/>
</cp:coreProperties>
</file>