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 w:rsidP="00F97B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 w:rsidP="00F97B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 w:rsidP="00F97B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 w:rsidP="00F97B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 w:rsidP="00F97B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A35446" w:rsidP="00F97B1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 w:rsidRPr="00F97B1D">
        <w:rPr>
          <w:rFonts w:ascii="Calibri" w:eastAsia="Calibri" w:hAnsi="Calibri" w:cs="Calibri"/>
          <w:b/>
          <w:color w:val="0B5394"/>
          <w:sz w:val="48"/>
          <w:szCs w:val="48"/>
        </w:rPr>
        <w:t>Li</w:t>
      </w:r>
      <w:r w:rsidRPr="00F97B1D">
        <w:rPr>
          <w:rFonts w:ascii="Calibri" w:eastAsia="Calibri" w:hAnsi="Calibri" w:cs="Calibri"/>
          <w:b/>
          <w:color w:val="0B5394"/>
          <w:sz w:val="48"/>
          <w:szCs w:val="48"/>
        </w:rPr>
        <w:t>sta de</w:t>
      </w:r>
      <w:r w:rsidRPr="00F97B1D">
        <w:rPr>
          <w:rFonts w:ascii="Calibri" w:eastAsia="Calibri" w:hAnsi="Calibri" w:cs="Calibri"/>
          <w:b/>
          <w:color w:val="0B5394"/>
          <w:sz w:val="48"/>
          <w:szCs w:val="48"/>
        </w:rPr>
        <w:t xml:space="preserve"> Actividades </w:t>
      </w:r>
    </w:p>
    <w:p w:rsidR="00FB018A" w:rsidRPr="00F97B1D" w:rsidRDefault="00A3544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 w:rsidRPr="00F97B1D">
        <w:rPr>
          <w:rFonts w:ascii="Calibri" w:eastAsia="Calibri" w:hAnsi="Calibri" w:cs="Calibri"/>
          <w:b/>
          <w:color w:val="3D85C6"/>
          <w:sz w:val="28"/>
          <w:szCs w:val="28"/>
        </w:rPr>
        <w:t xml:space="preserve">Nombre del proyecto: Estrategia Integral de Tecnologías de Información para la Modernización Operativa de HIPERMAXI </w:t>
      </w:r>
      <w:r w:rsidRPr="00F97B1D">
        <w:rPr>
          <w:rFonts w:ascii="Calibri" w:eastAsia="Calibri" w:hAnsi="Calibri" w:cs="Calibri"/>
          <w:b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  <w:r w:rsidRPr="00F97B1D">
        <w:rPr>
          <w:rFonts w:ascii="Calibri" w:eastAsia="Calibri" w:hAnsi="Calibri" w:cs="Calibri"/>
          <w:b/>
          <w:sz w:val="28"/>
          <w:szCs w:val="28"/>
        </w:rPr>
      </w:r>
    </w:p>
    <w:p w:rsidR="00FB018A" w:rsidRPr="00F97B1D" w:rsidRDefault="00A3544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  <w:r w:rsidRPr="00F97B1D">
        <w:rPr>
          <w:rFonts w:ascii="Calibri" w:eastAsia="Calibri" w:hAnsi="Calibri" w:cs="Calibri"/>
          <w:b/>
          <w:color w:val="3D85C6"/>
          <w:sz w:val="28"/>
          <w:szCs w:val="28"/>
        </w:rPr>
        <w:t>dentificador del proyecto:ETI-HIPERMAXI-2026</w:t>
      </w:r>
      <w:r w:rsidRPr="00F97B1D">
        <w:rPr>
          <w:rFonts w:ascii="Calibri" w:eastAsia="Calibri" w:hAnsi="Calibri" w:cs="Calibri"/>
          <w:b/>
          <w:color w:val="3D85C6"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</w:p>
    <w:p w:rsidR="00FB018A" w:rsidRPr="00F97B1D" w:rsidRDefault="00A3544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sz w:val="28"/>
          <w:szCs w:val="28"/>
        </w:rPr>
      </w:pPr>
      <w:r w:rsidRPr="00F97B1D">
        <w:rPr>
          <w:rFonts w:ascii="Calibri" w:eastAsia="Calibri" w:hAnsi="Calibri" w:cs="Calibri"/>
          <w:b/>
          <w:color w:val="3D85C6"/>
          <w:sz w:val="28"/>
          <w:szCs w:val="28"/>
        </w:rPr>
        <w:t xml:space="preserve">Fecha elaboración: 15/05/2026 </w:t>
      </w:r>
      <w:r w:rsidRPr="00F97B1D">
        <w:rPr>
          <w:rFonts w:ascii="Calibri" w:eastAsia="Calibri" w:hAnsi="Calibri" w:cs="Calibri"/>
          <w:b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  <w:r w:rsidRPr="00F97B1D">
        <w:rPr>
          <w:rFonts w:ascii="Calibri" w:eastAsia="Calibri" w:hAnsi="Calibri" w:cs="Calibri"/>
          <w:b/>
          <w:color w:val="CCCCCC"/>
          <w:sz w:val="28"/>
          <w:szCs w:val="28"/>
        </w:rPr>
      </w:r>
      <w:r w:rsidRPr="00F97B1D">
        <w:rPr>
          <w:rFonts w:ascii="Calibri" w:eastAsia="Calibri" w:hAnsi="Calibri" w:cs="Calibri"/>
          <w:b/>
          <w:sz w:val="28"/>
          <w:szCs w:val="28"/>
        </w:rPr>
      </w: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:rsidR="00FB018A" w:rsidRPr="00F97B1D" w:rsidRDefault="00A3544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 w:rsidRPr="00F97B1D">
        <w:rPr>
          <w:rFonts w:ascii="Calibri" w:eastAsia="Calibri" w:hAnsi="Calibri" w:cs="Calibri"/>
          <w:b/>
          <w:color w:val="3D85C6"/>
          <w:sz w:val="36"/>
          <w:szCs w:val="36"/>
        </w:rPr>
        <w:lastRenderedPageBreak/>
        <w:t>Contenido</w:t>
      </w:r>
    </w:p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-2036880586"/>
        <w:docPartObj>
          <w:docPartGallery w:val="Table of Contents"/>
          <w:docPartUnique/>
        </w:docPartObj>
      </w:sdtPr>
      <w:sdtEndPr/>
      <w:sdtContent>
        <w:p w:rsidR="00FB018A" w:rsidRPr="00F97B1D" w:rsidRDefault="00A35446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>
            <w:r w:rsidRPr="00F97B1D">
              <w:rPr>
                <w:color w:val="1155CC"/>
                <w:u w:val="single"/>
              </w:rPr>
              <w:t>Información del Proyecto</w:t>
            </w:r>
          </w:hyperlink>
        </w:p>
        <w:p w:rsidR="00FB018A" w:rsidRPr="00F97B1D" w:rsidRDefault="00A35446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v42d618kalkk">
            <w:r w:rsidRPr="00F97B1D">
              <w:rPr>
                <w:color w:val="1155CC"/>
                <w:u w:val="single"/>
              </w:rPr>
              <w:t>1.- Lista de actividades</w:t>
            </w:r>
          </w:hyperlink>
          <w:r>
            <w:fldChar w:fldCharType="end"/>
          </w:r>
        </w:p>
      </w:sdtContent>
    </w:sdt>
    <w:p w:rsidR="00FB018A" w:rsidRPr="00F97B1D" w:rsidRDefault="00FB018A">
      <w:pPr>
        <w:pBdr>
          <w:top w:val="nil"/>
          <w:left w:val="nil"/>
          <w:bottom w:val="nil"/>
          <w:right w:val="nil"/>
          <w:between w:val="nil"/>
        </w:pBdr>
      </w:pPr>
    </w:p>
    <w:p w:rsidR="00FB018A" w:rsidRPr="00F97B1D" w:rsidRDefault="00A35446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0" w:name="_hk43gnh1qrli" w:colFirst="0" w:colLast="0"/>
      <w:bookmarkEnd w:id="0"/>
      <w:r w:rsidRPr="00F97B1D">
        <w:rPr>
          <w:rFonts w:ascii="Calibri" w:eastAsia="Calibri" w:hAnsi="Calibri" w:cs="Calibri"/>
          <w:b/>
          <w:color w:val="0B5394"/>
          <w:sz w:val="24"/>
          <w:szCs w:val="24"/>
        </w:rPr>
        <w:t>Información del Proyecto</w:t>
      </w:r>
    </w:p>
    <w:tbl>
      <w:tblPr>
        <w:tblStyle w:val="a"/>
        <w:tblW w:w="936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B018A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18A" w:rsidRPr="00F97B1D" w:rsidRDefault="00A35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F97B1D">
              <w:rPr>
                <w:rFonts w:ascii="Calibri" w:eastAsia="Calibri" w:hAnsi="Calibri" w:cs="Calibri"/>
                <w:b/>
                <w:color w:val="FFFFFF"/>
              </w:rPr>
              <w:t>Empresa/Organización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HIPERMAXI</w:t>
            </w:r>
          </w:p>
        </w:tc>
      </w:tr>
      <w:tr w:rsidR="00FB018A" w:rsidTr="00F97B1D">
        <w:tc>
          <w:tcPr>
            <w:tcW w:w="4680" w:type="dxa"/>
          </w:tcPr>
          <w:p w:rsidR="00FB018A" w:rsidRPr="00F97B1D" w:rsidRDefault="00A35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F97B1D"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Estrategia Integral de Tecnologías de Información para la Modernización Operativa de HIPERMAXI</w:t>
            </w:r>
          </w:p>
        </w:tc>
      </w:tr>
      <w:tr w:rsidR="00FB018A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18A" w:rsidRPr="00F97B1D" w:rsidRDefault="00A35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F97B1D"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15/05/2026</w:t>
            </w:r>
          </w:p>
        </w:tc>
      </w:tr>
      <w:tr w:rsidR="00FB018A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18A" w:rsidRPr="00F97B1D" w:rsidRDefault="00A35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F97B1D"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HIPERMAXI</w:t>
            </w:r>
          </w:p>
        </w:tc>
      </w:tr>
      <w:tr w:rsidR="00FB018A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18A" w:rsidRPr="00F97B1D" w:rsidRDefault="00A35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F97B1D"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Gerencia General de HIPERMAXI</w:t>
            </w:r>
          </w:p>
        </w:tc>
      </w:tr>
      <w:tr w:rsidR="00FB018A"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018A" w:rsidRPr="00F97B1D" w:rsidRDefault="00A35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 w:rsidRPr="00F97B1D"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468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Director del Proyecto de Estrategia TI</w:t>
            </w:r>
          </w:p>
        </w:tc>
      </w:tr>
    </w:tbl>
    <w:p>
      <w:pPr>
        <w:pStyle w:val="Ttulo1"/>
      </w:pPr>
      <w:r>
        <w:rPr>
          <w:b/>
        </w:rPr>
        <w:t>1.- Lista de actividades</w:t>
      </w:r>
    </w:p>
    <w:p>
      <w:pPr>
        <w:spacing w:after="120"/>
        <w:jc w:val="both"/>
      </w:pPr>
      <w:r>
        <w:t>La lista de actividades se desarrolla a partir de la EDT/WBS y del diccionario EDT de la estrategia integral de TI para HIPERMAXI. Cada actividad contiene sus atributos principales, dependencias, recursos requeridos, restricciones, supuestos, responsable y nivel de esfuerzo, con el fin de facilitar la programación, control y seguimiento del proyecto.</w:t>
      </w:r>
    </w:p>
    <w:p>
      <w:pPr>
        <w:pStyle w:val="Ttulo2"/>
      </w:pPr>
      <w:r>
        <w:rPr>
          <w:b/>
        </w:rPr>
        <w:t>ACT-001 - Inicio formal y aprobación del alcance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WBS-1.0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Inicio formal y aprobación del alcance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ACT-001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Formalizar el inicio del proyecto, validar el alcance inicial, responsables y criterios generales de aprobación.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Ninguna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ACT-002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Director del proyecto, gerencia, acta de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Marzo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Alcance aprobado y disponibilidad de patrocinador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 gerencia aprueba el inicio formal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Director del Proyecto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Oficina central HIPERMAXI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Medio</w:t>
            </w:r>
          </w:p>
        </w:tc>
      </w:tr>
    </w:tbl>
    <w:p/>
    <w:p>
      <w:pPr>
        <w:pStyle w:val="Ttulo2"/>
      </w:pPr>
      <w:r>
        <w:rPr>
          <w:b/>
        </w:rPr>
        <w:t>ACT-002 - Diagnóstico tecnológico y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WBS-2.0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Diagnóstico tecnológico y operativo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ACT-002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Levantar información sobre procesos actuales, sistemas aislados, hojas de cálculo, infraestructura, conectividad y seguridad.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ACT-001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ACT-003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de requisitos, TI, usuarios clave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Marzo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Disponibilidad de usuarios clave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Las áreas proporcionan información real y completa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de Requisitos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Sucursales y oficina central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ACT-003 - Levantamiento y documentación de requisitos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WBS-2.0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Levantamiento y documentación de requisitos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ACT-003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Identificar, clasificar y documentar requisitos funcionales, no funcionales, infraestructura, seguridad, datos e integración.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ACT-002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de requisitos, usuarios clave, matriz de requisitos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Abril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Participación de gerencia, TI y áreas usuarias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Los requisitos son validados por los interesados principales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de Requisitos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Oficina central y áreas operativas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ACT-004 - Diseño de arquitectura integral de 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WBS-3.0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Diseño de arquitectura integral de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Diseñar la arquitectura objetivo de software, base de datos, red, infraestructura, nube, seguridad, respaldo e integración.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ACT-003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ACT-005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Arquitecto TI, especialista de redes, seguridad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Mayo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Debe alinearse al alcance aprobado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 solución propuesta es viable técnica y operativamente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Arquitecto de Soluciones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Área de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ACT-005 - Plan de adquisición de infraestructura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WBS-4.0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Plan de adquisición de infraestructura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ACT-005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Definir especificaciones, cantidades, costos y proveedores para equipos, servidores, impresoras, almacenamiento, UPS y dispositivos.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 de infraestructura, finanzas, proveedores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Junio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Presupuesto aprobado y disponibilidad de proveedores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Las cotizaciones cumplen las especificaciones técnicas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 de Infraestructura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Administración /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Medio</w:t>
            </w:r>
          </w:p>
        </w:tc>
      </w:tr>
    </w:tbl>
    <w:p/>
    <w:p>
      <w:pPr>
        <w:pStyle w:val="Ttulo2"/>
      </w:pPr>
      <w:r>
        <w:rPr>
          <w:b/>
        </w:rPr>
        <w:t>ACT-006 - Adquisición e instalación de infraestructura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WBS-4.0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Adquisición e instalación de infraestructura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Comprar, recibir, instalar y validar equipos de computación, servidores, almacenamiento, impresoras y dispositivos de operación.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ACT-005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Técnicos de infraestructura, proveedores, inventario de activos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Junio - Julio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Tiempos de entrega de proveedores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Los equipos quedan instalados y operativos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 de Infraestructura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Sucursales y sala técnica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ACT-007 - Diseño e implementación de red corporativa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WBS-5.0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Diseño e implementación de red corporativa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Implementar LAN, WiFi corporativo, segmentación VLAN, firewall, conectividad redundante y pruebas de comunicación.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ACT-008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Especialista de redes, switches, router, firewall, cableado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Junio - Julio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Infraestructura física disponible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 red funciona con seguridad y estabilidad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Especialista de Redes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Sucursales y oficina central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ACT-008 - Configuración del módulo de inventarios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WBS-6.1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Configuración del módulo de inventarios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ACT-008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Implementar registro de productos, stock por sucursal, códigos de barras, vencimientos, stock mínimo y alertas de reposición.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ACT-009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Equipo de desarrollo, usuarios de inventarios, base de datos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Julio - Agosto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Reglas de negocio definidas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El módulo actualiza stock y genera alertas correctamente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Líder Técnico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Área de desarrollo / Inventarios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ACT-009 - Configuración del módulo de ventas y cajas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WBS-6.2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Configuración del módulo de ventas y cajas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ACT-009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Implementar registro de ventas, integración POS, actualización de inventario, comprobantes y reportes de ventas.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ACT-008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Equipo de desarrollo, cajas, POS, usuarios de ventas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Agosto - Septiembre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Disponibilidad de terminales y reglas de facturación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Las ventas actualizan inventario y reportes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Líder Técnico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Área de desarrollo / Cajas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ACT-010 - Configuración del módulo de compras y proveedores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WBS-6.3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Configuración del módulo de compras y proveedores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Implementar proveedores, órdenes de compra, recepción de mercadería, precios, abastecimiento e integración con inventario.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ACT-008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ACT-011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Equipo de desarrollo, compras, proveedores clave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Agosto - Septiembre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Datos de proveedores disponibles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Las compras se registran y actualizan inventario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Líder Técnico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Área de desarrollo / Compras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Medio</w:t>
            </w:r>
          </w:p>
        </w:tc>
      </w:tr>
    </w:tbl>
    <w:p/>
    <w:p>
      <w:pPr>
        <w:pStyle w:val="Ttulo2"/>
      </w:pPr>
      <w:r>
        <w:rPr>
          <w:b/>
        </w:rPr>
        <w:t>ACT-011 - Configuración del módulo contable web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WBS-6.4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Configuración del módulo contable web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ACT-011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Integrar ventas, compras e inventarios con reportes contables, financieros y fiscales requeridos por la empresa.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ACT-009, ACT-010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ACT-012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Equipo de desarrollo, contador, analista financiero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Septiembre - Octubre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Validación de reglas contables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El módulo genera reportes contables correctos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Contable / Líder Técnico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Contabilidad / Desarrollo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ACT-012 - Implementación de reportes gerenciales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WBS-6.6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Implementación de reportes gerenciales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ACT-012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Crear reportes e indicadores sobre ventas, inventarios, compras, rotación, desempeño por sucursal y alertas operativas.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ACT-011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ACT-013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BI, desarrollador, gerencia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Septiembre - Octubre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Datos integrados y confiables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Los reportes son filtrables y útiles para gerencia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BI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Gerencia /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Medio</w:t>
            </w:r>
          </w:p>
        </w:tc>
      </w:tr>
    </w:tbl>
    <w:p/>
    <w:p>
      <w:pPr>
        <w:pStyle w:val="Ttulo2"/>
      </w:pPr>
      <w:r>
        <w:rPr>
          <w:b/>
        </w:rPr>
        <w:t>ACT-013 - Seguridad informática y control de accesos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WBS-7.0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Seguridad informática y control de accesos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ACT-013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Configurar usuarios, roles, permisos, autenticación, cifrado, auditoría, respaldos y control biométrico.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ACT-012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Seguridad TI, RR. HH., seguridad física, proveedor biométrico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Noviembre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Políticas de seguridad aprobadas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El acceso queda controlado y auditado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 de Seguridad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TI / Seguridad Física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ACT-014 - Migración y depuración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WBS-8.0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Migración y depuración de datos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Recolectar, limpiar, normalizar, cargar y validar datos históricos de productos, proveedores, inventarios, ventas y contabilidad.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ACT-013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ACT-015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de datos, usuarios clave, base de datos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Diciembre 2026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Calidad de datos históricos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Los datos migrados son validados sin pérdidas críticas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Analista de Datos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TI / Áreas usuarias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ACT-015 - Pruebas funcionales, integración, seguridad y rendimiento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WBS-10.0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Pruebas funcionales, integración, seguridad y rendimiento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ACT-015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Ejecutar pruebas para validar módulos, infraestructura, red, integración, seguridad, rendimiento y aceptación de usuarios.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ACT-014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QA, usuarios clave, equipo técnico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Enero 2027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Ambiente de pruebas disponible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existen incidencias críticas abiertas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QA / Director del Proyecto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Ambiente de pruebas / Sucursal piloto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ACT-016 - Capacitación y gestión del cambio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WBS-9.0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Capacitación y gestión del cambio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Capacitar al personal operativo, administrativo y técnico, entregar manuales y acompañar la adopción tecnológica.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ACT-015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Inicio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Capacitador, RR. HH., usuarios líderes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Enero 2027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Disponibilidad del personal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Personal capacitado y asistencia registrada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 de Capacitación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Sucursales y oficina central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Medio</w:t>
            </w:r>
          </w:p>
        </w:tc>
      </w:tr>
    </w:tbl>
    <w:p/>
    <w:p>
      <w:pPr>
        <w:pStyle w:val="Ttulo2"/>
      </w:pPr>
      <w:r>
        <w:rPr>
          <w:b/>
        </w:rPr>
        <w:t>ACT-017 - Implementación piloto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WBS-10.5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Implementación piloto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Ejecutar piloto en sucursal seleccionada, validar operación real, corregir incidencias y confirmar aceptación de usuarios.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ACT-015, ACT-016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ACT-018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Director del proyecto, QA, usuarios piloto, soporte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Febrero 2027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Sucursal piloto disponible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El piloto opera estable y con aceptación formal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Director del Proyecto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Sucursal seleccionada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ACT-018 - Despliegue progresivo y puesta en marcha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WBS-10.7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Despliegue progresivo y puesta en marcha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ACT-018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Implementar la solución por áreas y sucursales, activar módulos, monitorear operación y atender incidencias iniciales.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ACT-019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Equipo del proyecto, TI, operaciones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Marzo - Abril 2027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Aprobación del piloto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Las sucursales definidas operan con la solución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Director del Proyecto / TI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Sucursales definidas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Alto</w:t>
            </w:r>
          </w:p>
        </w:tc>
      </w:tr>
    </w:tbl>
    <w:p/>
    <w:p>
      <w:pPr>
        <w:pStyle w:val="Ttulo2"/>
      </w:pPr>
      <w:r>
        <w:rPr>
          <w:b/>
        </w:rPr>
        <w:t>ACT-019 - Cierre y evaluación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Atributos de la actividad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Identificador en la EDT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WBS-11.0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Cierre y evaluación del proyecto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ACT-019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Validar entregables, elaborar informe final, registrar lecciones aprendidas, aceptación formal y cierre administrativo.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predecesora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ACT-018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Actividad sucesora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Ninguna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Relación de dependencia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Fin a Inicio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Adelanto o retraso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No aplica, salvo ajuste aprobado en control de cronograma.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Requisito de recursos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Director del proyecto, gerencia, equipo del proyecto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Fechas impuestas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Mayo 2027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Entregables aceptados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Supuestos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Acta de cierre aprobada por los responsables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Persona responsable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Director del Proyecto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Lugar de realización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Oficina central</w:t>
            </w:r>
          </w:p>
        </w:tc>
      </w:tr>
      <w:tr>
        <w:tc>
          <w:tcPr>
            <w:tcW w:type="dxa" w:w="4680"/>
            <w:shd w:fill="9DC3E6"/>
            <w:vAlign w:val="top"/>
          </w:tcPr>
          <w:p>
            <w:pPr>
              <w:spacing w:after="0"/>
            </w:pPr>
            <w:r>
              <w:rPr>
                <w:sz w:val="16"/>
              </w:rPr>
              <w:t>Nivel de esfuerzo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sz w:val="16"/>
              </w:rPr>
              <w:t>Medio</w:t>
            </w:r>
          </w:p>
        </w:tc>
      </w:tr>
    </w:tbl>
    <w:p/>
    <w:sectPr w:rsidR="00FB018A" w:rsidRPr="00F97B1D" w:rsidSect="00F97B1D">
      <w:headerReference w:type="default" r:id="rId6"/>
      <w:footerReference w:type="default" r:id="rId7"/>
      <w:headerReference w:type="first" r:id="rId8"/>
      <w:footerReference w:type="first" r:id="rId9"/>
      <w:pgSz w:w="12240" w:h="15840" w:code="1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5446" w:rsidRDefault="00A35446">
      <w:pPr>
        <w:spacing w:line="240" w:lineRule="auto"/>
      </w:pPr>
      <w:r>
        <w:separator/>
      </w:r>
    </w:p>
  </w:endnote>
  <w:endnote w:type="continuationSeparator" w:id="0">
    <w:p w:rsidR="00A35446" w:rsidRDefault="00A354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18A" w:rsidRDefault="00A35446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>
        <v:rect id="_x0000_i1026" style="width:0;height:1.5pt" o:hralign="center" o:hrstd="t" o:hr="t" fillcolor="#a0a0a0" stroked="f"/>
      </w:pict>
    </w:r>
  </w:p>
  <w:p w:rsidR="00FB018A" w:rsidRDefault="00A35446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rPr>
        <w:i/>
        <w:color w:val="3D85C6"/>
      </w:rPr>
      <w:t>Estrategia Integral de TI para HIPERMAXI - HIPERMAXI</w:t>
    </w:r>
  </w:p>
  <w:p w:rsidR="00FB018A" w:rsidRDefault="00A35446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 w:rsidR="00F97B1D">
      <w:rPr>
        <w:color w:val="666666"/>
      </w:rPr>
      <w:fldChar w:fldCharType="separate"/>
    </w:r>
    <w:r w:rsidR="00F97B1D">
      <w:rPr>
        <w:noProof/>
        <w:color w:val="666666"/>
      </w:rPr>
      <w:t>2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18A" w:rsidRDefault="00FB018A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5446" w:rsidRDefault="00A35446">
      <w:pPr>
        <w:spacing w:line="240" w:lineRule="auto"/>
      </w:pPr>
      <w:r>
        <w:separator/>
      </w:r>
    </w:p>
  </w:footnote>
  <w:footnote w:type="continuationSeparator" w:id="0">
    <w:p w:rsidR="00A35446" w:rsidRDefault="00A354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18A" w:rsidRDefault="00FB018A">
    <w:pPr>
      <w:pBdr>
        <w:top w:val="nil"/>
        <w:left w:val="nil"/>
        <w:bottom w:val="nil"/>
        <w:right w:val="nil"/>
        <w:between w:val="nil"/>
      </w:pBdr>
    </w:pPr>
  </w:p>
  <w:p w:rsidR="00FB018A" w:rsidRDefault="00A35446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>
      <w:rPr>
        <w:rFonts w:ascii="Calibri" w:eastAsia="Calibri" w:hAnsi="Calibri" w:cs="Calibri"/>
        <w:b/>
        <w:color w:val="0B5394"/>
        <w:sz w:val="36"/>
        <w:szCs w:val="36"/>
      </w:rPr>
      <w:t>Lista de Actividades</w:t>
    </w:r>
  </w:p>
  <w:p w:rsidR="00FB018A" w:rsidRPr="00F97B1D" w:rsidRDefault="00A35446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CCCCCC"/>
        <w:sz w:val="20"/>
        <w:szCs w:val="20"/>
      </w:rPr>
    </w:pPr>
    <w:r>
      <w:rPr>
        <w:rFonts w:ascii="Calibri" w:eastAsia="Calibri" w:hAnsi="Calibri" w:cs="Calibri"/>
        <w:b/>
        <w:color w:val="3D85C6"/>
        <w:sz w:val="20"/>
        <w:szCs w:val="20"/>
      </w:rPr>
      <w:t>Identificador del proyecto:ETI-HIPERMAXI-2026</w:t>
    </w:r>
    <w:r>
      <w:rPr>
        <w:rFonts w:ascii="Calibri" w:eastAsia="Calibri" w:hAnsi="Calibri" w:cs="Calibri"/>
        <w:b/>
        <w:color w:val="3D85C6"/>
        <w:sz w:val="20"/>
        <w:szCs w:val="20"/>
      </w:rPr>
    </w:r>
    <w:r>
      <w:rPr>
        <w:rFonts w:ascii="Calibri" w:eastAsia="Calibri" w:hAnsi="Calibri" w:cs="Calibri"/>
        <w:b/>
        <w:color w:val="CCCCCC"/>
        <w:sz w:val="20"/>
        <w:szCs w:val="20"/>
      </w:rPr>
    </w:r>
    <w:r>
      <w:rPr>
        <w:rFonts w:ascii="Calibri" w:eastAsia="Calibri" w:hAnsi="Calibri" w:cs="Calibri"/>
        <w:b/>
        <w:color w:val="CCCCCC"/>
        <w:sz w:val="20"/>
        <w:szCs w:val="20"/>
      </w:rPr>
    </w:r>
    <w:r w:rsidRPr="00F97B1D">
      <w:rPr>
        <w:rFonts w:ascii="Calibri" w:eastAsia="Calibri" w:hAnsi="Calibri" w:cs="Calibri"/>
        <w:b/>
        <w:color w:val="CCCCCC"/>
        <w:sz w:val="20"/>
        <w:szCs w:val="20"/>
      </w:rPr>
    </w:r>
    <w:r w:rsidRPr="00F97B1D">
      <w:rPr>
        <w:rFonts w:ascii="Calibri" w:eastAsia="Calibri" w:hAnsi="Calibri" w:cs="Calibri"/>
        <w:b/>
        <w:color w:val="CCCCCC"/>
        <w:sz w:val="20"/>
        <w:szCs w:val="20"/>
      </w:rPr>
    </w:r>
  </w:p>
  <w:p w:rsidR="00FB018A" w:rsidRDefault="00A35446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:rsidR="00FB018A" w:rsidRDefault="00A35446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18A" w:rsidRDefault="00FB018A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18A"/>
    <w:rsid w:val="00A35446"/>
    <w:rsid w:val="00F97B1D"/>
    <w:rsid w:val="00FB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2DF7A"/>
  <w15:docId w15:val="{78E0193B-E3AF-413B-A403-EE92FA83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7B1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7B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171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Hugo Javier Molina Barrero</cp:lastModifiedBy>
  <cp:revision>2</cp:revision>
  <dcterms:created xsi:type="dcterms:W3CDTF">2018-10-19T00:38:00Z</dcterms:created>
  <dcterms:modified xsi:type="dcterms:W3CDTF">2018-10-19T00:38:00Z</dcterms:modified>
</cp:coreProperties>
</file>