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1E21307" w14:textId="77777777" w:rsidR="001706B9" w:rsidRDefault="001706B9">
      <w:pPr>
        <w:pBdr>
          <w:top w:val="nil"/>
          <w:left w:val="nil"/>
          <w:bottom w:val="nil"/>
          <w:right w:val="nil"/>
          <w:between w:val="nil"/>
        </w:pBdr>
        <w:jc w:val="center"/>
        <w:rPr>
          <w:rFonts w:ascii="Calibri" w:eastAsia="Calibri" w:hAnsi="Calibri" w:cs="Calibri"/>
          <w:b/>
          <w:sz w:val="36"/>
          <w:szCs w:val="36"/>
        </w:rPr>
      </w:pPr>
    </w:p>
    <w:p w14:paraId="2900A29A" w14:textId="77777777" w:rsidR="001706B9" w:rsidRDefault="001706B9">
      <w:pPr>
        <w:pBdr>
          <w:top w:val="nil"/>
          <w:left w:val="nil"/>
          <w:bottom w:val="nil"/>
          <w:right w:val="nil"/>
          <w:between w:val="nil"/>
        </w:pBdr>
        <w:jc w:val="center"/>
        <w:rPr>
          <w:rFonts w:ascii="Calibri" w:eastAsia="Calibri" w:hAnsi="Calibri" w:cs="Calibri"/>
          <w:b/>
          <w:sz w:val="36"/>
          <w:szCs w:val="36"/>
        </w:rPr>
      </w:pPr>
    </w:p>
    <w:p w14:paraId="186AA41F" w14:textId="77777777" w:rsidR="001706B9" w:rsidRDefault="001706B9">
      <w:pPr>
        <w:pBdr>
          <w:top w:val="nil"/>
          <w:left w:val="nil"/>
          <w:bottom w:val="nil"/>
          <w:right w:val="nil"/>
          <w:between w:val="nil"/>
        </w:pBdr>
        <w:jc w:val="center"/>
        <w:rPr>
          <w:rFonts w:ascii="Calibri" w:eastAsia="Calibri" w:hAnsi="Calibri" w:cs="Calibri"/>
          <w:b/>
          <w:sz w:val="36"/>
          <w:szCs w:val="36"/>
        </w:rPr>
      </w:pPr>
    </w:p>
    <w:p w14:paraId="4E26F940" w14:textId="77777777" w:rsidR="001706B9" w:rsidRDefault="001706B9">
      <w:pPr>
        <w:pBdr>
          <w:top w:val="nil"/>
          <w:left w:val="nil"/>
          <w:bottom w:val="nil"/>
          <w:right w:val="nil"/>
          <w:between w:val="nil"/>
        </w:pBdr>
        <w:jc w:val="center"/>
        <w:rPr>
          <w:rFonts w:ascii="Calibri" w:eastAsia="Calibri" w:hAnsi="Calibri" w:cs="Calibri"/>
          <w:b/>
          <w:sz w:val="36"/>
          <w:szCs w:val="36"/>
        </w:rPr>
      </w:pPr>
    </w:p>
    <w:p w14:paraId="4834EABC" w14:textId="77777777" w:rsidR="001706B9" w:rsidRDefault="001706B9">
      <w:pPr>
        <w:pBdr>
          <w:top w:val="nil"/>
          <w:left w:val="nil"/>
          <w:bottom w:val="nil"/>
          <w:right w:val="nil"/>
          <w:between w:val="nil"/>
        </w:pBdr>
        <w:jc w:val="center"/>
        <w:rPr>
          <w:rFonts w:ascii="Calibri" w:eastAsia="Calibri" w:hAnsi="Calibri" w:cs="Calibri"/>
          <w:b/>
          <w:sz w:val="36"/>
          <w:szCs w:val="36"/>
        </w:rPr>
      </w:pPr>
    </w:p>
    <w:p w14:paraId="311E0A03" w14:textId="77777777" w:rsidR="001706B9" w:rsidRDefault="00C018BA">
      <w:pPr>
        <w:pBdr>
          <w:top w:val="nil"/>
          <w:left w:val="nil"/>
          <w:bottom w:val="nil"/>
          <w:right w:val="nil"/>
          <w:between w:val="nil"/>
        </w:pBdr>
        <w:jc w:val="right"/>
        <w:rPr>
          <w:rFonts w:ascii="Calibri" w:eastAsia="Calibri" w:hAnsi="Calibri" w:cs="Calibri"/>
          <w:b/>
          <w:color w:val="0B5394"/>
          <w:sz w:val="48"/>
          <w:szCs w:val="48"/>
        </w:rPr>
      </w:pPr>
      <w:r>
        <w:rPr>
          <w:rFonts w:ascii="Calibri" w:eastAsia="Calibri" w:hAnsi="Calibri" w:cs="Calibri"/>
          <w:b/>
          <w:color w:val="0B5394"/>
          <w:sz w:val="48"/>
          <w:szCs w:val="48"/>
        </w:rPr>
        <w:t>Plan de Gestión de los Riesgos</w:t>
      </w:r>
    </w:p>
    <w:p w14:paraId="6E682D65" w14:textId="77777777" w:rsidR="00535A85" w:rsidRDefault="00535A85" w:rsidP="00535A85">
      <w:pPr>
        <w:pBdr>
          <w:top w:val="nil"/>
          <w:left w:val="nil"/>
          <w:bottom w:val="nil"/>
          <w:right w:val="nil"/>
          <w:between w:val="nil"/>
        </w:pBdr>
        <w:jc w:val="right"/>
        <w:rPr>
          <w:rFonts w:ascii="Calibri" w:eastAsia="Calibri" w:hAnsi="Calibri" w:cs="Calibri"/>
          <w:b/>
          <w:sz w:val="28"/>
          <w:szCs w:val="28"/>
        </w:rPr>
      </w:pPr>
      <w:bookmarkStart w:id="0" w:name="_Hlk229770204"/>
      <w:r>
        <w:rPr>
          <w:rFonts w:ascii="Calibri" w:eastAsia="Calibri" w:hAnsi="Calibri" w:cs="Calibri"/>
          <w:b/>
          <w:color w:val="3D85C6"/>
          <w:sz w:val="28"/>
          <w:szCs w:val="28"/>
        </w:rPr>
        <w:t xml:space="preserve">Nombre del proyecto: </w:t>
      </w:r>
      <w:r>
        <w:rPr>
          <w:rFonts w:ascii="Calibri" w:eastAsia="Calibri" w:hAnsi="Calibri" w:cs="Calibri"/>
          <w:b/>
          <w:sz w:val="28"/>
          <w:szCs w:val="28"/>
        </w:rPr>
        <w:t xml:space="preserve"> </w:t>
      </w:r>
      <w:r w:rsidRPr="00EC27DE">
        <w:rPr>
          <w:rFonts w:ascii="Calibri" w:eastAsia="Times New Roman" w:hAnsi="Calibri" w:cs="Calibri"/>
          <w:b/>
          <w:bCs/>
          <w:color w:val="CCCCCC"/>
          <w:sz w:val="28"/>
          <w:szCs w:val="28"/>
        </w:rPr>
        <w:t>Implementación de estrategia TI para HIPERMAXI</w:t>
      </w:r>
      <w:r>
        <w:rPr>
          <w:rFonts w:ascii="Calibri" w:eastAsia="Calibri" w:hAnsi="Calibri" w:cs="Calibri"/>
          <w:b/>
          <w:sz w:val="28"/>
          <w:szCs w:val="28"/>
        </w:rPr>
        <w:t xml:space="preserve"> </w:t>
      </w:r>
    </w:p>
    <w:p w14:paraId="2DA27B85" w14:textId="77777777" w:rsidR="00535A85" w:rsidRDefault="00535A85" w:rsidP="00535A85">
      <w:pPr>
        <w:pBdr>
          <w:top w:val="nil"/>
          <w:left w:val="nil"/>
          <w:bottom w:val="nil"/>
          <w:right w:val="nil"/>
          <w:between w:val="nil"/>
        </w:pBdr>
        <w:jc w:val="right"/>
        <w:rPr>
          <w:rFonts w:ascii="Calibri" w:eastAsia="Calibri" w:hAnsi="Calibri" w:cs="Calibri"/>
          <w:b/>
          <w:color w:val="CCCCCC"/>
          <w:sz w:val="28"/>
          <w:szCs w:val="28"/>
        </w:rPr>
      </w:pPr>
      <w:r>
        <w:rPr>
          <w:rFonts w:ascii="Calibri" w:eastAsia="Calibri" w:hAnsi="Calibri" w:cs="Calibri"/>
          <w:b/>
          <w:sz w:val="28"/>
          <w:szCs w:val="28"/>
        </w:rPr>
        <w:t>I</w:t>
      </w:r>
      <w:r>
        <w:rPr>
          <w:rFonts w:ascii="Calibri" w:eastAsia="Calibri" w:hAnsi="Calibri" w:cs="Calibri"/>
          <w:b/>
          <w:color w:val="3D85C6"/>
          <w:sz w:val="28"/>
          <w:szCs w:val="28"/>
        </w:rPr>
        <w:t>dentificador del proyecto:</w:t>
      </w:r>
      <w:r w:rsidRPr="000715A8">
        <w:rPr>
          <w:rFonts w:ascii="Calibri" w:eastAsia="Times New Roman" w:hAnsi="Calibri" w:cs="Calibri"/>
          <w:b/>
          <w:bCs/>
          <w:color w:val="CCCCCC"/>
          <w:sz w:val="28"/>
          <w:szCs w:val="28"/>
        </w:rPr>
        <w:t xml:space="preserve"> </w:t>
      </w:r>
      <w:r w:rsidRPr="00EC27DE">
        <w:rPr>
          <w:rFonts w:ascii="Calibri" w:eastAsia="Times New Roman" w:hAnsi="Calibri" w:cs="Calibri"/>
          <w:b/>
          <w:bCs/>
          <w:color w:val="CCCCCC"/>
          <w:sz w:val="28"/>
          <w:szCs w:val="28"/>
        </w:rPr>
        <w:t>SIGSUP</w:t>
      </w:r>
    </w:p>
    <w:p w14:paraId="4D6972A9" w14:textId="77777777" w:rsidR="00535A85" w:rsidRDefault="00535A85" w:rsidP="00535A85">
      <w:pPr>
        <w:pBdr>
          <w:top w:val="nil"/>
          <w:left w:val="nil"/>
          <w:bottom w:val="nil"/>
          <w:right w:val="nil"/>
          <w:between w:val="nil"/>
        </w:pBdr>
        <w:jc w:val="right"/>
        <w:rPr>
          <w:rFonts w:ascii="Calibri" w:eastAsia="Calibri" w:hAnsi="Calibri" w:cs="Calibri"/>
          <w:b/>
          <w:sz w:val="28"/>
          <w:szCs w:val="28"/>
        </w:rPr>
      </w:pPr>
      <w:r>
        <w:rPr>
          <w:rFonts w:ascii="Calibri" w:eastAsia="Calibri" w:hAnsi="Calibri" w:cs="Calibri"/>
          <w:b/>
          <w:color w:val="3D85C6"/>
          <w:sz w:val="28"/>
          <w:szCs w:val="28"/>
        </w:rPr>
        <w:t>Fecha elaboración:</w:t>
      </w:r>
      <w:r>
        <w:rPr>
          <w:rFonts w:ascii="Calibri" w:eastAsia="Calibri" w:hAnsi="Calibri" w:cs="Calibri"/>
          <w:b/>
          <w:sz w:val="28"/>
          <w:szCs w:val="28"/>
        </w:rPr>
        <w:t xml:space="preserve"> </w:t>
      </w:r>
      <w:bookmarkStart w:id="1" w:name="_Hlk229769779"/>
      <w:r w:rsidRPr="00EC27DE">
        <w:rPr>
          <w:rFonts w:ascii="Calibri" w:eastAsia="Times New Roman" w:hAnsi="Calibri" w:cs="Calibri"/>
          <w:b/>
          <w:bCs/>
          <w:color w:val="CCCCCC"/>
          <w:sz w:val="28"/>
          <w:szCs w:val="28"/>
        </w:rPr>
        <w:t>01/03/2026</w:t>
      </w:r>
      <w:bookmarkEnd w:id="1"/>
    </w:p>
    <w:bookmarkEnd w:id="0"/>
    <w:p w14:paraId="6D6B915A" w14:textId="34424BF1" w:rsidR="001706B9" w:rsidRDefault="00C018BA">
      <w:pPr>
        <w:pBdr>
          <w:top w:val="nil"/>
          <w:left w:val="nil"/>
          <w:bottom w:val="nil"/>
          <w:right w:val="nil"/>
          <w:between w:val="nil"/>
        </w:pBdr>
        <w:jc w:val="right"/>
        <w:rPr>
          <w:rFonts w:ascii="Calibri" w:eastAsia="Calibri" w:hAnsi="Calibri" w:cs="Calibri"/>
          <w:b/>
          <w:sz w:val="28"/>
          <w:szCs w:val="28"/>
        </w:rPr>
      </w:pPr>
      <w:r>
        <w:rPr>
          <w:rFonts w:ascii="Calibri" w:eastAsia="Calibri" w:hAnsi="Calibri" w:cs="Calibri"/>
          <w:b/>
          <w:sz w:val="28"/>
          <w:szCs w:val="28"/>
        </w:rPr>
        <w:t xml:space="preserve"> </w:t>
      </w:r>
    </w:p>
    <w:p w14:paraId="52B4107F" w14:textId="77777777" w:rsidR="001706B9" w:rsidRDefault="001706B9">
      <w:pPr>
        <w:pBdr>
          <w:top w:val="nil"/>
          <w:left w:val="nil"/>
          <w:bottom w:val="nil"/>
          <w:right w:val="nil"/>
          <w:between w:val="nil"/>
        </w:pBdr>
        <w:jc w:val="right"/>
        <w:rPr>
          <w:rFonts w:ascii="Calibri" w:eastAsia="Calibri" w:hAnsi="Calibri" w:cs="Calibri"/>
          <w:b/>
          <w:color w:val="CCCCCC"/>
          <w:sz w:val="28"/>
          <w:szCs w:val="28"/>
        </w:rPr>
      </w:pPr>
    </w:p>
    <w:p w14:paraId="60E9BA11" w14:textId="77777777" w:rsidR="001706B9" w:rsidRDefault="001706B9">
      <w:pPr>
        <w:pBdr>
          <w:top w:val="nil"/>
          <w:left w:val="nil"/>
          <w:bottom w:val="nil"/>
          <w:right w:val="nil"/>
          <w:between w:val="nil"/>
        </w:pBdr>
        <w:jc w:val="center"/>
        <w:rPr>
          <w:rFonts w:ascii="Calibri" w:eastAsia="Calibri" w:hAnsi="Calibri" w:cs="Calibri"/>
          <w:b/>
          <w:sz w:val="36"/>
          <w:szCs w:val="36"/>
        </w:rPr>
      </w:pPr>
    </w:p>
    <w:p w14:paraId="01940787" w14:textId="77777777" w:rsidR="001706B9" w:rsidRDefault="001706B9">
      <w:pPr>
        <w:pBdr>
          <w:top w:val="nil"/>
          <w:left w:val="nil"/>
          <w:bottom w:val="nil"/>
          <w:right w:val="nil"/>
          <w:between w:val="nil"/>
        </w:pBdr>
        <w:jc w:val="center"/>
        <w:rPr>
          <w:rFonts w:ascii="Calibri" w:eastAsia="Calibri" w:hAnsi="Calibri" w:cs="Calibri"/>
          <w:b/>
          <w:sz w:val="36"/>
          <w:szCs w:val="36"/>
        </w:rPr>
      </w:pPr>
    </w:p>
    <w:p w14:paraId="26F1885B" w14:textId="77777777" w:rsidR="001706B9" w:rsidRDefault="001706B9">
      <w:pPr>
        <w:pBdr>
          <w:top w:val="nil"/>
          <w:left w:val="nil"/>
          <w:bottom w:val="nil"/>
          <w:right w:val="nil"/>
          <w:between w:val="nil"/>
        </w:pBdr>
        <w:jc w:val="center"/>
        <w:rPr>
          <w:rFonts w:ascii="Calibri" w:eastAsia="Calibri" w:hAnsi="Calibri" w:cs="Calibri"/>
          <w:b/>
          <w:sz w:val="36"/>
          <w:szCs w:val="36"/>
        </w:rPr>
      </w:pPr>
    </w:p>
    <w:p w14:paraId="1B08DB63" w14:textId="77777777" w:rsidR="001706B9" w:rsidRDefault="001706B9">
      <w:pPr>
        <w:pBdr>
          <w:top w:val="nil"/>
          <w:left w:val="nil"/>
          <w:bottom w:val="nil"/>
          <w:right w:val="nil"/>
          <w:between w:val="nil"/>
        </w:pBdr>
        <w:jc w:val="center"/>
        <w:rPr>
          <w:rFonts w:ascii="Calibri" w:eastAsia="Calibri" w:hAnsi="Calibri" w:cs="Calibri"/>
          <w:b/>
          <w:sz w:val="36"/>
          <w:szCs w:val="36"/>
        </w:rPr>
      </w:pPr>
    </w:p>
    <w:p w14:paraId="3DD51927" w14:textId="77777777" w:rsidR="001706B9" w:rsidRDefault="001706B9">
      <w:pPr>
        <w:pBdr>
          <w:top w:val="nil"/>
          <w:left w:val="nil"/>
          <w:bottom w:val="nil"/>
          <w:right w:val="nil"/>
          <w:between w:val="nil"/>
        </w:pBdr>
        <w:jc w:val="center"/>
        <w:rPr>
          <w:rFonts w:ascii="Calibri" w:eastAsia="Calibri" w:hAnsi="Calibri" w:cs="Calibri"/>
          <w:b/>
          <w:sz w:val="36"/>
          <w:szCs w:val="36"/>
        </w:rPr>
      </w:pPr>
    </w:p>
    <w:p w14:paraId="3332C77F" w14:textId="77777777" w:rsidR="001706B9" w:rsidRDefault="001706B9">
      <w:pPr>
        <w:pBdr>
          <w:top w:val="nil"/>
          <w:left w:val="nil"/>
          <w:bottom w:val="nil"/>
          <w:right w:val="nil"/>
          <w:between w:val="nil"/>
        </w:pBdr>
        <w:jc w:val="center"/>
        <w:rPr>
          <w:rFonts w:ascii="Calibri" w:eastAsia="Calibri" w:hAnsi="Calibri" w:cs="Calibri"/>
          <w:b/>
          <w:sz w:val="36"/>
          <w:szCs w:val="36"/>
        </w:rPr>
      </w:pPr>
    </w:p>
    <w:p w14:paraId="3E1C1885" w14:textId="77777777" w:rsidR="001706B9" w:rsidRDefault="001706B9">
      <w:pPr>
        <w:pBdr>
          <w:top w:val="nil"/>
          <w:left w:val="nil"/>
          <w:bottom w:val="nil"/>
          <w:right w:val="nil"/>
          <w:between w:val="nil"/>
        </w:pBdr>
        <w:jc w:val="center"/>
        <w:rPr>
          <w:rFonts w:ascii="Calibri" w:eastAsia="Calibri" w:hAnsi="Calibri" w:cs="Calibri"/>
          <w:b/>
          <w:sz w:val="36"/>
          <w:szCs w:val="36"/>
        </w:rPr>
      </w:pPr>
    </w:p>
    <w:p w14:paraId="56E587CC" w14:textId="77777777" w:rsidR="001706B9" w:rsidRDefault="001706B9">
      <w:pPr>
        <w:pBdr>
          <w:top w:val="nil"/>
          <w:left w:val="nil"/>
          <w:bottom w:val="nil"/>
          <w:right w:val="nil"/>
          <w:between w:val="nil"/>
        </w:pBdr>
        <w:jc w:val="center"/>
        <w:rPr>
          <w:rFonts w:ascii="Calibri" w:eastAsia="Calibri" w:hAnsi="Calibri" w:cs="Calibri"/>
          <w:b/>
          <w:sz w:val="36"/>
          <w:szCs w:val="36"/>
        </w:rPr>
      </w:pPr>
    </w:p>
    <w:p w14:paraId="3E978303" w14:textId="77777777" w:rsidR="001706B9" w:rsidRDefault="001706B9">
      <w:pPr>
        <w:pBdr>
          <w:top w:val="nil"/>
          <w:left w:val="nil"/>
          <w:bottom w:val="nil"/>
          <w:right w:val="nil"/>
          <w:between w:val="nil"/>
        </w:pBdr>
        <w:jc w:val="center"/>
        <w:rPr>
          <w:rFonts w:ascii="Calibri" w:eastAsia="Calibri" w:hAnsi="Calibri" w:cs="Calibri"/>
          <w:b/>
          <w:sz w:val="36"/>
          <w:szCs w:val="36"/>
        </w:rPr>
      </w:pPr>
    </w:p>
    <w:p w14:paraId="5589E520" w14:textId="77777777" w:rsidR="001706B9" w:rsidRDefault="001706B9">
      <w:pPr>
        <w:pBdr>
          <w:top w:val="nil"/>
          <w:left w:val="nil"/>
          <w:bottom w:val="nil"/>
          <w:right w:val="nil"/>
          <w:between w:val="nil"/>
        </w:pBdr>
        <w:jc w:val="center"/>
        <w:rPr>
          <w:rFonts w:ascii="Calibri" w:eastAsia="Calibri" w:hAnsi="Calibri" w:cs="Calibri"/>
          <w:b/>
          <w:sz w:val="36"/>
          <w:szCs w:val="36"/>
        </w:rPr>
      </w:pPr>
    </w:p>
    <w:p w14:paraId="2627F111" w14:textId="77777777" w:rsidR="001706B9" w:rsidRDefault="001706B9">
      <w:pPr>
        <w:pBdr>
          <w:top w:val="nil"/>
          <w:left w:val="nil"/>
          <w:bottom w:val="nil"/>
          <w:right w:val="nil"/>
          <w:between w:val="nil"/>
        </w:pBdr>
        <w:jc w:val="center"/>
        <w:rPr>
          <w:rFonts w:ascii="Calibri" w:eastAsia="Calibri" w:hAnsi="Calibri" w:cs="Calibri"/>
          <w:b/>
          <w:sz w:val="36"/>
          <w:szCs w:val="36"/>
        </w:rPr>
      </w:pPr>
    </w:p>
    <w:p w14:paraId="6557D6FD" w14:textId="77777777" w:rsidR="001706B9" w:rsidRDefault="001706B9">
      <w:pPr>
        <w:pBdr>
          <w:top w:val="nil"/>
          <w:left w:val="nil"/>
          <w:bottom w:val="nil"/>
          <w:right w:val="nil"/>
          <w:between w:val="nil"/>
        </w:pBdr>
        <w:jc w:val="center"/>
        <w:rPr>
          <w:rFonts w:ascii="Calibri" w:eastAsia="Calibri" w:hAnsi="Calibri" w:cs="Calibri"/>
          <w:b/>
          <w:sz w:val="36"/>
          <w:szCs w:val="36"/>
        </w:rPr>
      </w:pPr>
    </w:p>
    <w:p w14:paraId="75DFA27D" w14:textId="77777777" w:rsidR="001706B9" w:rsidRDefault="001706B9">
      <w:pPr>
        <w:pBdr>
          <w:top w:val="nil"/>
          <w:left w:val="nil"/>
          <w:bottom w:val="nil"/>
          <w:right w:val="nil"/>
          <w:between w:val="nil"/>
        </w:pBdr>
        <w:jc w:val="center"/>
        <w:rPr>
          <w:rFonts w:ascii="Calibri" w:eastAsia="Calibri" w:hAnsi="Calibri" w:cs="Calibri"/>
          <w:b/>
          <w:sz w:val="36"/>
          <w:szCs w:val="36"/>
        </w:rPr>
      </w:pPr>
    </w:p>
    <w:p w14:paraId="1F699BE9" w14:textId="77777777" w:rsidR="001706B9" w:rsidRDefault="001706B9">
      <w:pPr>
        <w:pBdr>
          <w:top w:val="nil"/>
          <w:left w:val="nil"/>
          <w:bottom w:val="nil"/>
          <w:right w:val="nil"/>
          <w:between w:val="nil"/>
        </w:pBdr>
        <w:jc w:val="center"/>
        <w:rPr>
          <w:rFonts w:ascii="Calibri" w:eastAsia="Calibri" w:hAnsi="Calibri" w:cs="Calibri"/>
          <w:b/>
          <w:sz w:val="36"/>
          <w:szCs w:val="36"/>
        </w:rPr>
      </w:pPr>
    </w:p>
    <w:p w14:paraId="318EEEEB" w14:textId="77777777" w:rsidR="001706B9" w:rsidRDefault="001706B9">
      <w:pPr>
        <w:pBdr>
          <w:top w:val="nil"/>
          <w:left w:val="nil"/>
          <w:bottom w:val="nil"/>
          <w:right w:val="nil"/>
          <w:between w:val="nil"/>
        </w:pBdr>
        <w:rPr>
          <w:rFonts w:ascii="Calibri" w:eastAsia="Calibri" w:hAnsi="Calibri" w:cs="Calibri"/>
          <w:b/>
          <w:sz w:val="36"/>
          <w:szCs w:val="36"/>
        </w:rPr>
      </w:pPr>
    </w:p>
    <w:p w14:paraId="53708CD4" w14:textId="77777777" w:rsidR="001706B9" w:rsidRDefault="001706B9">
      <w:pPr>
        <w:pBdr>
          <w:top w:val="nil"/>
          <w:left w:val="nil"/>
          <w:bottom w:val="nil"/>
          <w:right w:val="nil"/>
          <w:between w:val="nil"/>
        </w:pBdr>
        <w:rPr>
          <w:rFonts w:ascii="Calibri" w:eastAsia="Calibri" w:hAnsi="Calibri" w:cs="Calibri"/>
          <w:b/>
          <w:sz w:val="36"/>
          <w:szCs w:val="36"/>
        </w:rPr>
      </w:pPr>
    </w:p>
    <w:p w14:paraId="1FD78A98" w14:textId="77777777" w:rsidR="001706B9" w:rsidRDefault="00C018BA">
      <w:pPr>
        <w:pBdr>
          <w:top w:val="nil"/>
          <w:left w:val="nil"/>
          <w:bottom w:val="nil"/>
          <w:right w:val="nil"/>
          <w:between w:val="nil"/>
        </w:pBdr>
        <w:jc w:val="center"/>
        <w:rPr>
          <w:rFonts w:ascii="Calibri" w:eastAsia="Calibri" w:hAnsi="Calibri" w:cs="Calibri"/>
          <w:b/>
          <w:color w:val="3D85C6"/>
          <w:sz w:val="36"/>
          <w:szCs w:val="36"/>
        </w:rPr>
      </w:pPr>
      <w:r>
        <w:rPr>
          <w:rFonts w:ascii="Calibri" w:eastAsia="Calibri" w:hAnsi="Calibri" w:cs="Calibri"/>
          <w:b/>
          <w:color w:val="3D85C6"/>
          <w:sz w:val="36"/>
          <w:szCs w:val="36"/>
        </w:rPr>
        <w:t>Contenido</w:t>
      </w:r>
    </w:p>
    <w:p w14:paraId="2AEC9A13" w14:textId="77777777" w:rsidR="001706B9" w:rsidRDefault="001706B9">
      <w:pPr>
        <w:pBdr>
          <w:top w:val="nil"/>
          <w:left w:val="nil"/>
          <w:bottom w:val="nil"/>
          <w:right w:val="nil"/>
          <w:between w:val="nil"/>
        </w:pBdr>
        <w:rPr>
          <w:rFonts w:ascii="Calibri" w:eastAsia="Calibri" w:hAnsi="Calibri" w:cs="Calibri"/>
          <w:b/>
          <w:sz w:val="28"/>
          <w:szCs w:val="28"/>
        </w:rPr>
      </w:pPr>
    </w:p>
    <w:sdt>
      <w:sdtPr>
        <w:id w:val="-764688259"/>
        <w:docPartObj>
          <w:docPartGallery w:val="Table of Contents"/>
          <w:docPartUnique/>
        </w:docPartObj>
      </w:sdtPr>
      <w:sdtContent>
        <w:p w14:paraId="51DF8EDD" w14:textId="77777777" w:rsidR="001706B9" w:rsidRDefault="00C018BA">
          <w:pPr>
            <w:pBdr>
              <w:top w:val="nil"/>
              <w:left w:val="nil"/>
              <w:bottom w:val="nil"/>
              <w:right w:val="nil"/>
              <w:between w:val="nil"/>
            </w:pBdr>
            <w:ind w:left="360"/>
            <w:rPr>
              <w:color w:val="1155CC"/>
              <w:u w:val="single"/>
            </w:rPr>
          </w:pPr>
          <w:r>
            <w:fldChar w:fldCharType="begin"/>
          </w:r>
          <w:r>
            <w:instrText xml:space="preserve"> TOC \h \u \z \n </w:instrText>
          </w:r>
          <w:r>
            <w:fldChar w:fldCharType="separate"/>
          </w:r>
          <w:hyperlink w:anchor="_hk43gnh1qrli">
            <w:r>
              <w:rPr>
                <w:color w:val="1155CC"/>
                <w:u w:val="single"/>
              </w:rPr>
              <w:t>Información del Proyecto</w:t>
            </w:r>
          </w:hyperlink>
        </w:p>
        <w:p w14:paraId="08788476" w14:textId="77777777" w:rsidR="001706B9" w:rsidRDefault="00000000">
          <w:pPr>
            <w:pBdr>
              <w:top w:val="nil"/>
              <w:left w:val="nil"/>
              <w:bottom w:val="nil"/>
              <w:right w:val="nil"/>
              <w:between w:val="nil"/>
            </w:pBdr>
            <w:ind w:left="360"/>
            <w:rPr>
              <w:color w:val="1155CC"/>
              <w:u w:val="single"/>
            </w:rPr>
          </w:pPr>
          <w:hyperlink w:anchor="_qyxjla5odues">
            <w:r w:rsidR="00C018BA">
              <w:rPr>
                <w:color w:val="1155CC"/>
                <w:u w:val="single"/>
              </w:rPr>
              <w:t>Descripción de la metodología de gestión del riesgo a ser usada</w:t>
            </w:r>
          </w:hyperlink>
        </w:p>
        <w:p w14:paraId="127E63FC" w14:textId="77777777" w:rsidR="001706B9" w:rsidRDefault="00000000">
          <w:pPr>
            <w:pBdr>
              <w:top w:val="nil"/>
              <w:left w:val="nil"/>
              <w:bottom w:val="nil"/>
              <w:right w:val="nil"/>
              <w:between w:val="nil"/>
            </w:pBdr>
            <w:ind w:left="360"/>
            <w:rPr>
              <w:color w:val="1155CC"/>
              <w:u w:val="single"/>
            </w:rPr>
          </w:pPr>
          <w:hyperlink w:anchor="_x4anzgpfyxd">
            <w:r w:rsidR="00C018BA">
              <w:rPr>
                <w:color w:val="1155CC"/>
                <w:u w:val="single"/>
              </w:rPr>
              <w:t>Roles y responsabilidades</w:t>
            </w:r>
          </w:hyperlink>
        </w:p>
        <w:p w14:paraId="15CE681B" w14:textId="77777777" w:rsidR="001706B9" w:rsidRDefault="00000000">
          <w:pPr>
            <w:pBdr>
              <w:top w:val="nil"/>
              <w:left w:val="nil"/>
              <w:bottom w:val="nil"/>
              <w:right w:val="nil"/>
              <w:between w:val="nil"/>
            </w:pBdr>
            <w:ind w:left="360"/>
            <w:rPr>
              <w:color w:val="1155CC"/>
              <w:u w:val="single"/>
            </w:rPr>
          </w:pPr>
          <w:hyperlink w:anchor="_ffvkrdxvgh3t">
            <w:r w:rsidR="00C018BA">
              <w:rPr>
                <w:color w:val="1155CC"/>
                <w:u w:val="single"/>
              </w:rPr>
              <w:t>Presupuesto</w:t>
            </w:r>
          </w:hyperlink>
        </w:p>
        <w:p w14:paraId="2A7C9812" w14:textId="77777777" w:rsidR="001706B9" w:rsidRDefault="00000000">
          <w:pPr>
            <w:pBdr>
              <w:top w:val="nil"/>
              <w:left w:val="nil"/>
              <w:bottom w:val="nil"/>
              <w:right w:val="nil"/>
              <w:between w:val="nil"/>
            </w:pBdr>
            <w:ind w:left="360"/>
            <w:rPr>
              <w:color w:val="1155CC"/>
              <w:u w:val="single"/>
            </w:rPr>
          </w:pPr>
          <w:hyperlink w:anchor="_vzpju4juhm25">
            <w:r w:rsidR="00C018BA">
              <w:rPr>
                <w:color w:val="1155CC"/>
                <w:u w:val="single"/>
              </w:rPr>
              <w:t>Categorías de los riesgos</w:t>
            </w:r>
          </w:hyperlink>
        </w:p>
        <w:p w14:paraId="08E2B03A" w14:textId="77777777" w:rsidR="001706B9" w:rsidRDefault="00000000">
          <w:pPr>
            <w:pBdr>
              <w:top w:val="nil"/>
              <w:left w:val="nil"/>
              <w:bottom w:val="nil"/>
              <w:right w:val="nil"/>
              <w:between w:val="nil"/>
            </w:pBdr>
            <w:ind w:left="360"/>
            <w:rPr>
              <w:color w:val="1155CC"/>
              <w:u w:val="single"/>
            </w:rPr>
          </w:pPr>
          <w:hyperlink w:anchor="_gyny569bxe94">
            <w:r w:rsidR="00C018BA">
              <w:rPr>
                <w:color w:val="1155CC"/>
                <w:u w:val="single"/>
              </w:rPr>
              <w:t>Tolerancia al riesgo de los interesados</w:t>
            </w:r>
          </w:hyperlink>
        </w:p>
        <w:p w14:paraId="7B8F51B2" w14:textId="77777777" w:rsidR="001706B9" w:rsidRDefault="00000000">
          <w:pPr>
            <w:pBdr>
              <w:top w:val="nil"/>
              <w:left w:val="nil"/>
              <w:bottom w:val="nil"/>
              <w:right w:val="nil"/>
              <w:between w:val="nil"/>
            </w:pBdr>
            <w:ind w:left="360"/>
            <w:rPr>
              <w:color w:val="1155CC"/>
              <w:u w:val="single"/>
            </w:rPr>
          </w:pPr>
          <w:hyperlink w:anchor="_8hf721v11brq">
            <w:r w:rsidR="00C018BA">
              <w:rPr>
                <w:color w:val="1155CC"/>
                <w:u w:val="single"/>
              </w:rPr>
              <w:t>Definiciones de probabilidad</w:t>
            </w:r>
          </w:hyperlink>
        </w:p>
        <w:p w14:paraId="443E1572" w14:textId="77777777" w:rsidR="001706B9" w:rsidRDefault="00000000">
          <w:pPr>
            <w:pBdr>
              <w:top w:val="nil"/>
              <w:left w:val="nil"/>
              <w:bottom w:val="nil"/>
              <w:right w:val="nil"/>
              <w:between w:val="nil"/>
            </w:pBdr>
            <w:ind w:left="360"/>
            <w:rPr>
              <w:color w:val="1155CC"/>
              <w:u w:val="single"/>
            </w:rPr>
          </w:pPr>
          <w:hyperlink w:anchor="_yaaxpb2m4wrh">
            <w:r w:rsidR="00C018BA">
              <w:rPr>
                <w:color w:val="1155CC"/>
                <w:u w:val="single"/>
              </w:rPr>
              <w:t>Definiciones de impacto por objetivo</w:t>
            </w:r>
          </w:hyperlink>
        </w:p>
        <w:p w14:paraId="085DF827" w14:textId="4E431B4C" w:rsidR="001706B9" w:rsidRPr="005061F3" w:rsidRDefault="00000000" w:rsidP="005061F3">
          <w:pPr>
            <w:pBdr>
              <w:top w:val="nil"/>
              <w:left w:val="nil"/>
              <w:bottom w:val="nil"/>
              <w:right w:val="nil"/>
              <w:between w:val="nil"/>
            </w:pBdr>
            <w:ind w:left="360"/>
            <w:rPr>
              <w:color w:val="1155CC"/>
              <w:u w:val="single"/>
            </w:rPr>
          </w:pPr>
          <w:hyperlink w:anchor="_vn7zwqozaw59">
            <w:r w:rsidR="00C018BA">
              <w:rPr>
                <w:color w:val="1155CC"/>
                <w:u w:val="single"/>
              </w:rPr>
              <w:t>Matriz de probabilidad e impacto</w:t>
            </w:r>
          </w:hyperlink>
          <w:r w:rsidR="00C018BA">
            <w:fldChar w:fldCharType="end"/>
          </w:r>
        </w:p>
      </w:sdtContent>
    </w:sdt>
    <w:bookmarkStart w:id="2" w:name="_7ikfrkzoy3h" w:colFirst="0" w:colLast="0" w:displacedByCustomXml="prev"/>
    <w:bookmarkEnd w:id="2" w:displacedByCustomXml="prev"/>
    <w:bookmarkStart w:id="3" w:name="_r1zowjhlctcs" w:colFirst="0" w:colLast="0" w:displacedByCustomXml="prev"/>
    <w:bookmarkEnd w:id="3" w:displacedByCustomXml="prev"/>
    <w:bookmarkStart w:id="4" w:name="_71bg5is32rct" w:colFirst="0" w:colLast="0" w:displacedByCustomXml="prev"/>
    <w:bookmarkEnd w:id="4" w:displacedByCustomXml="prev"/>
    <w:bookmarkStart w:id="5" w:name="_7bzw9u8v6fr5" w:colFirst="0" w:colLast="0" w:displacedByCustomXml="prev"/>
    <w:bookmarkEnd w:id="5" w:displacedByCustomXml="prev"/>
    <w:bookmarkStart w:id="6" w:name="_pvgywzxsthyc" w:colFirst="0" w:colLast="0" w:displacedByCustomXml="prev"/>
    <w:bookmarkEnd w:id="6" w:displacedByCustomXml="prev"/>
    <w:bookmarkStart w:id="7" w:name="_s55135m7u8l5" w:colFirst="0" w:colLast="0" w:displacedByCustomXml="prev"/>
    <w:bookmarkEnd w:id="7" w:displacedByCustomXml="prev"/>
    <w:bookmarkStart w:id="8" w:name="_1rx8u2vh6bv0" w:colFirst="0" w:colLast="0" w:displacedByCustomXml="prev"/>
    <w:bookmarkEnd w:id="8" w:displacedByCustomXml="prev"/>
    <w:bookmarkStart w:id="9" w:name="_l91iiiwt9i73" w:colFirst="0" w:colLast="0" w:displacedByCustomXml="prev"/>
    <w:bookmarkEnd w:id="9" w:displacedByCustomXml="prev"/>
    <w:p w14:paraId="34B6870C" w14:textId="77777777" w:rsidR="001561CA" w:rsidRDefault="001561CA">
      <w:pPr>
        <w:pStyle w:val="Ttulo1"/>
        <w:pBdr>
          <w:top w:val="nil"/>
          <w:left w:val="nil"/>
          <w:bottom w:val="nil"/>
          <w:right w:val="nil"/>
          <w:between w:val="nil"/>
        </w:pBdr>
        <w:rPr>
          <w:rFonts w:ascii="Calibri" w:eastAsia="Calibri" w:hAnsi="Calibri" w:cs="Calibri"/>
          <w:b/>
          <w:color w:val="0B5394"/>
          <w:sz w:val="24"/>
          <w:szCs w:val="24"/>
        </w:rPr>
      </w:pPr>
      <w:bookmarkStart w:id="10" w:name="_hk43gnh1qrli" w:colFirst="0" w:colLast="0"/>
      <w:bookmarkEnd w:id="10"/>
    </w:p>
    <w:p w14:paraId="36EE88F5" w14:textId="3C160B26" w:rsidR="001706B9" w:rsidRDefault="00C018BA">
      <w:pPr>
        <w:pStyle w:val="Ttulo1"/>
        <w:pBdr>
          <w:top w:val="nil"/>
          <w:left w:val="nil"/>
          <w:bottom w:val="nil"/>
          <w:right w:val="nil"/>
          <w:between w:val="nil"/>
        </w:pBdr>
        <w:rPr>
          <w:rFonts w:ascii="Calibri" w:eastAsia="Calibri" w:hAnsi="Calibri" w:cs="Calibri"/>
          <w:b/>
          <w:color w:val="0B5394"/>
          <w:sz w:val="24"/>
          <w:szCs w:val="24"/>
        </w:rPr>
      </w:pPr>
      <w:r>
        <w:rPr>
          <w:rFonts w:ascii="Calibri" w:eastAsia="Calibri" w:hAnsi="Calibri" w:cs="Calibri"/>
          <w:b/>
          <w:color w:val="0B5394"/>
          <w:sz w:val="24"/>
          <w:szCs w:val="24"/>
        </w:rPr>
        <w:t>Información del Proyecto</w:t>
      </w:r>
    </w:p>
    <w:tbl>
      <w:tblPr>
        <w:tblStyle w:val="a"/>
        <w:tblW w:w="10080" w:type="dxa"/>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040"/>
        <w:gridCol w:w="5040"/>
      </w:tblGrid>
      <w:tr w:rsidR="005061F3" w14:paraId="01E0B229" w14:textId="77777777">
        <w:tc>
          <w:tcPr>
            <w:tcW w:w="5040" w:type="dxa"/>
            <w:tcBorders>
              <w:top w:val="single" w:sz="6" w:space="0" w:color="0B5394"/>
              <w:left w:val="single" w:sz="6" w:space="0" w:color="0B5394"/>
              <w:bottom w:val="single" w:sz="6" w:space="0" w:color="0B5394"/>
              <w:right w:val="single" w:sz="6" w:space="0" w:color="0B5394"/>
            </w:tcBorders>
            <w:shd w:val="clear" w:color="auto" w:fill="6FA8DC"/>
            <w:tcMar>
              <w:top w:w="100" w:type="dxa"/>
              <w:left w:w="100" w:type="dxa"/>
              <w:bottom w:w="100" w:type="dxa"/>
              <w:right w:w="100" w:type="dxa"/>
            </w:tcMar>
          </w:tcPr>
          <w:p w14:paraId="7808FFF5" w14:textId="727A9A87" w:rsidR="005061F3" w:rsidRDefault="005061F3" w:rsidP="005061F3">
            <w:pPr>
              <w:widowControl w:val="0"/>
              <w:pBdr>
                <w:top w:val="nil"/>
                <w:left w:val="nil"/>
                <w:bottom w:val="nil"/>
                <w:right w:val="nil"/>
                <w:between w:val="nil"/>
              </w:pBdr>
              <w:spacing w:line="240" w:lineRule="auto"/>
              <w:rPr>
                <w:rFonts w:ascii="Calibri" w:eastAsia="Calibri" w:hAnsi="Calibri" w:cs="Calibri"/>
                <w:b/>
                <w:color w:val="FFFFFF"/>
                <w:sz w:val="24"/>
                <w:szCs w:val="24"/>
              </w:rPr>
            </w:pPr>
            <w:r w:rsidRPr="000F7A5B">
              <w:t>Empresa/Organización</w:t>
            </w:r>
          </w:p>
        </w:tc>
        <w:tc>
          <w:tcPr>
            <w:tcW w:w="5040" w:type="dxa"/>
            <w:tcBorders>
              <w:top w:val="single" w:sz="6" w:space="0" w:color="0B5394"/>
              <w:left w:val="single" w:sz="6" w:space="0" w:color="0B5394"/>
              <w:bottom w:val="single" w:sz="6" w:space="0" w:color="0B5394"/>
              <w:right w:val="single" w:sz="6" w:space="0" w:color="0B5394"/>
            </w:tcBorders>
            <w:shd w:val="clear" w:color="auto" w:fill="FFFFFF"/>
            <w:tcMar>
              <w:top w:w="100" w:type="dxa"/>
              <w:left w:w="100" w:type="dxa"/>
              <w:bottom w:w="100" w:type="dxa"/>
              <w:right w:w="100" w:type="dxa"/>
            </w:tcMar>
          </w:tcPr>
          <w:p w14:paraId="0C505BDC" w14:textId="2D33A5D9" w:rsidR="005061F3" w:rsidRDefault="005061F3" w:rsidP="005061F3">
            <w:pPr>
              <w:widowControl w:val="0"/>
              <w:pBdr>
                <w:top w:val="nil"/>
                <w:left w:val="nil"/>
                <w:bottom w:val="nil"/>
                <w:right w:val="nil"/>
                <w:between w:val="nil"/>
              </w:pBdr>
              <w:spacing w:line="240" w:lineRule="auto"/>
              <w:ind w:right="-465"/>
              <w:rPr>
                <w:rFonts w:ascii="Calibri" w:eastAsia="Calibri" w:hAnsi="Calibri" w:cs="Calibri"/>
                <w:color w:val="CCCCCC"/>
                <w:sz w:val="24"/>
                <w:szCs w:val="24"/>
              </w:rPr>
            </w:pPr>
            <w:r w:rsidRPr="000F7A5B">
              <w:t>HIPERMAXI</w:t>
            </w:r>
          </w:p>
        </w:tc>
      </w:tr>
      <w:tr w:rsidR="005061F3" w14:paraId="7078304A" w14:textId="77777777">
        <w:tc>
          <w:tcPr>
            <w:tcW w:w="5040" w:type="dxa"/>
            <w:tcBorders>
              <w:top w:val="single" w:sz="6" w:space="0" w:color="0B5394"/>
              <w:left w:val="single" w:sz="6" w:space="0" w:color="0B5394"/>
              <w:bottom w:val="single" w:sz="6" w:space="0" w:color="0B5394"/>
              <w:right w:val="single" w:sz="6" w:space="0" w:color="0B5394"/>
            </w:tcBorders>
            <w:shd w:val="clear" w:color="auto" w:fill="6FA8DC"/>
            <w:tcMar>
              <w:top w:w="100" w:type="dxa"/>
              <w:left w:w="100" w:type="dxa"/>
              <w:bottom w:w="100" w:type="dxa"/>
              <w:right w:w="100" w:type="dxa"/>
            </w:tcMar>
          </w:tcPr>
          <w:p w14:paraId="241F7AF4" w14:textId="709CE386" w:rsidR="005061F3" w:rsidRDefault="005061F3" w:rsidP="005061F3">
            <w:pPr>
              <w:widowControl w:val="0"/>
              <w:pBdr>
                <w:top w:val="nil"/>
                <w:left w:val="nil"/>
                <w:bottom w:val="nil"/>
                <w:right w:val="nil"/>
                <w:between w:val="nil"/>
              </w:pBdr>
              <w:spacing w:line="240" w:lineRule="auto"/>
              <w:rPr>
                <w:rFonts w:ascii="Calibri" w:eastAsia="Calibri" w:hAnsi="Calibri" w:cs="Calibri"/>
                <w:b/>
                <w:color w:val="FFFFFF"/>
                <w:sz w:val="24"/>
                <w:szCs w:val="24"/>
              </w:rPr>
            </w:pPr>
            <w:r w:rsidRPr="000F7A5B">
              <w:t>Nombre del proyecto</w:t>
            </w:r>
          </w:p>
        </w:tc>
        <w:tc>
          <w:tcPr>
            <w:tcW w:w="5040" w:type="dxa"/>
            <w:tcBorders>
              <w:top w:val="single" w:sz="6" w:space="0" w:color="0B5394"/>
              <w:left w:val="single" w:sz="6" w:space="0" w:color="0B5394"/>
              <w:bottom w:val="single" w:sz="6" w:space="0" w:color="0B5394"/>
              <w:right w:val="single" w:sz="6" w:space="0" w:color="0B5394"/>
            </w:tcBorders>
            <w:shd w:val="clear" w:color="auto" w:fill="FFFFFF"/>
            <w:tcMar>
              <w:top w:w="100" w:type="dxa"/>
              <w:left w:w="100" w:type="dxa"/>
              <w:bottom w:w="100" w:type="dxa"/>
              <w:right w:w="100" w:type="dxa"/>
            </w:tcMar>
          </w:tcPr>
          <w:p w14:paraId="66BCB4FD" w14:textId="78EDA5EB" w:rsidR="005061F3" w:rsidRDefault="005061F3" w:rsidP="005061F3">
            <w:pPr>
              <w:widowControl w:val="0"/>
              <w:pBdr>
                <w:top w:val="nil"/>
                <w:left w:val="nil"/>
                <w:bottom w:val="nil"/>
                <w:right w:val="nil"/>
                <w:between w:val="nil"/>
              </w:pBdr>
              <w:spacing w:line="240" w:lineRule="auto"/>
              <w:rPr>
                <w:rFonts w:ascii="Calibri" w:eastAsia="Calibri" w:hAnsi="Calibri" w:cs="Calibri"/>
                <w:color w:val="CCCCCC"/>
                <w:sz w:val="24"/>
                <w:szCs w:val="24"/>
              </w:rPr>
            </w:pPr>
            <w:r w:rsidRPr="000F7A5B">
              <w:t>Estrategia Integral de Tecnologías de Información para la Modernización Operativa de HIPERMAXI</w:t>
            </w:r>
          </w:p>
        </w:tc>
      </w:tr>
      <w:tr w:rsidR="005061F3" w14:paraId="22CFB978" w14:textId="77777777">
        <w:tc>
          <w:tcPr>
            <w:tcW w:w="5040" w:type="dxa"/>
            <w:tcBorders>
              <w:top w:val="single" w:sz="6" w:space="0" w:color="0B5394"/>
              <w:left w:val="single" w:sz="6" w:space="0" w:color="0B5394"/>
              <w:bottom w:val="single" w:sz="6" w:space="0" w:color="0B5394"/>
              <w:right w:val="single" w:sz="6" w:space="0" w:color="0B5394"/>
            </w:tcBorders>
            <w:shd w:val="clear" w:color="auto" w:fill="6FA8DC"/>
            <w:tcMar>
              <w:top w:w="100" w:type="dxa"/>
              <w:left w:w="100" w:type="dxa"/>
              <w:bottom w:w="100" w:type="dxa"/>
              <w:right w:w="100" w:type="dxa"/>
            </w:tcMar>
          </w:tcPr>
          <w:p w14:paraId="4DE173AE" w14:textId="257772DF" w:rsidR="005061F3" w:rsidRDefault="005061F3" w:rsidP="005061F3">
            <w:pPr>
              <w:widowControl w:val="0"/>
              <w:pBdr>
                <w:top w:val="nil"/>
                <w:left w:val="nil"/>
                <w:bottom w:val="nil"/>
                <w:right w:val="nil"/>
                <w:between w:val="nil"/>
              </w:pBdr>
              <w:spacing w:line="240" w:lineRule="auto"/>
              <w:rPr>
                <w:rFonts w:ascii="Calibri" w:eastAsia="Calibri" w:hAnsi="Calibri" w:cs="Calibri"/>
                <w:b/>
                <w:color w:val="FFFFFF"/>
                <w:sz w:val="24"/>
                <w:szCs w:val="24"/>
              </w:rPr>
            </w:pPr>
            <w:r w:rsidRPr="000F7A5B">
              <w:t>Fecha de elaboración</w:t>
            </w:r>
          </w:p>
        </w:tc>
        <w:tc>
          <w:tcPr>
            <w:tcW w:w="5040" w:type="dxa"/>
            <w:tcBorders>
              <w:top w:val="single" w:sz="6" w:space="0" w:color="0B5394"/>
              <w:left w:val="single" w:sz="6" w:space="0" w:color="0B5394"/>
              <w:bottom w:val="single" w:sz="6" w:space="0" w:color="0B5394"/>
              <w:right w:val="single" w:sz="6" w:space="0" w:color="0B5394"/>
            </w:tcBorders>
            <w:shd w:val="clear" w:color="auto" w:fill="FFFFFF"/>
            <w:tcMar>
              <w:top w:w="100" w:type="dxa"/>
              <w:left w:w="100" w:type="dxa"/>
              <w:bottom w:w="100" w:type="dxa"/>
              <w:right w:w="100" w:type="dxa"/>
            </w:tcMar>
          </w:tcPr>
          <w:p w14:paraId="5D1FAA28" w14:textId="7DBC78C2" w:rsidR="005061F3" w:rsidRDefault="005061F3" w:rsidP="005061F3">
            <w:pPr>
              <w:widowControl w:val="0"/>
              <w:pBdr>
                <w:top w:val="nil"/>
                <w:left w:val="nil"/>
                <w:bottom w:val="nil"/>
                <w:right w:val="nil"/>
                <w:between w:val="nil"/>
              </w:pBdr>
              <w:spacing w:line="240" w:lineRule="auto"/>
              <w:rPr>
                <w:rFonts w:ascii="Calibri" w:eastAsia="Calibri" w:hAnsi="Calibri" w:cs="Calibri"/>
                <w:color w:val="CCCCCC"/>
                <w:sz w:val="24"/>
                <w:szCs w:val="24"/>
              </w:rPr>
            </w:pPr>
            <w:r w:rsidRPr="000F7A5B">
              <w:t>15/05/2026</w:t>
            </w:r>
          </w:p>
        </w:tc>
      </w:tr>
      <w:tr w:rsidR="005061F3" w14:paraId="3DD87B9B" w14:textId="77777777">
        <w:tc>
          <w:tcPr>
            <w:tcW w:w="5040" w:type="dxa"/>
            <w:tcBorders>
              <w:top w:val="single" w:sz="6" w:space="0" w:color="0B5394"/>
              <w:left w:val="single" w:sz="6" w:space="0" w:color="0B5394"/>
              <w:bottom w:val="single" w:sz="6" w:space="0" w:color="0B5394"/>
              <w:right w:val="single" w:sz="6" w:space="0" w:color="0B5394"/>
            </w:tcBorders>
            <w:shd w:val="clear" w:color="auto" w:fill="6FA8DC"/>
            <w:tcMar>
              <w:top w:w="100" w:type="dxa"/>
              <w:left w:w="100" w:type="dxa"/>
              <w:bottom w:w="100" w:type="dxa"/>
              <w:right w:w="100" w:type="dxa"/>
            </w:tcMar>
          </w:tcPr>
          <w:p w14:paraId="160AEA84" w14:textId="1A9A0A65" w:rsidR="005061F3" w:rsidRDefault="005061F3" w:rsidP="005061F3">
            <w:pPr>
              <w:widowControl w:val="0"/>
              <w:pBdr>
                <w:top w:val="nil"/>
                <w:left w:val="nil"/>
                <w:bottom w:val="nil"/>
                <w:right w:val="nil"/>
                <w:between w:val="nil"/>
              </w:pBdr>
              <w:spacing w:line="240" w:lineRule="auto"/>
              <w:rPr>
                <w:rFonts w:ascii="Calibri" w:eastAsia="Calibri" w:hAnsi="Calibri" w:cs="Calibri"/>
                <w:b/>
                <w:color w:val="FFFFFF"/>
                <w:sz w:val="24"/>
                <w:szCs w:val="24"/>
              </w:rPr>
            </w:pPr>
            <w:r w:rsidRPr="000F7A5B">
              <w:t>Cliente</w:t>
            </w:r>
          </w:p>
        </w:tc>
        <w:tc>
          <w:tcPr>
            <w:tcW w:w="5040" w:type="dxa"/>
            <w:tcBorders>
              <w:top w:val="single" w:sz="6" w:space="0" w:color="0B5394"/>
              <w:left w:val="single" w:sz="6" w:space="0" w:color="0B5394"/>
              <w:bottom w:val="single" w:sz="6" w:space="0" w:color="0B5394"/>
              <w:right w:val="single" w:sz="6" w:space="0" w:color="0B5394"/>
            </w:tcBorders>
            <w:shd w:val="clear" w:color="auto" w:fill="FFFFFF"/>
            <w:tcMar>
              <w:top w:w="100" w:type="dxa"/>
              <w:left w:w="100" w:type="dxa"/>
              <w:bottom w:w="100" w:type="dxa"/>
              <w:right w:w="100" w:type="dxa"/>
            </w:tcMar>
          </w:tcPr>
          <w:p w14:paraId="3BD38D17" w14:textId="2BC01355" w:rsidR="005061F3" w:rsidRDefault="005061F3" w:rsidP="005061F3">
            <w:pPr>
              <w:widowControl w:val="0"/>
              <w:pBdr>
                <w:top w:val="nil"/>
                <w:left w:val="nil"/>
                <w:bottom w:val="nil"/>
                <w:right w:val="nil"/>
                <w:between w:val="nil"/>
              </w:pBdr>
              <w:spacing w:line="240" w:lineRule="auto"/>
              <w:rPr>
                <w:rFonts w:ascii="Calibri" w:eastAsia="Calibri" w:hAnsi="Calibri" w:cs="Calibri"/>
                <w:color w:val="CCCCCC"/>
                <w:sz w:val="24"/>
                <w:szCs w:val="24"/>
              </w:rPr>
            </w:pPr>
            <w:r w:rsidRPr="000F7A5B">
              <w:t>HIPERMAXI</w:t>
            </w:r>
          </w:p>
        </w:tc>
      </w:tr>
      <w:tr w:rsidR="005061F3" w14:paraId="2D84CBA0" w14:textId="77777777">
        <w:tc>
          <w:tcPr>
            <w:tcW w:w="5040" w:type="dxa"/>
            <w:tcBorders>
              <w:top w:val="single" w:sz="6" w:space="0" w:color="0B5394"/>
              <w:left w:val="single" w:sz="6" w:space="0" w:color="0B5394"/>
              <w:bottom w:val="single" w:sz="6" w:space="0" w:color="0B5394"/>
              <w:right w:val="single" w:sz="6" w:space="0" w:color="0B5394"/>
            </w:tcBorders>
            <w:shd w:val="clear" w:color="auto" w:fill="6FA8DC"/>
            <w:tcMar>
              <w:top w:w="100" w:type="dxa"/>
              <w:left w:w="100" w:type="dxa"/>
              <w:bottom w:w="100" w:type="dxa"/>
              <w:right w:w="100" w:type="dxa"/>
            </w:tcMar>
          </w:tcPr>
          <w:p w14:paraId="350AB164" w14:textId="135FFB19" w:rsidR="005061F3" w:rsidRDefault="005061F3" w:rsidP="005061F3">
            <w:pPr>
              <w:widowControl w:val="0"/>
              <w:pBdr>
                <w:top w:val="nil"/>
                <w:left w:val="nil"/>
                <w:bottom w:val="nil"/>
                <w:right w:val="nil"/>
                <w:between w:val="nil"/>
              </w:pBdr>
              <w:spacing w:line="240" w:lineRule="auto"/>
              <w:rPr>
                <w:rFonts w:ascii="Calibri" w:eastAsia="Calibri" w:hAnsi="Calibri" w:cs="Calibri"/>
                <w:b/>
                <w:color w:val="FFFFFF"/>
                <w:sz w:val="24"/>
                <w:szCs w:val="24"/>
              </w:rPr>
            </w:pPr>
            <w:r w:rsidRPr="000F7A5B">
              <w:t>Patrocinador principal</w:t>
            </w:r>
          </w:p>
        </w:tc>
        <w:tc>
          <w:tcPr>
            <w:tcW w:w="5040" w:type="dxa"/>
            <w:tcBorders>
              <w:top w:val="single" w:sz="6" w:space="0" w:color="0B5394"/>
              <w:left w:val="single" w:sz="6" w:space="0" w:color="0B5394"/>
              <w:bottom w:val="single" w:sz="6" w:space="0" w:color="0B5394"/>
              <w:right w:val="single" w:sz="6" w:space="0" w:color="0B5394"/>
            </w:tcBorders>
            <w:shd w:val="clear" w:color="auto" w:fill="FFFFFF"/>
            <w:tcMar>
              <w:top w:w="100" w:type="dxa"/>
              <w:left w:w="100" w:type="dxa"/>
              <w:bottom w:w="100" w:type="dxa"/>
              <w:right w:w="100" w:type="dxa"/>
            </w:tcMar>
          </w:tcPr>
          <w:p w14:paraId="76441920" w14:textId="3A3CA1E8" w:rsidR="005061F3" w:rsidRDefault="005061F3" w:rsidP="005061F3">
            <w:pPr>
              <w:widowControl w:val="0"/>
              <w:pBdr>
                <w:top w:val="nil"/>
                <w:left w:val="nil"/>
                <w:bottom w:val="nil"/>
                <w:right w:val="nil"/>
                <w:between w:val="nil"/>
              </w:pBdr>
              <w:spacing w:line="240" w:lineRule="auto"/>
              <w:rPr>
                <w:rFonts w:ascii="Calibri" w:eastAsia="Calibri" w:hAnsi="Calibri" w:cs="Calibri"/>
                <w:color w:val="CCCCCC"/>
                <w:sz w:val="24"/>
                <w:szCs w:val="24"/>
              </w:rPr>
            </w:pPr>
            <w:r w:rsidRPr="000F7A5B">
              <w:t>Gerencia General de HIPERMAXI</w:t>
            </w:r>
          </w:p>
        </w:tc>
      </w:tr>
      <w:tr w:rsidR="005061F3" w14:paraId="22CA965C" w14:textId="77777777">
        <w:tc>
          <w:tcPr>
            <w:tcW w:w="5040" w:type="dxa"/>
            <w:tcBorders>
              <w:top w:val="single" w:sz="6" w:space="0" w:color="0B5394"/>
              <w:left w:val="single" w:sz="6" w:space="0" w:color="0B5394"/>
              <w:bottom w:val="single" w:sz="6" w:space="0" w:color="0B5394"/>
              <w:right w:val="single" w:sz="6" w:space="0" w:color="0B5394"/>
            </w:tcBorders>
            <w:shd w:val="clear" w:color="auto" w:fill="6FA8DC"/>
            <w:tcMar>
              <w:top w:w="100" w:type="dxa"/>
              <w:left w:w="100" w:type="dxa"/>
              <w:bottom w:w="100" w:type="dxa"/>
              <w:right w:w="100" w:type="dxa"/>
            </w:tcMar>
          </w:tcPr>
          <w:p w14:paraId="5A847B49" w14:textId="287D039C" w:rsidR="005061F3" w:rsidRDefault="005061F3" w:rsidP="005061F3">
            <w:pPr>
              <w:widowControl w:val="0"/>
              <w:pBdr>
                <w:top w:val="nil"/>
                <w:left w:val="nil"/>
                <w:bottom w:val="nil"/>
                <w:right w:val="nil"/>
                <w:between w:val="nil"/>
              </w:pBdr>
              <w:spacing w:line="240" w:lineRule="auto"/>
              <w:rPr>
                <w:rFonts w:ascii="Calibri" w:eastAsia="Calibri" w:hAnsi="Calibri" w:cs="Calibri"/>
                <w:b/>
                <w:color w:val="FFFFFF"/>
                <w:sz w:val="24"/>
                <w:szCs w:val="24"/>
              </w:rPr>
            </w:pPr>
            <w:r w:rsidRPr="000F7A5B">
              <w:t>Director del proyecto</w:t>
            </w:r>
          </w:p>
        </w:tc>
        <w:tc>
          <w:tcPr>
            <w:tcW w:w="5040" w:type="dxa"/>
            <w:tcBorders>
              <w:top w:val="single" w:sz="6" w:space="0" w:color="0B5394"/>
              <w:left w:val="single" w:sz="6" w:space="0" w:color="0B5394"/>
              <w:bottom w:val="single" w:sz="6" w:space="0" w:color="0B5394"/>
              <w:right w:val="single" w:sz="6" w:space="0" w:color="0B5394"/>
            </w:tcBorders>
            <w:shd w:val="clear" w:color="auto" w:fill="FFFFFF"/>
            <w:tcMar>
              <w:top w:w="100" w:type="dxa"/>
              <w:left w:w="100" w:type="dxa"/>
              <w:bottom w:w="100" w:type="dxa"/>
              <w:right w:w="100" w:type="dxa"/>
            </w:tcMar>
          </w:tcPr>
          <w:p w14:paraId="277A8845" w14:textId="24D49EDB" w:rsidR="005061F3" w:rsidRDefault="005061F3" w:rsidP="005061F3">
            <w:pPr>
              <w:widowControl w:val="0"/>
              <w:pBdr>
                <w:top w:val="nil"/>
                <w:left w:val="nil"/>
                <w:bottom w:val="nil"/>
                <w:right w:val="nil"/>
                <w:between w:val="nil"/>
              </w:pBdr>
              <w:spacing w:line="240" w:lineRule="auto"/>
              <w:rPr>
                <w:rFonts w:ascii="Calibri" w:eastAsia="Calibri" w:hAnsi="Calibri" w:cs="Calibri"/>
                <w:color w:val="CCCCCC"/>
                <w:sz w:val="24"/>
                <w:szCs w:val="24"/>
              </w:rPr>
            </w:pPr>
            <w:r w:rsidRPr="000F7A5B">
              <w:t>Director del Proyecto de Estrategia TI</w:t>
            </w:r>
          </w:p>
        </w:tc>
      </w:tr>
    </w:tbl>
    <w:p w14:paraId="3187D2C0" w14:textId="00B71330" w:rsidR="001706B9" w:rsidRDefault="001561CA">
      <w:pPr>
        <w:pStyle w:val="Ttulo1"/>
        <w:pBdr>
          <w:top w:val="nil"/>
          <w:left w:val="nil"/>
          <w:bottom w:val="nil"/>
          <w:right w:val="nil"/>
          <w:between w:val="nil"/>
        </w:pBdr>
        <w:rPr>
          <w:rFonts w:ascii="Calibri" w:eastAsia="Calibri" w:hAnsi="Calibri" w:cs="Calibri"/>
          <w:b/>
          <w:color w:val="0B5394"/>
          <w:sz w:val="28"/>
          <w:szCs w:val="28"/>
        </w:rPr>
      </w:pPr>
      <w:r>
        <w:rPr>
          <w:rFonts w:ascii="Calibri" w:eastAsia="Calibri" w:hAnsi="Calibri" w:cs="Calibri"/>
          <w:b/>
          <w:color w:val="0B5394"/>
          <w:sz w:val="28"/>
          <w:szCs w:val="28"/>
        </w:rPr>
        <w:br/>
      </w:r>
      <w:r w:rsidR="00C018BA">
        <w:rPr>
          <w:rFonts w:ascii="Calibri" w:eastAsia="Calibri" w:hAnsi="Calibri" w:cs="Calibri"/>
          <w:b/>
          <w:color w:val="0B5394"/>
          <w:sz w:val="28"/>
          <w:szCs w:val="28"/>
        </w:rPr>
        <w:t>Descripción de la metodología de gestión del riesgo a ser usada</w:t>
      </w:r>
    </w:p>
    <w:p w14:paraId="40F869CE" w14:textId="77777777" w:rsidR="005061F3" w:rsidRDefault="005061F3" w:rsidP="005061F3">
      <w:pPr>
        <w:pBdr>
          <w:top w:val="nil"/>
          <w:left w:val="nil"/>
          <w:bottom w:val="nil"/>
          <w:right w:val="nil"/>
          <w:between w:val="nil"/>
        </w:pBdr>
        <w:jc w:val="both"/>
      </w:pPr>
      <w:r>
        <w:t>La gestión de riesgos del proyecto se realizará de manera continua durante la ejecución de la estrategia integral de TI para HIPERMAXI. La metodología consistirá en identificar, analizar, priorizar, responder y monitorear los riesgos técnicos, operativos, financieros, humanos, de seguridad, infraestructura, datos y adquisiciones que puedan afectar el alcance, tiempo, costo o calidad del proyecto.</w:t>
      </w:r>
    </w:p>
    <w:p w14:paraId="2636F8A8" w14:textId="77777777" w:rsidR="001561CA" w:rsidRDefault="005061F3" w:rsidP="005061F3">
      <w:pPr>
        <w:pBdr>
          <w:top w:val="nil"/>
          <w:left w:val="nil"/>
          <w:bottom w:val="nil"/>
          <w:right w:val="nil"/>
          <w:between w:val="nil"/>
        </w:pBdr>
        <w:jc w:val="both"/>
      </w:pPr>
      <w:r>
        <w:t xml:space="preserve">El proceso iniciará con sesiones de identificación de riesgos con gerencia, TI, operaciones, finanzas, usuarios clave y proveedores. </w:t>
      </w:r>
    </w:p>
    <w:p w14:paraId="7AE3E18E" w14:textId="783862E6" w:rsidR="001706B9" w:rsidRDefault="005061F3" w:rsidP="005061F3">
      <w:pPr>
        <w:pBdr>
          <w:top w:val="nil"/>
          <w:left w:val="nil"/>
          <w:bottom w:val="nil"/>
          <w:right w:val="nil"/>
          <w:between w:val="nil"/>
        </w:pBdr>
        <w:jc w:val="both"/>
      </w:pPr>
      <w:r>
        <w:t>Posteriormente se evaluará la probabilidad e impacto de cada riesgo mediante una matriz cualitativa. Los riesgos de mayor exposición contarán con responsables, acciones de mitigación, protocolos de contingencia y frecuencia de seguimiento.</w:t>
      </w:r>
    </w:p>
    <w:p w14:paraId="60DD1069" w14:textId="77777777" w:rsidR="005061F3" w:rsidRDefault="005061F3" w:rsidP="005061F3">
      <w:pPr>
        <w:pBdr>
          <w:top w:val="nil"/>
          <w:left w:val="nil"/>
          <w:bottom w:val="nil"/>
          <w:right w:val="nil"/>
          <w:between w:val="nil"/>
        </w:pBdr>
        <w:jc w:val="both"/>
      </w:pPr>
    </w:p>
    <w:tbl>
      <w:tblPr>
        <w:tblW w:w="0" w:type="auto"/>
        <w:jc w:val="center"/>
        <w:tblLook w:val="04A0" w:firstRow="1" w:lastRow="0" w:firstColumn="1" w:lastColumn="0" w:noHBand="0" w:noVBand="1"/>
      </w:tblPr>
      <w:tblGrid>
        <w:gridCol w:w="4680"/>
        <w:gridCol w:w="4680"/>
      </w:tblGrid>
      <w:tr w:rsidR="005061F3" w:rsidRPr="005061F3" w14:paraId="5C7768FD" w14:textId="77777777" w:rsidTr="00490454">
        <w:trPr>
          <w:jc w:val="center"/>
        </w:trPr>
        <w:tc>
          <w:tcPr>
            <w:tcW w:w="4680" w:type="dxa"/>
            <w:shd w:val="clear" w:color="auto" w:fill="1F4E79"/>
          </w:tcPr>
          <w:p w14:paraId="6E8EC0CB" w14:textId="77777777" w:rsidR="005061F3" w:rsidRPr="005061F3" w:rsidRDefault="005061F3" w:rsidP="00490454">
            <w:pPr>
              <w:jc w:val="center"/>
            </w:pPr>
            <w:r w:rsidRPr="005061F3">
              <w:rPr>
                <w:b/>
                <w:color w:val="FFFFFF"/>
              </w:rPr>
              <w:t>Herramienta / técnica</w:t>
            </w:r>
          </w:p>
        </w:tc>
        <w:tc>
          <w:tcPr>
            <w:tcW w:w="4680" w:type="dxa"/>
            <w:shd w:val="clear" w:color="auto" w:fill="1F4E79"/>
          </w:tcPr>
          <w:p w14:paraId="758723DA" w14:textId="77777777" w:rsidR="005061F3" w:rsidRPr="005061F3" w:rsidRDefault="005061F3" w:rsidP="00490454">
            <w:pPr>
              <w:jc w:val="center"/>
            </w:pPr>
            <w:r w:rsidRPr="005061F3">
              <w:rPr>
                <w:b/>
                <w:color w:val="FFFFFF"/>
              </w:rPr>
              <w:t>Uso en el proyecto</w:t>
            </w:r>
          </w:p>
        </w:tc>
      </w:tr>
      <w:tr w:rsidR="005061F3" w:rsidRPr="005061F3" w14:paraId="5BF5D37A" w14:textId="77777777" w:rsidTr="00490454">
        <w:trPr>
          <w:jc w:val="center"/>
        </w:trPr>
        <w:tc>
          <w:tcPr>
            <w:tcW w:w="4680" w:type="dxa"/>
          </w:tcPr>
          <w:p w14:paraId="6C03A96B" w14:textId="77777777" w:rsidR="005061F3" w:rsidRPr="005061F3" w:rsidRDefault="005061F3" w:rsidP="00490454">
            <w:r w:rsidRPr="005061F3">
              <w:t>Lluvia de ideas</w:t>
            </w:r>
          </w:p>
        </w:tc>
        <w:tc>
          <w:tcPr>
            <w:tcW w:w="4680" w:type="dxa"/>
          </w:tcPr>
          <w:p w14:paraId="63876335" w14:textId="77777777" w:rsidR="005061F3" w:rsidRPr="005061F3" w:rsidRDefault="005061F3" w:rsidP="00490454">
            <w:r w:rsidRPr="005061F3">
              <w:t>Identificar riesgos con el equipo del proyecto y áreas usuarias.</w:t>
            </w:r>
          </w:p>
        </w:tc>
      </w:tr>
      <w:tr w:rsidR="005061F3" w:rsidRPr="005061F3" w14:paraId="388D751D" w14:textId="77777777" w:rsidTr="00490454">
        <w:trPr>
          <w:jc w:val="center"/>
        </w:trPr>
        <w:tc>
          <w:tcPr>
            <w:tcW w:w="4680" w:type="dxa"/>
          </w:tcPr>
          <w:p w14:paraId="00BEC664" w14:textId="77777777" w:rsidR="005061F3" w:rsidRPr="005061F3" w:rsidRDefault="005061F3" w:rsidP="00490454">
            <w:r w:rsidRPr="005061F3">
              <w:t>Entrevistas</w:t>
            </w:r>
          </w:p>
        </w:tc>
        <w:tc>
          <w:tcPr>
            <w:tcW w:w="4680" w:type="dxa"/>
          </w:tcPr>
          <w:p w14:paraId="31CDA05A" w14:textId="77777777" w:rsidR="005061F3" w:rsidRPr="005061F3" w:rsidRDefault="005061F3" w:rsidP="00490454">
            <w:r w:rsidRPr="005061F3">
              <w:t>Recoger riesgos percibidos por gerencia, TI, operaciones, cajas, inventarios, compras y contabilidad.</w:t>
            </w:r>
          </w:p>
        </w:tc>
      </w:tr>
      <w:tr w:rsidR="005061F3" w:rsidRPr="005061F3" w14:paraId="75068E93" w14:textId="77777777" w:rsidTr="00490454">
        <w:trPr>
          <w:jc w:val="center"/>
        </w:trPr>
        <w:tc>
          <w:tcPr>
            <w:tcW w:w="4680" w:type="dxa"/>
          </w:tcPr>
          <w:p w14:paraId="25D2A567" w14:textId="77777777" w:rsidR="005061F3" w:rsidRPr="005061F3" w:rsidRDefault="005061F3" w:rsidP="00490454">
            <w:r w:rsidRPr="005061F3">
              <w:t>Análisis FODA</w:t>
            </w:r>
          </w:p>
        </w:tc>
        <w:tc>
          <w:tcPr>
            <w:tcW w:w="4680" w:type="dxa"/>
          </w:tcPr>
          <w:p w14:paraId="1D2023B5" w14:textId="77777777" w:rsidR="005061F3" w:rsidRPr="005061F3" w:rsidRDefault="005061F3" w:rsidP="00490454">
            <w:r w:rsidRPr="005061F3">
              <w:t>Relacionar fortalezas, oportunidades, debilidades y amenazas de la modernización TI.</w:t>
            </w:r>
          </w:p>
        </w:tc>
      </w:tr>
      <w:tr w:rsidR="005061F3" w:rsidRPr="005061F3" w14:paraId="2D373284" w14:textId="77777777" w:rsidTr="00490454">
        <w:trPr>
          <w:jc w:val="center"/>
        </w:trPr>
        <w:tc>
          <w:tcPr>
            <w:tcW w:w="4680" w:type="dxa"/>
          </w:tcPr>
          <w:p w14:paraId="1798839B" w14:textId="77777777" w:rsidR="005061F3" w:rsidRPr="005061F3" w:rsidRDefault="005061F3" w:rsidP="00490454">
            <w:r w:rsidRPr="005061F3">
              <w:t>Matriz de probabilidad e impacto</w:t>
            </w:r>
          </w:p>
        </w:tc>
        <w:tc>
          <w:tcPr>
            <w:tcW w:w="4680" w:type="dxa"/>
          </w:tcPr>
          <w:p w14:paraId="50FDA1DB" w14:textId="77777777" w:rsidR="005061F3" w:rsidRPr="005061F3" w:rsidRDefault="005061F3" w:rsidP="00490454">
            <w:r w:rsidRPr="005061F3">
              <w:t>Clasificar riesgos según exposición y prioridad.</w:t>
            </w:r>
          </w:p>
        </w:tc>
      </w:tr>
      <w:tr w:rsidR="005061F3" w:rsidRPr="005061F3" w14:paraId="212100F8" w14:textId="77777777" w:rsidTr="00490454">
        <w:trPr>
          <w:jc w:val="center"/>
        </w:trPr>
        <w:tc>
          <w:tcPr>
            <w:tcW w:w="4680" w:type="dxa"/>
          </w:tcPr>
          <w:p w14:paraId="3999B145" w14:textId="77777777" w:rsidR="005061F3" w:rsidRPr="005061F3" w:rsidRDefault="005061F3" w:rsidP="00490454">
            <w:r w:rsidRPr="005061F3">
              <w:t>Registro de riesgos</w:t>
            </w:r>
          </w:p>
        </w:tc>
        <w:tc>
          <w:tcPr>
            <w:tcW w:w="4680" w:type="dxa"/>
          </w:tcPr>
          <w:p w14:paraId="58326A33" w14:textId="77777777" w:rsidR="005061F3" w:rsidRPr="005061F3" w:rsidRDefault="005061F3" w:rsidP="00490454">
            <w:r w:rsidRPr="005061F3">
              <w:t>Documentar código, causa, impacto, responsable, respuesta y estado.</w:t>
            </w:r>
          </w:p>
        </w:tc>
      </w:tr>
      <w:tr w:rsidR="005061F3" w:rsidRPr="005061F3" w14:paraId="13F82F10" w14:textId="77777777" w:rsidTr="00490454">
        <w:trPr>
          <w:jc w:val="center"/>
        </w:trPr>
        <w:tc>
          <w:tcPr>
            <w:tcW w:w="4680" w:type="dxa"/>
          </w:tcPr>
          <w:p w14:paraId="0A2EE6CA" w14:textId="77777777" w:rsidR="005061F3" w:rsidRPr="005061F3" w:rsidRDefault="005061F3" w:rsidP="00490454">
            <w:r w:rsidRPr="005061F3">
              <w:t>Reuniones de revisión</w:t>
            </w:r>
          </w:p>
        </w:tc>
        <w:tc>
          <w:tcPr>
            <w:tcW w:w="4680" w:type="dxa"/>
          </w:tcPr>
          <w:p w14:paraId="44588BCE" w14:textId="77777777" w:rsidR="005061F3" w:rsidRPr="005061F3" w:rsidRDefault="005061F3" w:rsidP="00490454">
            <w:r w:rsidRPr="005061F3">
              <w:t>Monitorear riesgos activos y nuevas amenazas durante la ejecución.</w:t>
            </w:r>
          </w:p>
        </w:tc>
      </w:tr>
      <w:tr w:rsidR="005061F3" w:rsidRPr="005061F3" w14:paraId="29D472AA" w14:textId="77777777" w:rsidTr="00490454">
        <w:trPr>
          <w:jc w:val="center"/>
        </w:trPr>
        <w:tc>
          <w:tcPr>
            <w:tcW w:w="4680" w:type="dxa"/>
          </w:tcPr>
          <w:p w14:paraId="33322865" w14:textId="77777777" w:rsidR="005061F3" w:rsidRPr="005061F3" w:rsidRDefault="005061F3" w:rsidP="00490454">
            <w:r w:rsidRPr="005061F3">
              <w:t>Juicio de expertos</w:t>
            </w:r>
          </w:p>
        </w:tc>
        <w:tc>
          <w:tcPr>
            <w:tcW w:w="4680" w:type="dxa"/>
          </w:tcPr>
          <w:p w14:paraId="26446B48" w14:textId="77777777" w:rsidR="005061F3" w:rsidRPr="005061F3" w:rsidRDefault="005061F3" w:rsidP="00490454">
            <w:r w:rsidRPr="005061F3">
              <w:t>Validar riesgos técnicos de infraestructura, red, nube, seguridad y datos.</w:t>
            </w:r>
          </w:p>
        </w:tc>
      </w:tr>
    </w:tbl>
    <w:p w14:paraId="135100F8" w14:textId="77777777" w:rsidR="001706B9" w:rsidRDefault="00C018BA">
      <w:pPr>
        <w:pStyle w:val="Ttulo1"/>
        <w:pBdr>
          <w:top w:val="nil"/>
          <w:left w:val="nil"/>
          <w:bottom w:val="nil"/>
          <w:right w:val="nil"/>
          <w:between w:val="nil"/>
        </w:pBdr>
        <w:rPr>
          <w:rFonts w:ascii="Calibri" w:eastAsia="Calibri" w:hAnsi="Calibri" w:cs="Calibri"/>
          <w:b/>
          <w:color w:val="0B5394"/>
          <w:sz w:val="28"/>
          <w:szCs w:val="28"/>
        </w:rPr>
      </w:pPr>
      <w:bookmarkStart w:id="11" w:name="_x4anzgpfyxd" w:colFirst="0" w:colLast="0"/>
      <w:bookmarkEnd w:id="11"/>
      <w:r>
        <w:rPr>
          <w:rFonts w:ascii="Calibri" w:eastAsia="Calibri" w:hAnsi="Calibri" w:cs="Calibri"/>
          <w:b/>
          <w:color w:val="0B5394"/>
          <w:sz w:val="28"/>
          <w:szCs w:val="28"/>
        </w:rPr>
        <w:t>Roles y responsabilidades</w:t>
      </w:r>
    </w:p>
    <w:p w14:paraId="1705603B" w14:textId="3708C608" w:rsidR="005061F3" w:rsidRDefault="005061F3" w:rsidP="005061F3">
      <w:pPr>
        <w:pBdr>
          <w:top w:val="nil"/>
          <w:left w:val="nil"/>
          <w:bottom w:val="nil"/>
          <w:right w:val="nil"/>
          <w:between w:val="nil"/>
        </w:pBdr>
        <w:jc w:val="both"/>
      </w:pPr>
      <w:r>
        <w:t>Para asegurar una adecuada gestión de riesgos dentro del proyecto de modernización integral de Tecnologías de Información para HIPERMAXI, se definirán roles y responsabilidades específicas para cada grupo involucrado. Esta asignación permitirá identificar, analizar, monitorear y responder oportunamente a los riesgos que puedan afectar el alcance, cronograma, costo, calidad, seguridad, infraestructura, adopción del personal y continuidad operativa del proyecto.</w:t>
      </w:r>
    </w:p>
    <w:p w14:paraId="50BC7120" w14:textId="61954ED5" w:rsidR="005061F3" w:rsidRDefault="005061F3" w:rsidP="005061F3">
      <w:pPr>
        <w:pBdr>
          <w:top w:val="nil"/>
          <w:left w:val="nil"/>
          <w:bottom w:val="nil"/>
          <w:right w:val="nil"/>
          <w:between w:val="nil"/>
        </w:pBdr>
        <w:jc w:val="both"/>
      </w:pPr>
      <w:r>
        <w:t>Dado que la estrategia TI contempla componentes de software, infraestructura tecnológica, red corporativa, nube híbrida, seguridad informática, control biométrico, migración de datos, capacitación y despliegue progresivo, la gestión de riesgos deberá ser compartida entre la dirección del proyecto, la gerencia, el área de TI, las áreas usuarias, finanzas, seguridad y calidad. Cada responsable deberá reportar los riesgos relacionados con su área, proponer acciones de mitigación y participar en la toma de decisiones cuando exista una amenaza que pueda afectar el éxito del proyecto.</w:t>
      </w:r>
    </w:p>
    <w:p w14:paraId="259EF1A7" w14:textId="684CB3A9" w:rsidR="001706B9" w:rsidRDefault="005061F3" w:rsidP="005061F3">
      <w:pPr>
        <w:pBdr>
          <w:top w:val="nil"/>
          <w:left w:val="nil"/>
          <w:bottom w:val="nil"/>
          <w:right w:val="nil"/>
          <w:between w:val="nil"/>
        </w:pBdr>
        <w:jc w:val="both"/>
      </w:pPr>
      <w:r>
        <w:t>La siguiente tabla presenta los principales roles involucrados y sus responsabilidades dentro de la gestión de riesgos del proyecto:</w:t>
      </w:r>
    </w:p>
    <w:p w14:paraId="6C5D02BE" w14:textId="77777777" w:rsidR="005061F3" w:rsidRDefault="005061F3" w:rsidP="005061F3">
      <w:pPr>
        <w:pBdr>
          <w:top w:val="nil"/>
          <w:left w:val="nil"/>
          <w:bottom w:val="nil"/>
          <w:right w:val="nil"/>
          <w:between w:val="nil"/>
        </w:pBdr>
        <w:jc w:val="both"/>
      </w:pPr>
    </w:p>
    <w:tbl>
      <w:tblPr>
        <w:tblW w:w="0" w:type="auto"/>
        <w:jc w:val="center"/>
        <w:tblLook w:val="04A0" w:firstRow="1" w:lastRow="0" w:firstColumn="1" w:lastColumn="0" w:noHBand="0" w:noVBand="1"/>
      </w:tblPr>
      <w:tblGrid>
        <w:gridCol w:w="2835"/>
        <w:gridCol w:w="6525"/>
      </w:tblGrid>
      <w:tr w:rsidR="005061F3" w:rsidRPr="005061F3" w14:paraId="106ABF58" w14:textId="77777777" w:rsidTr="005061F3">
        <w:trPr>
          <w:jc w:val="center"/>
        </w:trPr>
        <w:tc>
          <w:tcPr>
            <w:tcW w:w="2835" w:type="dxa"/>
            <w:shd w:val="clear" w:color="auto" w:fill="1F4E79"/>
          </w:tcPr>
          <w:p w14:paraId="1E0B4AB7" w14:textId="77777777" w:rsidR="005061F3" w:rsidRPr="005061F3" w:rsidRDefault="005061F3" w:rsidP="00490454">
            <w:pPr>
              <w:jc w:val="center"/>
            </w:pPr>
            <w:r w:rsidRPr="005061F3">
              <w:rPr>
                <w:b/>
                <w:color w:val="FFFFFF"/>
              </w:rPr>
              <w:t>Rol</w:t>
            </w:r>
          </w:p>
        </w:tc>
        <w:tc>
          <w:tcPr>
            <w:tcW w:w="6525" w:type="dxa"/>
            <w:shd w:val="clear" w:color="auto" w:fill="1F4E79"/>
          </w:tcPr>
          <w:p w14:paraId="323E05A1" w14:textId="77777777" w:rsidR="005061F3" w:rsidRPr="005061F3" w:rsidRDefault="005061F3" w:rsidP="00490454">
            <w:pPr>
              <w:jc w:val="center"/>
            </w:pPr>
            <w:r w:rsidRPr="005061F3">
              <w:rPr>
                <w:b/>
                <w:color w:val="FFFFFF"/>
              </w:rPr>
              <w:t>Responsabilidades en la gestión de riesgos</w:t>
            </w:r>
          </w:p>
        </w:tc>
      </w:tr>
      <w:tr w:rsidR="005061F3" w:rsidRPr="005061F3" w14:paraId="0DA6B3CD" w14:textId="77777777" w:rsidTr="005061F3">
        <w:trPr>
          <w:jc w:val="center"/>
        </w:trPr>
        <w:tc>
          <w:tcPr>
            <w:tcW w:w="2835" w:type="dxa"/>
          </w:tcPr>
          <w:p w14:paraId="6A3B3BE1" w14:textId="77777777" w:rsidR="005061F3" w:rsidRPr="005061F3" w:rsidRDefault="005061F3" w:rsidP="00490454">
            <w:r w:rsidRPr="005061F3">
              <w:t>Gerencia General / Patrocinador</w:t>
            </w:r>
          </w:p>
        </w:tc>
        <w:tc>
          <w:tcPr>
            <w:tcW w:w="6525" w:type="dxa"/>
          </w:tcPr>
          <w:p w14:paraId="7D750751" w14:textId="77777777" w:rsidR="005061F3" w:rsidRPr="005061F3" w:rsidRDefault="005061F3" w:rsidP="00490454">
            <w:r w:rsidRPr="005061F3">
              <w:t>Definir tolerancia al riesgo, aprobar respuestas de alto impacto y autorizar recursos adicionales.</w:t>
            </w:r>
          </w:p>
        </w:tc>
      </w:tr>
      <w:tr w:rsidR="005061F3" w:rsidRPr="005061F3" w14:paraId="31210ABD" w14:textId="77777777" w:rsidTr="005061F3">
        <w:trPr>
          <w:jc w:val="center"/>
        </w:trPr>
        <w:tc>
          <w:tcPr>
            <w:tcW w:w="2835" w:type="dxa"/>
          </w:tcPr>
          <w:p w14:paraId="4F4C7F3C" w14:textId="77777777" w:rsidR="005061F3" w:rsidRPr="005061F3" w:rsidRDefault="005061F3" w:rsidP="00490454">
            <w:r w:rsidRPr="005061F3">
              <w:t>Director del proyecto</w:t>
            </w:r>
          </w:p>
        </w:tc>
        <w:tc>
          <w:tcPr>
            <w:tcW w:w="6525" w:type="dxa"/>
          </w:tcPr>
          <w:p w14:paraId="44BA10BD" w14:textId="77777777" w:rsidR="005061F3" w:rsidRPr="005061F3" w:rsidRDefault="005061F3" w:rsidP="00490454">
            <w:r w:rsidRPr="005061F3">
              <w:t>Coordinar la gestión de riesgos, mantener el registro actualizado y comunicar desviaciones relevantes.</w:t>
            </w:r>
          </w:p>
        </w:tc>
      </w:tr>
      <w:tr w:rsidR="005061F3" w:rsidRPr="005061F3" w14:paraId="2139B0A1" w14:textId="77777777" w:rsidTr="005061F3">
        <w:trPr>
          <w:jc w:val="center"/>
        </w:trPr>
        <w:tc>
          <w:tcPr>
            <w:tcW w:w="2835" w:type="dxa"/>
          </w:tcPr>
          <w:p w14:paraId="5BA5B399" w14:textId="77777777" w:rsidR="005061F3" w:rsidRPr="005061F3" w:rsidRDefault="005061F3" w:rsidP="00490454">
            <w:r w:rsidRPr="005061F3">
              <w:lastRenderedPageBreak/>
              <w:t>Área TI</w:t>
            </w:r>
          </w:p>
        </w:tc>
        <w:tc>
          <w:tcPr>
            <w:tcW w:w="6525" w:type="dxa"/>
          </w:tcPr>
          <w:p w14:paraId="7EE7E499" w14:textId="77777777" w:rsidR="005061F3" w:rsidRPr="005061F3" w:rsidRDefault="005061F3" w:rsidP="00490454">
            <w:r w:rsidRPr="005061F3">
              <w:t>Identificar y gestionar riesgos técnicos de servidores, red, nube, seguridad, respaldo y soporte.</w:t>
            </w:r>
          </w:p>
        </w:tc>
      </w:tr>
      <w:tr w:rsidR="005061F3" w:rsidRPr="005061F3" w14:paraId="29A721E0" w14:textId="77777777" w:rsidTr="005061F3">
        <w:trPr>
          <w:jc w:val="center"/>
        </w:trPr>
        <w:tc>
          <w:tcPr>
            <w:tcW w:w="2835" w:type="dxa"/>
          </w:tcPr>
          <w:p w14:paraId="3D39CB75" w14:textId="77777777" w:rsidR="005061F3" w:rsidRPr="005061F3" w:rsidRDefault="005061F3" w:rsidP="00490454">
            <w:r w:rsidRPr="005061F3">
              <w:t>Áreas usuarias</w:t>
            </w:r>
          </w:p>
        </w:tc>
        <w:tc>
          <w:tcPr>
            <w:tcW w:w="6525" w:type="dxa"/>
          </w:tcPr>
          <w:p w14:paraId="6D3F1F78" w14:textId="77777777" w:rsidR="005061F3" w:rsidRPr="005061F3" w:rsidRDefault="005061F3" w:rsidP="00490454">
            <w:r w:rsidRPr="005061F3">
              <w:t>Reportar riesgos operativos, problemas de adopción, cambios de proceso y dificultades de uso.</w:t>
            </w:r>
          </w:p>
        </w:tc>
      </w:tr>
      <w:tr w:rsidR="005061F3" w:rsidRPr="005061F3" w14:paraId="16DA5136" w14:textId="77777777" w:rsidTr="005061F3">
        <w:trPr>
          <w:jc w:val="center"/>
        </w:trPr>
        <w:tc>
          <w:tcPr>
            <w:tcW w:w="2835" w:type="dxa"/>
          </w:tcPr>
          <w:p w14:paraId="0BCB5BC8" w14:textId="77777777" w:rsidR="005061F3" w:rsidRPr="005061F3" w:rsidRDefault="005061F3" w:rsidP="00490454">
            <w:r w:rsidRPr="005061F3">
              <w:t>Responsable de seguridad</w:t>
            </w:r>
          </w:p>
        </w:tc>
        <w:tc>
          <w:tcPr>
            <w:tcW w:w="6525" w:type="dxa"/>
          </w:tcPr>
          <w:p w14:paraId="138CAD20" w14:textId="77777777" w:rsidR="005061F3" w:rsidRPr="005061F3" w:rsidRDefault="005061F3" w:rsidP="00490454">
            <w:r w:rsidRPr="005061F3">
              <w:t>Evaluar riesgos de acceso, permisos, auditoría, biometría y protección de datos.</w:t>
            </w:r>
          </w:p>
        </w:tc>
      </w:tr>
      <w:tr w:rsidR="005061F3" w:rsidRPr="005061F3" w14:paraId="03467175" w14:textId="77777777" w:rsidTr="005061F3">
        <w:trPr>
          <w:jc w:val="center"/>
        </w:trPr>
        <w:tc>
          <w:tcPr>
            <w:tcW w:w="2835" w:type="dxa"/>
          </w:tcPr>
          <w:p w14:paraId="506A3B04" w14:textId="77777777" w:rsidR="005061F3" w:rsidRPr="005061F3" w:rsidRDefault="005061F3" w:rsidP="00490454">
            <w:r w:rsidRPr="005061F3">
              <w:t>Finanzas / adquisiciones</w:t>
            </w:r>
          </w:p>
        </w:tc>
        <w:tc>
          <w:tcPr>
            <w:tcW w:w="6525" w:type="dxa"/>
          </w:tcPr>
          <w:p w14:paraId="1666DD5A" w14:textId="77777777" w:rsidR="005061F3" w:rsidRPr="005061F3" w:rsidRDefault="005061F3" w:rsidP="00490454">
            <w:r w:rsidRPr="005061F3">
              <w:t>Gestionar riesgos de presupuesto, compras, cotizaciones, contratos y proveedores.</w:t>
            </w:r>
          </w:p>
        </w:tc>
      </w:tr>
      <w:tr w:rsidR="005061F3" w:rsidRPr="005061F3" w14:paraId="10C7CB95" w14:textId="77777777" w:rsidTr="005061F3">
        <w:trPr>
          <w:jc w:val="center"/>
        </w:trPr>
        <w:tc>
          <w:tcPr>
            <w:tcW w:w="2835" w:type="dxa"/>
          </w:tcPr>
          <w:p w14:paraId="407B4BFA" w14:textId="77777777" w:rsidR="005061F3" w:rsidRPr="005061F3" w:rsidRDefault="005061F3" w:rsidP="00490454">
            <w:r w:rsidRPr="005061F3">
              <w:t>QA / Calidad</w:t>
            </w:r>
          </w:p>
        </w:tc>
        <w:tc>
          <w:tcPr>
            <w:tcW w:w="6525" w:type="dxa"/>
          </w:tcPr>
          <w:p w14:paraId="551E91AF" w14:textId="77777777" w:rsidR="005061F3" w:rsidRPr="005061F3" w:rsidRDefault="005061F3" w:rsidP="00490454">
            <w:r w:rsidRPr="005061F3">
              <w:t>Detectar riesgos derivados de pruebas fallidas, incidencias críticas o bajo cumplimiento de requisitos.</w:t>
            </w:r>
          </w:p>
        </w:tc>
      </w:tr>
    </w:tbl>
    <w:p w14:paraId="5DA9590D" w14:textId="77777777" w:rsidR="001706B9" w:rsidRDefault="00C018BA">
      <w:pPr>
        <w:pStyle w:val="Ttulo1"/>
        <w:pBdr>
          <w:top w:val="nil"/>
          <w:left w:val="nil"/>
          <w:bottom w:val="nil"/>
          <w:right w:val="nil"/>
          <w:between w:val="nil"/>
        </w:pBdr>
        <w:rPr>
          <w:rFonts w:ascii="Calibri" w:eastAsia="Calibri" w:hAnsi="Calibri" w:cs="Calibri"/>
          <w:b/>
          <w:color w:val="0B5394"/>
          <w:sz w:val="28"/>
          <w:szCs w:val="28"/>
        </w:rPr>
      </w:pPr>
      <w:bookmarkStart w:id="12" w:name="_ffvkrdxvgh3t" w:colFirst="0" w:colLast="0"/>
      <w:bookmarkEnd w:id="12"/>
      <w:r>
        <w:rPr>
          <w:rFonts w:ascii="Calibri" w:eastAsia="Calibri" w:hAnsi="Calibri" w:cs="Calibri"/>
          <w:b/>
          <w:color w:val="0B5394"/>
          <w:sz w:val="28"/>
          <w:szCs w:val="28"/>
        </w:rPr>
        <w:t>Presupuesto</w:t>
      </w:r>
    </w:p>
    <w:p w14:paraId="44CA2934" w14:textId="66F3447A" w:rsidR="001706B9" w:rsidRDefault="005061F3" w:rsidP="005061F3">
      <w:pPr>
        <w:pBdr>
          <w:top w:val="nil"/>
          <w:left w:val="nil"/>
          <w:bottom w:val="nil"/>
          <w:right w:val="nil"/>
          <w:between w:val="nil"/>
        </w:pBdr>
        <w:jc w:val="both"/>
      </w:pPr>
      <w:r>
        <w:t>Se reservará un porcentaje del presupuesto del proyecto para gestión de riesgos y contingencias. Esta reserva permitirá cubrir actividades de mitigación, soporte técnico adicional, pruebas adicionales, ajustes de infraestructura, capacitación complementaria o acciones correctivas derivadas de riesgos materializados.</w:t>
      </w:r>
    </w:p>
    <w:p w14:paraId="2CF3BCD9" w14:textId="77777777" w:rsidR="005061F3" w:rsidRDefault="005061F3" w:rsidP="005061F3">
      <w:pPr>
        <w:pBdr>
          <w:top w:val="nil"/>
          <w:left w:val="nil"/>
          <w:bottom w:val="nil"/>
          <w:right w:val="nil"/>
          <w:between w:val="nil"/>
        </w:pBdr>
        <w:jc w:val="both"/>
      </w:pPr>
    </w:p>
    <w:tbl>
      <w:tblPr>
        <w:tblW w:w="0" w:type="auto"/>
        <w:jc w:val="center"/>
        <w:tblLook w:val="04A0" w:firstRow="1" w:lastRow="0" w:firstColumn="1" w:lastColumn="0" w:noHBand="0" w:noVBand="1"/>
      </w:tblPr>
      <w:tblGrid>
        <w:gridCol w:w="2977"/>
        <w:gridCol w:w="6383"/>
      </w:tblGrid>
      <w:tr w:rsidR="005061F3" w:rsidRPr="005061F3" w14:paraId="4DE81DC4" w14:textId="77777777" w:rsidTr="005061F3">
        <w:trPr>
          <w:jc w:val="center"/>
        </w:trPr>
        <w:tc>
          <w:tcPr>
            <w:tcW w:w="2977" w:type="dxa"/>
            <w:shd w:val="clear" w:color="auto" w:fill="1F4E79"/>
          </w:tcPr>
          <w:p w14:paraId="7E33D6AF" w14:textId="77777777" w:rsidR="005061F3" w:rsidRPr="005061F3" w:rsidRDefault="005061F3" w:rsidP="00490454">
            <w:pPr>
              <w:jc w:val="center"/>
            </w:pPr>
            <w:r w:rsidRPr="005061F3">
              <w:rPr>
                <w:b/>
                <w:color w:val="FFFFFF"/>
              </w:rPr>
              <w:t>Concepto</w:t>
            </w:r>
          </w:p>
        </w:tc>
        <w:tc>
          <w:tcPr>
            <w:tcW w:w="6383" w:type="dxa"/>
            <w:shd w:val="clear" w:color="auto" w:fill="1F4E79"/>
          </w:tcPr>
          <w:p w14:paraId="25BFE605" w14:textId="77777777" w:rsidR="005061F3" w:rsidRPr="005061F3" w:rsidRDefault="005061F3" w:rsidP="00490454">
            <w:pPr>
              <w:jc w:val="center"/>
            </w:pPr>
            <w:r w:rsidRPr="005061F3">
              <w:rPr>
                <w:b/>
                <w:color w:val="FFFFFF"/>
              </w:rPr>
              <w:t>Criterio presupuestario</w:t>
            </w:r>
          </w:p>
        </w:tc>
      </w:tr>
      <w:tr w:rsidR="005061F3" w:rsidRPr="005061F3" w14:paraId="16CFE71E" w14:textId="77777777" w:rsidTr="005061F3">
        <w:trPr>
          <w:jc w:val="center"/>
        </w:trPr>
        <w:tc>
          <w:tcPr>
            <w:tcW w:w="2977" w:type="dxa"/>
          </w:tcPr>
          <w:p w14:paraId="5CCABAC6" w14:textId="77777777" w:rsidR="005061F3" w:rsidRPr="005061F3" w:rsidRDefault="005061F3" w:rsidP="00490454">
            <w:r w:rsidRPr="005061F3">
              <w:t>Reserva de contingencia general</w:t>
            </w:r>
          </w:p>
        </w:tc>
        <w:tc>
          <w:tcPr>
            <w:tcW w:w="6383" w:type="dxa"/>
          </w:tcPr>
          <w:p w14:paraId="686C1E36" w14:textId="77777777" w:rsidR="005061F3" w:rsidRPr="005061F3" w:rsidRDefault="005061F3" w:rsidP="00490454">
            <w:r w:rsidRPr="005061F3">
              <w:t>Entre 10% y 15% del presupuesto total del proyecto.</w:t>
            </w:r>
          </w:p>
        </w:tc>
      </w:tr>
      <w:tr w:rsidR="005061F3" w:rsidRPr="005061F3" w14:paraId="6B4C5343" w14:textId="77777777" w:rsidTr="005061F3">
        <w:trPr>
          <w:jc w:val="center"/>
        </w:trPr>
        <w:tc>
          <w:tcPr>
            <w:tcW w:w="2977" w:type="dxa"/>
          </w:tcPr>
          <w:p w14:paraId="40E23A26" w14:textId="77777777" w:rsidR="005061F3" w:rsidRPr="005061F3" w:rsidRDefault="005061F3" w:rsidP="00490454">
            <w:r w:rsidRPr="005061F3">
              <w:t>Riesgos de infraestructura y red</w:t>
            </w:r>
          </w:p>
        </w:tc>
        <w:tc>
          <w:tcPr>
            <w:tcW w:w="6383" w:type="dxa"/>
          </w:tcPr>
          <w:p w14:paraId="41DD8BE3" w14:textId="77777777" w:rsidR="005061F3" w:rsidRPr="005061F3" w:rsidRDefault="005061F3" w:rsidP="00490454">
            <w:r w:rsidRPr="005061F3">
              <w:t>Reserva específica para reemplazos, ajustes de conectividad o soporte externo.</w:t>
            </w:r>
          </w:p>
        </w:tc>
      </w:tr>
      <w:tr w:rsidR="005061F3" w:rsidRPr="005061F3" w14:paraId="6CE802F3" w14:textId="77777777" w:rsidTr="005061F3">
        <w:trPr>
          <w:jc w:val="center"/>
        </w:trPr>
        <w:tc>
          <w:tcPr>
            <w:tcW w:w="2977" w:type="dxa"/>
          </w:tcPr>
          <w:p w14:paraId="6A231C56" w14:textId="77777777" w:rsidR="005061F3" w:rsidRPr="005061F3" w:rsidRDefault="005061F3" w:rsidP="00490454">
            <w:r w:rsidRPr="005061F3">
              <w:t>Riesgos de migración de datos</w:t>
            </w:r>
          </w:p>
        </w:tc>
        <w:tc>
          <w:tcPr>
            <w:tcW w:w="6383" w:type="dxa"/>
          </w:tcPr>
          <w:p w14:paraId="6002F7C4" w14:textId="77777777" w:rsidR="005061F3" w:rsidRPr="005061F3" w:rsidRDefault="005061F3" w:rsidP="00490454">
            <w:r w:rsidRPr="005061F3">
              <w:t>Reserva para limpieza adicional, pruebas de carga y validaciones.</w:t>
            </w:r>
          </w:p>
        </w:tc>
      </w:tr>
      <w:tr w:rsidR="005061F3" w:rsidRPr="005061F3" w14:paraId="66C3D009" w14:textId="77777777" w:rsidTr="005061F3">
        <w:trPr>
          <w:jc w:val="center"/>
        </w:trPr>
        <w:tc>
          <w:tcPr>
            <w:tcW w:w="2977" w:type="dxa"/>
          </w:tcPr>
          <w:p w14:paraId="1BC621EF" w14:textId="77777777" w:rsidR="005061F3" w:rsidRPr="005061F3" w:rsidRDefault="005061F3" w:rsidP="00490454">
            <w:r w:rsidRPr="005061F3">
              <w:t>Riesgos de adopción</w:t>
            </w:r>
          </w:p>
        </w:tc>
        <w:tc>
          <w:tcPr>
            <w:tcW w:w="6383" w:type="dxa"/>
          </w:tcPr>
          <w:p w14:paraId="1B1098D4" w14:textId="77777777" w:rsidR="005061F3" w:rsidRPr="005061F3" w:rsidRDefault="005061F3" w:rsidP="00490454">
            <w:r w:rsidRPr="005061F3">
              <w:t>Reserva para capacitaciones adicionales y acompañamiento operativo.</w:t>
            </w:r>
          </w:p>
        </w:tc>
      </w:tr>
      <w:tr w:rsidR="005061F3" w:rsidRPr="005061F3" w14:paraId="063C036E" w14:textId="77777777" w:rsidTr="005061F3">
        <w:trPr>
          <w:jc w:val="center"/>
        </w:trPr>
        <w:tc>
          <w:tcPr>
            <w:tcW w:w="2977" w:type="dxa"/>
          </w:tcPr>
          <w:p w14:paraId="0110CD01" w14:textId="77777777" w:rsidR="005061F3" w:rsidRPr="005061F3" w:rsidRDefault="005061F3" w:rsidP="00490454">
            <w:r w:rsidRPr="005061F3">
              <w:t>Uso de reservas</w:t>
            </w:r>
          </w:p>
        </w:tc>
        <w:tc>
          <w:tcPr>
            <w:tcW w:w="6383" w:type="dxa"/>
          </w:tcPr>
          <w:p w14:paraId="7C9549C5" w14:textId="77777777" w:rsidR="005061F3" w:rsidRPr="005061F3" w:rsidRDefault="005061F3" w:rsidP="00490454">
            <w:r w:rsidRPr="005061F3">
              <w:t>Solo con aprobación del director del proyecto y, si supera el umbral, de gerencia.</w:t>
            </w:r>
          </w:p>
        </w:tc>
      </w:tr>
    </w:tbl>
    <w:p w14:paraId="1A9B95CC" w14:textId="77777777" w:rsidR="001706B9" w:rsidRDefault="00C018BA">
      <w:pPr>
        <w:pStyle w:val="Ttulo1"/>
        <w:pBdr>
          <w:top w:val="nil"/>
          <w:left w:val="nil"/>
          <w:bottom w:val="nil"/>
          <w:right w:val="nil"/>
          <w:between w:val="nil"/>
        </w:pBdr>
        <w:rPr>
          <w:rFonts w:ascii="Calibri" w:eastAsia="Calibri" w:hAnsi="Calibri" w:cs="Calibri"/>
          <w:b/>
          <w:color w:val="0B5394"/>
          <w:sz w:val="28"/>
          <w:szCs w:val="28"/>
        </w:rPr>
      </w:pPr>
      <w:bookmarkStart w:id="13" w:name="_vzpju4juhm25" w:colFirst="0" w:colLast="0"/>
      <w:bookmarkEnd w:id="13"/>
      <w:r>
        <w:rPr>
          <w:rFonts w:ascii="Calibri" w:eastAsia="Calibri" w:hAnsi="Calibri" w:cs="Calibri"/>
          <w:b/>
          <w:color w:val="0B5394"/>
          <w:sz w:val="28"/>
          <w:szCs w:val="28"/>
        </w:rPr>
        <w:t>Categorías de los riesgos</w:t>
      </w:r>
    </w:p>
    <w:p w14:paraId="52705818" w14:textId="32E3F1F1" w:rsidR="001706B9" w:rsidRDefault="005061F3">
      <w:pPr>
        <w:pBdr>
          <w:top w:val="nil"/>
          <w:left w:val="nil"/>
          <w:bottom w:val="nil"/>
          <w:right w:val="nil"/>
          <w:between w:val="nil"/>
        </w:pBdr>
      </w:pPr>
      <w:r w:rsidRPr="005061F3">
        <w:t>La estructura de desglose de riesgos (RBS) agrupa los riesgos del proyecto por origen, facilitando su análisis y asignación de responsables.</w:t>
      </w:r>
    </w:p>
    <w:p w14:paraId="7B39C37A" w14:textId="77777777" w:rsidR="005061F3" w:rsidRDefault="005061F3">
      <w:pPr>
        <w:pBdr>
          <w:top w:val="nil"/>
          <w:left w:val="nil"/>
          <w:bottom w:val="nil"/>
          <w:right w:val="nil"/>
          <w:between w:val="nil"/>
        </w:pBdr>
      </w:pPr>
    </w:p>
    <w:tbl>
      <w:tblPr>
        <w:tblW w:w="0" w:type="auto"/>
        <w:jc w:val="center"/>
        <w:tblLook w:val="04A0" w:firstRow="1" w:lastRow="0" w:firstColumn="1" w:lastColumn="0" w:noHBand="0" w:noVBand="1"/>
      </w:tblPr>
      <w:tblGrid>
        <w:gridCol w:w="4680"/>
        <w:gridCol w:w="4680"/>
      </w:tblGrid>
      <w:tr w:rsidR="005061F3" w:rsidRPr="005061F3" w14:paraId="08CA7ABB" w14:textId="77777777" w:rsidTr="00490454">
        <w:trPr>
          <w:jc w:val="center"/>
        </w:trPr>
        <w:tc>
          <w:tcPr>
            <w:tcW w:w="4680" w:type="dxa"/>
            <w:shd w:val="clear" w:color="auto" w:fill="1F4E79"/>
          </w:tcPr>
          <w:p w14:paraId="487B32CA" w14:textId="77777777" w:rsidR="005061F3" w:rsidRPr="005061F3" w:rsidRDefault="005061F3" w:rsidP="00490454">
            <w:pPr>
              <w:jc w:val="center"/>
            </w:pPr>
            <w:r w:rsidRPr="005061F3">
              <w:rPr>
                <w:b/>
                <w:color w:val="FFFFFF"/>
              </w:rPr>
              <w:t>Categoría RBS</w:t>
            </w:r>
          </w:p>
        </w:tc>
        <w:tc>
          <w:tcPr>
            <w:tcW w:w="4680" w:type="dxa"/>
            <w:shd w:val="clear" w:color="auto" w:fill="1F4E79"/>
          </w:tcPr>
          <w:p w14:paraId="39583A89" w14:textId="77777777" w:rsidR="005061F3" w:rsidRPr="005061F3" w:rsidRDefault="005061F3" w:rsidP="00490454">
            <w:pPr>
              <w:jc w:val="center"/>
            </w:pPr>
            <w:r w:rsidRPr="005061F3">
              <w:rPr>
                <w:b/>
                <w:color w:val="FFFFFF"/>
              </w:rPr>
              <w:t>Ejemplos de riesgos</w:t>
            </w:r>
          </w:p>
        </w:tc>
      </w:tr>
      <w:tr w:rsidR="005061F3" w:rsidRPr="005061F3" w14:paraId="7F5920E8" w14:textId="77777777" w:rsidTr="00490454">
        <w:trPr>
          <w:jc w:val="center"/>
        </w:trPr>
        <w:tc>
          <w:tcPr>
            <w:tcW w:w="4680" w:type="dxa"/>
          </w:tcPr>
          <w:p w14:paraId="5AD30D0E" w14:textId="77777777" w:rsidR="005061F3" w:rsidRPr="005061F3" w:rsidRDefault="005061F3" w:rsidP="00490454">
            <w:r w:rsidRPr="005061F3">
              <w:t>Riesgos técnicos</w:t>
            </w:r>
          </w:p>
        </w:tc>
        <w:tc>
          <w:tcPr>
            <w:tcW w:w="4680" w:type="dxa"/>
          </w:tcPr>
          <w:p w14:paraId="6DA8C9F8" w14:textId="77777777" w:rsidR="005061F3" w:rsidRPr="005061F3" w:rsidRDefault="005061F3" w:rsidP="00490454">
            <w:r w:rsidRPr="005061F3">
              <w:t>Errores de integración, fallas de software, bajo rendimiento, incompatibilidad de sistemas.</w:t>
            </w:r>
          </w:p>
        </w:tc>
      </w:tr>
      <w:tr w:rsidR="005061F3" w:rsidRPr="005061F3" w14:paraId="008FAAEB" w14:textId="77777777" w:rsidTr="00490454">
        <w:trPr>
          <w:jc w:val="center"/>
        </w:trPr>
        <w:tc>
          <w:tcPr>
            <w:tcW w:w="4680" w:type="dxa"/>
          </w:tcPr>
          <w:p w14:paraId="19506130" w14:textId="77777777" w:rsidR="005061F3" w:rsidRPr="005061F3" w:rsidRDefault="005061F3" w:rsidP="00490454">
            <w:r w:rsidRPr="005061F3">
              <w:t>Riesgos de infraestructura</w:t>
            </w:r>
          </w:p>
        </w:tc>
        <w:tc>
          <w:tcPr>
            <w:tcW w:w="4680" w:type="dxa"/>
          </w:tcPr>
          <w:p w14:paraId="3BAD407C" w14:textId="77777777" w:rsidR="005061F3" w:rsidRPr="005061F3" w:rsidRDefault="005061F3" w:rsidP="00490454">
            <w:r w:rsidRPr="005061F3">
              <w:t>Fallas de servidores, red, UPS, cableado, dispositivos, conectividad o sala técnica.</w:t>
            </w:r>
          </w:p>
        </w:tc>
      </w:tr>
      <w:tr w:rsidR="005061F3" w:rsidRPr="005061F3" w14:paraId="33E96ECA" w14:textId="77777777" w:rsidTr="00490454">
        <w:trPr>
          <w:jc w:val="center"/>
        </w:trPr>
        <w:tc>
          <w:tcPr>
            <w:tcW w:w="4680" w:type="dxa"/>
          </w:tcPr>
          <w:p w14:paraId="229CB2FE" w14:textId="77777777" w:rsidR="005061F3" w:rsidRPr="005061F3" w:rsidRDefault="005061F3" w:rsidP="00490454">
            <w:r w:rsidRPr="005061F3">
              <w:t>Riesgos de seguridad</w:t>
            </w:r>
          </w:p>
        </w:tc>
        <w:tc>
          <w:tcPr>
            <w:tcW w:w="4680" w:type="dxa"/>
          </w:tcPr>
          <w:p w14:paraId="708B87E6" w14:textId="77777777" w:rsidR="005061F3" w:rsidRPr="005061F3" w:rsidRDefault="005061F3" w:rsidP="00490454">
            <w:r w:rsidRPr="005061F3">
              <w:t>Accesos no autorizados, mala configuración de permisos, brechas de datos o fallas de biometría.</w:t>
            </w:r>
          </w:p>
        </w:tc>
      </w:tr>
      <w:tr w:rsidR="005061F3" w:rsidRPr="005061F3" w14:paraId="1C427A31" w14:textId="77777777" w:rsidTr="00490454">
        <w:trPr>
          <w:jc w:val="center"/>
        </w:trPr>
        <w:tc>
          <w:tcPr>
            <w:tcW w:w="4680" w:type="dxa"/>
          </w:tcPr>
          <w:p w14:paraId="1D4C10BB" w14:textId="77777777" w:rsidR="005061F3" w:rsidRPr="005061F3" w:rsidRDefault="005061F3" w:rsidP="00490454">
            <w:r w:rsidRPr="005061F3">
              <w:lastRenderedPageBreak/>
              <w:t>Riesgos de datos</w:t>
            </w:r>
          </w:p>
        </w:tc>
        <w:tc>
          <w:tcPr>
            <w:tcW w:w="4680" w:type="dxa"/>
          </w:tcPr>
          <w:p w14:paraId="0A2A8524" w14:textId="77777777" w:rsidR="005061F3" w:rsidRPr="005061F3" w:rsidRDefault="005061F3" w:rsidP="00490454">
            <w:r w:rsidRPr="005061F3">
              <w:t>Duplicidad, pérdida, inconsistencia o migración incompleta de datos históricos.</w:t>
            </w:r>
          </w:p>
        </w:tc>
      </w:tr>
      <w:tr w:rsidR="005061F3" w:rsidRPr="005061F3" w14:paraId="4A27C863" w14:textId="77777777" w:rsidTr="00490454">
        <w:trPr>
          <w:jc w:val="center"/>
        </w:trPr>
        <w:tc>
          <w:tcPr>
            <w:tcW w:w="4680" w:type="dxa"/>
          </w:tcPr>
          <w:p w14:paraId="3D56618C" w14:textId="77777777" w:rsidR="005061F3" w:rsidRPr="005061F3" w:rsidRDefault="005061F3" w:rsidP="00490454">
            <w:r w:rsidRPr="005061F3">
              <w:t>Riesgos humanos</w:t>
            </w:r>
          </w:p>
        </w:tc>
        <w:tc>
          <w:tcPr>
            <w:tcW w:w="4680" w:type="dxa"/>
          </w:tcPr>
          <w:p w14:paraId="35E91718" w14:textId="77777777" w:rsidR="005061F3" w:rsidRPr="005061F3" w:rsidRDefault="005061F3" w:rsidP="00490454">
            <w:r w:rsidRPr="005061F3">
              <w:t>Resistencia al cambio, baja capacitación, errores de uso o poca disponibilidad de usuarios clave.</w:t>
            </w:r>
          </w:p>
        </w:tc>
      </w:tr>
      <w:tr w:rsidR="005061F3" w:rsidRPr="005061F3" w14:paraId="1ED75968" w14:textId="77777777" w:rsidTr="00490454">
        <w:trPr>
          <w:jc w:val="center"/>
        </w:trPr>
        <w:tc>
          <w:tcPr>
            <w:tcW w:w="4680" w:type="dxa"/>
          </w:tcPr>
          <w:p w14:paraId="733F618B" w14:textId="77777777" w:rsidR="005061F3" w:rsidRPr="005061F3" w:rsidRDefault="005061F3" w:rsidP="00490454">
            <w:r w:rsidRPr="005061F3">
              <w:t>Riesgos financieros</w:t>
            </w:r>
          </w:p>
        </w:tc>
        <w:tc>
          <w:tcPr>
            <w:tcW w:w="4680" w:type="dxa"/>
          </w:tcPr>
          <w:p w14:paraId="618DFAB2" w14:textId="77777777" w:rsidR="005061F3" w:rsidRPr="005061F3" w:rsidRDefault="005061F3" w:rsidP="00490454">
            <w:r w:rsidRPr="005061F3">
              <w:t>Sobrecostos, variaciones de precios, retrasos de aprobación presupuestaria.</w:t>
            </w:r>
          </w:p>
        </w:tc>
      </w:tr>
      <w:tr w:rsidR="005061F3" w:rsidRPr="005061F3" w14:paraId="536D808D" w14:textId="77777777" w:rsidTr="00490454">
        <w:trPr>
          <w:jc w:val="center"/>
        </w:trPr>
        <w:tc>
          <w:tcPr>
            <w:tcW w:w="4680" w:type="dxa"/>
          </w:tcPr>
          <w:p w14:paraId="468D9CFC" w14:textId="77777777" w:rsidR="005061F3" w:rsidRPr="005061F3" w:rsidRDefault="005061F3" w:rsidP="00490454">
            <w:r w:rsidRPr="005061F3">
              <w:t>Riesgos de adquisiciones</w:t>
            </w:r>
          </w:p>
        </w:tc>
        <w:tc>
          <w:tcPr>
            <w:tcW w:w="4680" w:type="dxa"/>
          </w:tcPr>
          <w:p w14:paraId="41CC3DD9" w14:textId="77777777" w:rsidR="005061F3" w:rsidRPr="005061F3" w:rsidRDefault="005061F3" w:rsidP="00490454">
            <w:r w:rsidRPr="005061F3">
              <w:t>Demoras de proveedores, equipos incompatibles, incumplimiento de SLA.</w:t>
            </w:r>
          </w:p>
        </w:tc>
      </w:tr>
      <w:tr w:rsidR="005061F3" w:rsidRPr="005061F3" w14:paraId="32C17EB3" w14:textId="77777777" w:rsidTr="00490454">
        <w:trPr>
          <w:jc w:val="center"/>
        </w:trPr>
        <w:tc>
          <w:tcPr>
            <w:tcW w:w="4680" w:type="dxa"/>
          </w:tcPr>
          <w:p w14:paraId="2AE98F72" w14:textId="77777777" w:rsidR="005061F3" w:rsidRPr="005061F3" w:rsidRDefault="005061F3" w:rsidP="00490454">
            <w:r w:rsidRPr="005061F3">
              <w:t>Riesgos operativos</w:t>
            </w:r>
          </w:p>
        </w:tc>
        <w:tc>
          <w:tcPr>
            <w:tcW w:w="4680" w:type="dxa"/>
          </w:tcPr>
          <w:p w14:paraId="5D30C34E" w14:textId="77777777" w:rsidR="005061F3" w:rsidRPr="005061F3" w:rsidRDefault="005061F3" w:rsidP="00490454">
            <w:r w:rsidRPr="005061F3">
              <w:t>Interrupciones en cajas, inventarios, compras, logística o atención al cliente durante la transición.</w:t>
            </w:r>
          </w:p>
        </w:tc>
      </w:tr>
      <w:tr w:rsidR="005061F3" w:rsidRPr="005061F3" w14:paraId="2F69B95F" w14:textId="77777777" w:rsidTr="00490454">
        <w:trPr>
          <w:jc w:val="center"/>
        </w:trPr>
        <w:tc>
          <w:tcPr>
            <w:tcW w:w="4680" w:type="dxa"/>
          </w:tcPr>
          <w:p w14:paraId="44265A11" w14:textId="77777777" w:rsidR="005061F3" w:rsidRPr="005061F3" w:rsidRDefault="005061F3" w:rsidP="00490454">
            <w:r w:rsidRPr="005061F3">
              <w:t>Riesgos normativos</w:t>
            </w:r>
          </w:p>
        </w:tc>
        <w:tc>
          <w:tcPr>
            <w:tcW w:w="4680" w:type="dxa"/>
          </w:tcPr>
          <w:p w14:paraId="0E5A0B21" w14:textId="77777777" w:rsidR="005061F3" w:rsidRPr="005061F3" w:rsidRDefault="005061F3" w:rsidP="00490454">
            <w:r w:rsidRPr="005061F3">
              <w:t>Incumplimiento fiscal, contable, sanitario o de trazabilidad.</w:t>
            </w:r>
          </w:p>
        </w:tc>
      </w:tr>
    </w:tbl>
    <w:p w14:paraId="35C16FC6" w14:textId="77777777" w:rsidR="001706B9" w:rsidRDefault="00C018BA">
      <w:pPr>
        <w:pStyle w:val="Ttulo1"/>
        <w:pBdr>
          <w:top w:val="nil"/>
          <w:left w:val="nil"/>
          <w:bottom w:val="nil"/>
          <w:right w:val="nil"/>
          <w:between w:val="nil"/>
        </w:pBdr>
        <w:rPr>
          <w:rFonts w:ascii="Calibri" w:eastAsia="Calibri" w:hAnsi="Calibri" w:cs="Calibri"/>
          <w:b/>
          <w:color w:val="0B5394"/>
          <w:sz w:val="28"/>
          <w:szCs w:val="28"/>
        </w:rPr>
      </w:pPr>
      <w:r>
        <w:rPr>
          <w:rFonts w:ascii="Calibri" w:eastAsia="Calibri" w:hAnsi="Calibri" w:cs="Calibri"/>
          <w:b/>
          <w:color w:val="0B5394"/>
          <w:sz w:val="28"/>
          <w:szCs w:val="28"/>
        </w:rPr>
        <w:t>Tolerancia al riesgo de los interesados</w:t>
      </w:r>
    </w:p>
    <w:p w14:paraId="270A2CDD" w14:textId="77777777" w:rsidR="00314585" w:rsidRPr="00314585" w:rsidRDefault="00314585" w:rsidP="00314585">
      <w:pPr>
        <w:jc w:val="both"/>
        <w:rPr>
          <w:lang w:val="es-MX"/>
        </w:rPr>
      </w:pPr>
      <w:r w:rsidRPr="00314585">
        <w:rPr>
          <w:lang w:val="es-MX"/>
        </w:rPr>
        <w:t>La tolerancia al riesgo define el nivel de exposición que cada interesado está dispuesto a aceptar durante la ejecución del proyecto. En el caso de la estrategia integral de Tecnologías de Información para HIPERMAXI, esta tolerancia debe analizarse con especial cuidado, debido a que el proyecto afecta procesos críticos como ventas, inventarios, compras, contabilidad, logística, seguridad, infraestructura tecnológica y atención al cliente.</w:t>
      </w:r>
    </w:p>
    <w:p w14:paraId="4C67D853" w14:textId="77777777" w:rsidR="00314585" w:rsidRPr="00314585" w:rsidRDefault="00314585" w:rsidP="00314585">
      <w:pPr>
        <w:jc w:val="both"/>
        <w:rPr>
          <w:lang w:val="es-MX"/>
        </w:rPr>
      </w:pPr>
      <w:r w:rsidRPr="00314585">
        <w:rPr>
          <w:lang w:val="es-MX"/>
        </w:rPr>
        <w:t>Cada grupo de interesados puede aceptar ciertos niveles de incertidumbre, siempre que existan medidas de control, comunicación oportuna y planes de respuesta adecuados. Sin embargo, existen riesgos que no serán aceptables para la organización, especialmente aquellos relacionados con pérdida de datos, interrupción prolongada de operaciones, sobrecostos no aprobados, fallas de seguridad, incumplimiento normativo o afectación directa al cliente.</w:t>
      </w:r>
    </w:p>
    <w:p w14:paraId="46E2D147" w14:textId="06B3F349" w:rsidR="00314585" w:rsidRDefault="00314585" w:rsidP="00314585">
      <w:pPr>
        <w:jc w:val="both"/>
        <w:rPr>
          <w:lang w:val="es-MX"/>
        </w:rPr>
      </w:pPr>
      <w:r w:rsidRPr="00314585">
        <w:rPr>
          <w:lang w:val="es-MX"/>
        </w:rPr>
        <w:t>La siguiente tabla resume el nivel de tolerancia al riesgo de los principales interesados del proyecto</w:t>
      </w:r>
      <w:r>
        <w:rPr>
          <w:lang w:val="es-MX"/>
        </w:rPr>
        <w:t>:</w:t>
      </w:r>
    </w:p>
    <w:p w14:paraId="338767D7" w14:textId="77777777" w:rsidR="00314585" w:rsidRPr="00314585" w:rsidRDefault="00314585" w:rsidP="00314585">
      <w:pPr>
        <w:jc w:val="both"/>
        <w:rPr>
          <w:lang w:val="es-MX"/>
        </w:rPr>
      </w:pPr>
    </w:p>
    <w:tbl>
      <w:tblPr>
        <w:tblW w:w="0" w:type="auto"/>
        <w:jc w:val="center"/>
        <w:tblLook w:val="04A0" w:firstRow="1" w:lastRow="0" w:firstColumn="1" w:lastColumn="0" w:noHBand="0" w:noVBand="1"/>
      </w:tblPr>
      <w:tblGrid>
        <w:gridCol w:w="2127"/>
        <w:gridCol w:w="2693"/>
        <w:gridCol w:w="4540"/>
      </w:tblGrid>
      <w:tr w:rsidR="00314585" w:rsidRPr="00314585" w14:paraId="5EA72EE5" w14:textId="77777777" w:rsidTr="00314585">
        <w:trPr>
          <w:jc w:val="center"/>
        </w:trPr>
        <w:tc>
          <w:tcPr>
            <w:tcW w:w="2127" w:type="dxa"/>
            <w:shd w:val="clear" w:color="auto" w:fill="1F4E79"/>
          </w:tcPr>
          <w:p w14:paraId="779218D2" w14:textId="77777777" w:rsidR="00314585" w:rsidRPr="00314585" w:rsidRDefault="00314585" w:rsidP="00490454">
            <w:pPr>
              <w:jc w:val="center"/>
            </w:pPr>
            <w:r w:rsidRPr="00314585">
              <w:rPr>
                <w:b/>
                <w:color w:val="FFFFFF"/>
              </w:rPr>
              <w:t>Interesado</w:t>
            </w:r>
          </w:p>
        </w:tc>
        <w:tc>
          <w:tcPr>
            <w:tcW w:w="2693" w:type="dxa"/>
            <w:shd w:val="clear" w:color="auto" w:fill="1F4E79"/>
          </w:tcPr>
          <w:p w14:paraId="3ACF233B" w14:textId="77777777" w:rsidR="00314585" w:rsidRPr="00314585" w:rsidRDefault="00314585" w:rsidP="00490454">
            <w:pPr>
              <w:jc w:val="center"/>
            </w:pPr>
            <w:r w:rsidRPr="00314585">
              <w:rPr>
                <w:b/>
                <w:color w:val="FFFFFF"/>
              </w:rPr>
              <w:t>Nivel de tolerancia</w:t>
            </w:r>
          </w:p>
        </w:tc>
        <w:tc>
          <w:tcPr>
            <w:tcW w:w="4540" w:type="dxa"/>
            <w:shd w:val="clear" w:color="auto" w:fill="1F4E79"/>
          </w:tcPr>
          <w:p w14:paraId="37875A7D" w14:textId="77777777" w:rsidR="00314585" w:rsidRPr="00314585" w:rsidRDefault="00314585" w:rsidP="00490454">
            <w:pPr>
              <w:jc w:val="center"/>
            </w:pPr>
            <w:r w:rsidRPr="00314585">
              <w:rPr>
                <w:b/>
                <w:color w:val="FFFFFF"/>
              </w:rPr>
              <w:t>Descripción</w:t>
            </w:r>
          </w:p>
        </w:tc>
      </w:tr>
      <w:tr w:rsidR="00314585" w:rsidRPr="00314585" w14:paraId="525ECF06" w14:textId="77777777" w:rsidTr="00314585">
        <w:trPr>
          <w:jc w:val="center"/>
        </w:trPr>
        <w:tc>
          <w:tcPr>
            <w:tcW w:w="2127" w:type="dxa"/>
          </w:tcPr>
          <w:p w14:paraId="4EBEFDF4" w14:textId="77777777" w:rsidR="00314585" w:rsidRPr="00314585" w:rsidRDefault="00314585" w:rsidP="00490454">
            <w:r w:rsidRPr="00314585">
              <w:t>Gerencia General</w:t>
            </w:r>
          </w:p>
        </w:tc>
        <w:tc>
          <w:tcPr>
            <w:tcW w:w="2693" w:type="dxa"/>
          </w:tcPr>
          <w:p w14:paraId="10214FA9" w14:textId="77777777" w:rsidR="00314585" w:rsidRPr="00314585" w:rsidRDefault="00314585" w:rsidP="00490454">
            <w:r w:rsidRPr="00314585">
              <w:t>Baja para riesgos críticos</w:t>
            </w:r>
          </w:p>
        </w:tc>
        <w:tc>
          <w:tcPr>
            <w:tcW w:w="4540" w:type="dxa"/>
          </w:tcPr>
          <w:p w14:paraId="68F9CDF3" w14:textId="77777777" w:rsidR="00314585" w:rsidRPr="00314585" w:rsidRDefault="00314585" w:rsidP="00490454">
            <w:r w:rsidRPr="00314585">
              <w:t>No acepta riesgos que comprometan continuidad operativa, presupuesto o reputación.</w:t>
            </w:r>
          </w:p>
        </w:tc>
      </w:tr>
      <w:tr w:rsidR="00314585" w:rsidRPr="00314585" w14:paraId="30ACD762" w14:textId="77777777" w:rsidTr="00314585">
        <w:trPr>
          <w:jc w:val="center"/>
        </w:trPr>
        <w:tc>
          <w:tcPr>
            <w:tcW w:w="2127" w:type="dxa"/>
          </w:tcPr>
          <w:p w14:paraId="1A38FAAA" w14:textId="77777777" w:rsidR="00314585" w:rsidRPr="00314585" w:rsidRDefault="00314585" w:rsidP="00490454">
            <w:r w:rsidRPr="00314585">
              <w:t>Área TI</w:t>
            </w:r>
          </w:p>
        </w:tc>
        <w:tc>
          <w:tcPr>
            <w:tcW w:w="2693" w:type="dxa"/>
          </w:tcPr>
          <w:p w14:paraId="16F50B4D" w14:textId="77777777" w:rsidR="00314585" w:rsidRPr="00314585" w:rsidRDefault="00314585" w:rsidP="00490454">
            <w:r w:rsidRPr="00314585">
              <w:t>Media</w:t>
            </w:r>
          </w:p>
        </w:tc>
        <w:tc>
          <w:tcPr>
            <w:tcW w:w="4540" w:type="dxa"/>
          </w:tcPr>
          <w:p w14:paraId="51BF3DA6" w14:textId="77777777" w:rsidR="00314585" w:rsidRPr="00314585" w:rsidRDefault="00314585" w:rsidP="00490454">
            <w:r w:rsidRPr="00314585">
              <w:t>Tolera ajustes técnicos controlados, pero no riesgos de seguridad o pérdida de datos.</w:t>
            </w:r>
          </w:p>
        </w:tc>
      </w:tr>
      <w:tr w:rsidR="00314585" w:rsidRPr="00314585" w14:paraId="4B598DF9" w14:textId="77777777" w:rsidTr="00314585">
        <w:trPr>
          <w:jc w:val="center"/>
        </w:trPr>
        <w:tc>
          <w:tcPr>
            <w:tcW w:w="2127" w:type="dxa"/>
          </w:tcPr>
          <w:p w14:paraId="71CF886A" w14:textId="77777777" w:rsidR="00314585" w:rsidRPr="00314585" w:rsidRDefault="00314585" w:rsidP="00490454">
            <w:r w:rsidRPr="00314585">
              <w:t>Áreas operativas</w:t>
            </w:r>
          </w:p>
        </w:tc>
        <w:tc>
          <w:tcPr>
            <w:tcW w:w="2693" w:type="dxa"/>
          </w:tcPr>
          <w:p w14:paraId="41B14517" w14:textId="77777777" w:rsidR="00314585" w:rsidRPr="00314585" w:rsidRDefault="00314585" w:rsidP="00490454">
            <w:r w:rsidRPr="00314585">
              <w:t>Baja</w:t>
            </w:r>
          </w:p>
        </w:tc>
        <w:tc>
          <w:tcPr>
            <w:tcW w:w="4540" w:type="dxa"/>
          </w:tcPr>
          <w:p w14:paraId="48B4637D" w14:textId="77777777" w:rsidR="00314585" w:rsidRPr="00314585" w:rsidRDefault="00314585" w:rsidP="00490454">
            <w:r w:rsidRPr="00314585">
              <w:t>No aceptan interrupciones prolongadas en ventas, inventarios, cajas o atención al cliente.</w:t>
            </w:r>
          </w:p>
        </w:tc>
      </w:tr>
      <w:tr w:rsidR="00314585" w:rsidRPr="00314585" w14:paraId="6C50E86F" w14:textId="77777777" w:rsidTr="00314585">
        <w:trPr>
          <w:jc w:val="center"/>
        </w:trPr>
        <w:tc>
          <w:tcPr>
            <w:tcW w:w="2127" w:type="dxa"/>
          </w:tcPr>
          <w:p w14:paraId="45A861F3" w14:textId="77777777" w:rsidR="00314585" w:rsidRPr="00314585" w:rsidRDefault="00314585" w:rsidP="00490454">
            <w:r w:rsidRPr="00314585">
              <w:t>Finanzas</w:t>
            </w:r>
          </w:p>
        </w:tc>
        <w:tc>
          <w:tcPr>
            <w:tcW w:w="2693" w:type="dxa"/>
          </w:tcPr>
          <w:p w14:paraId="67C26E9B" w14:textId="77777777" w:rsidR="00314585" w:rsidRPr="00314585" w:rsidRDefault="00314585" w:rsidP="00490454">
            <w:r w:rsidRPr="00314585">
              <w:t>Baja</w:t>
            </w:r>
          </w:p>
        </w:tc>
        <w:tc>
          <w:tcPr>
            <w:tcW w:w="4540" w:type="dxa"/>
          </w:tcPr>
          <w:p w14:paraId="291A2D84" w14:textId="77777777" w:rsidR="00314585" w:rsidRPr="00314585" w:rsidRDefault="00314585" w:rsidP="00490454">
            <w:r w:rsidRPr="00314585">
              <w:t>No acepta desviaciones presupuestarias sin justificación y aprobación.</w:t>
            </w:r>
          </w:p>
        </w:tc>
      </w:tr>
      <w:tr w:rsidR="00314585" w:rsidRPr="00314585" w14:paraId="0093E7CA" w14:textId="77777777" w:rsidTr="00314585">
        <w:trPr>
          <w:jc w:val="center"/>
        </w:trPr>
        <w:tc>
          <w:tcPr>
            <w:tcW w:w="2127" w:type="dxa"/>
          </w:tcPr>
          <w:p w14:paraId="76F1CF1A" w14:textId="77777777" w:rsidR="00314585" w:rsidRPr="00314585" w:rsidRDefault="00314585" w:rsidP="00490454">
            <w:r w:rsidRPr="00314585">
              <w:t>Usuarios finales</w:t>
            </w:r>
          </w:p>
        </w:tc>
        <w:tc>
          <w:tcPr>
            <w:tcW w:w="2693" w:type="dxa"/>
          </w:tcPr>
          <w:p w14:paraId="35A2FE20" w14:textId="77777777" w:rsidR="00314585" w:rsidRPr="00314585" w:rsidRDefault="00314585" w:rsidP="00490454">
            <w:r w:rsidRPr="00314585">
              <w:t>Media</w:t>
            </w:r>
          </w:p>
        </w:tc>
        <w:tc>
          <w:tcPr>
            <w:tcW w:w="4540" w:type="dxa"/>
          </w:tcPr>
          <w:p w14:paraId="48FBD7D5" w14:textId="77777777" w:rsidR="00314585" w:rsidRPr="00314585" w:rsidRDefault="00314585" w:rsidP="00490454">
            <w:r w:rsidRPr="00314585">
              <w:t>Pueden tolerar curva de aprendizaje si reciben capacitación y soporte.</w:t>
            </w:r>
          </w:p>
        </w:tc>
      </w:tr>
      <w:tr w:rsidR="00314585" w:rsidRPr="00314585" w14:paraId="1A71A8E7" w14:textId="77777777" w:rsidTr="00314585">
        <w:trPr>
          <w:jc w:val="center"/>
        </w:trPr>
        <w:tc>
          <w:tcPr>
            <w:tcW w:w="2127" w:type="dxa"/>
          </w:tcPr>
          <w:p w14:paraId="452FE8F4" w14:textId="77777777" w:rsidR="00314585" w:rsidRPr="00314585" w:rsidRDefault="00314585" w:rsidP="00490454">
            <w:r w:rsidRPr="00314585">
              <w:lastRenderedPageBreak/>
              <w:t>Clientes</w:t>
            </w:r>
          </w:p>
        </w:tc>
        <w:tc>
          <w:tcPr>
            <w:tcW w:w="2693" w:type="dxa"/>
          </w:tcPr>
          <w:p w14:paraId="5A08B7CD" w14:textId="77777777" w:rsidR="00314585" w:rsidRPr="00314585" w:rsidRDefault="00314585" w:rsidP="00490454">
            <w:r w:rsidRPr="00314585">
              <w:t>Muy baja</w:t>
            </w:r>
          </w:p>
        </w:tc>
        <w:tc>
          <w:tcPr>
            <w:tcW w:w="4540" w:type="dxa"/>
          </w:tcPr>
          <w:p w14:paraId="1B800CA4" w14:textId="77777777" w:rsidR="00314585" w:rsidRPr="00314585" w:rsidRDefault="00314585" w:rsidP="00490454">
            <w:r w:rsidRPr="00314585">
              <w:t>No deben percibir fallas relevantes en atención, precios o disponibilidad de productos.</w:t>
            </w:r>
          </w:p>
        </w:tc>
      </w:tr>
    </w:tbl>
    <w:p w14:paraId="3A878B1E" w14:textId="1101095E" w:rsidR="001706B9" w:rsidRDefault="00C018BA">
      <w:pPr>
        <w:pStyle w:val="Ttulo1"/>
        <w:pBdr>
          <w:top w:val="nil"/>
          <w:left w:val="nil"/>
          <w:bottom w:val="nil"/>
          <w:right w:val="nil"/>
          <w:between w:val="nil"/>
        </w:pBdr>
        <w:rPr>
          <w:rFonts w:ascii="Calibri" w:eastAsia="Calibri" w:hAnsi="Calibri" w:cs="Calibri"/>
          <w:b/>
          <w:color w:val="0B5394"/>
          <w:sz w:val="28"/>
          <w:szCs w:val="28"/>
        </w:rPr>
      </w:pPr>
      <w:r>
        <w:rPr>
          <w:rFonts w:ascii="Calibri" w:eastAsia="Calibri" w:hAnsi="Calibri" w:cs="Calibri"/>
          <w:b/>
          <w:color w:val="0B5394"/>
          <w:sz w:val="28"/>
          <w:szCs w:val="28"/>
        </w:rPr>
        <w:t>Definiciones de probabilidad</w:t>
      </w:r>
    </w:p>
    <w:p w14:paraId="7CF0DD34" w14:textId="387AEB2F" w:rsidR="001706B9" w:rsidRDefault="00314585">
      <w:pPr>
        <w:pBdr>
          <w:top w:val="nil"/>
          <w:left w:val="nil"/>
          <w:bottom w:val="nil"/>
          <w:right w:val="nil"/>
          <w:between w:val="nil"/>
        </w:pBdr>
      </w:pPr>
      <w:r>
        <w:t>L</w:t>
      </w:r>
      <w:r w:rsidRPr="00314585">
        <w:t>os riesgos serán clasificados en tres niveles: alta, media y baja. Esta clasificación permitirá priorizar los riesgos que requieren acciones preventivas inmediatas y mantener seguimiento sobre aquellos que, aunque tengan menor probabilidad, podrían afectar el desarrollo del proyecto si llegan a materializarse</w:t>
      </w:r>
      <w:r>
        <w:t>.</w:t>
      </w:r>
    </w:p>
    <w:p w14:paraId="316D759A" w14:textId="77777777" w:rsidR="001706B9" w:rsidRDefault="001706B9">
      <w:pPr>
        <w:pBdr>
          <w:top w:val="nil"/>
          <w:left w:val="nil"/>
          <w:bottom w:val="nil"/>
          <w:right w:val="nil"/>
          <w:between w:val="nil"/>
        </w:pBdr>
      </w:pPr>
    </w:p>
    <w:tbl>
      <w:tblPr>
        <w:tblW w:w="0" w:type="auto"/>
        <w:jc w:val="center"/>
        <w:tblLook w:val="04A0" w:firstRow="1" w:lastRow="0" w:firstColumn="1" w:lastColumn="0" w:noHBand="0" w:noVBand="1"/>
      </w:tblPr>
      <w:tblGrid>
        <w:gridCol w:w="1276"/>
        <w:gridCol w:w="1985"/>
        <w:gridCol w:w="6099"/>
      </w:tblGrid>
      <w:tr w:rsidR="00314585" w:rsidRPr="00314585" w14:paraId="327B0C85" w14:textId="77777777" w:rsidTr="00314585">
        <w:trPr>
          <w:jc w:val="center"/>
        </w:trPr>
        <w:tc>
          <w:tcPr>
            <w:tcW w:w="1276" w:type="dxa"/>
            <w:shd w:val="clear" w:color="auto" w:fill="1F4E79"/>
          </w:tcPr>
          <w:p w14:paraId="43391681" w14:textId="77777777" w:rsidR="00314585" w:rsidRPr="00314585" w:rsidRDefault="00314585" w:rsidP="00490454">
            <w:pPr>
              <w:jc w:val="center"/>
            </w:pPr>
            <w:r w:rsidRPr="00314585">
              <w:rPr>
                <w:b/>
                <w:color w:val="FFFFFF"/>
              </w:rPr>
              <w:t>Nivel</w:t>
            </w:r>
          </w:p>
        </w:tc>
        <w:tc>
          <w:tcPr>
            <w:tcW w:w="1985" w:type="dxa"/>
            <w:shd w:val="clear" w:color="auto" w:fill="1F4E79"/>
          </w:tcPr>
          <w:p w14:paraId="0021309A" w14:textId="77777777" w:rsidR="00314585" w:rsidRPr="00314585" w:rsidRDefault="00314585" w:rsidP="00490454">
            <w:pPr>
              <w:jc w:val="center"/>
            </w:pPr>
            <w:r w:rsidRPr="00314585">
              <w:rPr>
                <w:b/>
                <w:color w:val="FFFFFF"/>
              </w:rPr>
              <w:t>Rango estimado</w:t>
            </w:r>
          </w:p>
        </w:tc>
        <w:tc>
          <w:tcPr>
            <w:tcW w:w="6099" w:type="dxa"/>
            <w:shd w:val="clear" w:color="auto" w:fill="1F4E79"/>
          </w:tcPr>
          <w:p w14:paraId="14524057" w14:textId="77777777" w:rsidR="00314585" w:rsidRPr="00314585" w:rsidRDefault="00314585" w:rsidP="00490454">
            <w:pPr>
              <w:jc w:val="center"/>
            </w:pPr>
            <w:r w:rsidRPr="00314585">
              <w:rPr>
                <w:b/>
                <w:color w:val="FFFFFF"/>
              </w:rPr>
              <w:t>Descripción</w:t>
            </w:r>
          </w:p>
        </w:tc>
      </w:tr>
      <w:tr w:rsidR="00314585" w:rsidRPr="00314585" w14:paraId="41185B35" w14:textId="77777777" w:rsidTr="00314585">
        <w:trPr>
          <w:jc w:val="center"/>
        </w:trPr>
        <w:tc>
          <w:tcPr>
            <w:tcW w:w="1276" w:type="dxa"/>
          </w:tcPr>
          <w:p w14:paraId="359C1407" w14:textId="77777777" w:rsidR="00314585" w:rsidRPr="00314585" w:rsidRDefault="00314585" w:rsidP="00490454">
            <w:r w:rsidRPr="00314585">
              <w:t>Alta</w:t>
            </w:r>
          </w:p>
        </w:tc>
        <w:tc>
          <w:tcPr>
            <w:tcW w:w="1985" w:type="dxa"/>
          </w:tcPr>
          <w:p w14:paraId="3FB9280F" w14:textId="77777777" w:rsidR="00314585" w:rsidRPr="00314585" w:rsidRDefault="00314585" w:rsidP="00490454">
            <w:r w:rsidRPr="00314585">
              <w:t>Mayor a 60%</w:t>
            </w:r>
          </w:p>
        </w:tc>
        <w:tc>
          <w:tcPr>
            <w:tcW w:w="6099" w:type="dxa"/>
          </w:tcPr>
          <w:p w14:paraId="3D42A748" w14:textId="77777777" w:rsidR="00314585" w:rsidRPr="00314585" w:rsidRDefault="00314585" w:rsidP="00490454">
            <w:r w:rsidRPr="00314585">
              <w:t>Es probable que ocurra si no se aplican acciones preventivas.</w:t>
            </w:r>
          </w:p>
        </w:tc>
      </w:tr>
      <w:tr w:rsidR="00314585" w:rsidRPr="00314585" w14:paraId="0CBE8708" w14:textId="77777777" w:rsidTr="00314585">
        <w:trPr>
          <w:jc w:val="center"/>
        </w:trPr>
        <w:tc>
          <w:tcPr>
            <w:tcW w:w="1276" w:type="dxa"/>
          </w:tcPr>
          <w:p w14:paraId="5E6FE93A" w14:textId="77777777" w:rsidR="00314585" w:rsidRPr="00314585" w:rsidRDefault="00314585" w:rsidP="00490454">
            <w:r w:rsidRPr="00314585">
              <w:t>Media</w:t>
            </w:r>
          </w:p>
        </w:tc>
        <w:tc>
          <w:tcPr>
            <w:tcW w:w="1985" w:type="dxa"/>
          </w:tcPr>
          <w:p w14:paraId="06534245" w14:textId="77777777" w:rsidR="00314585" w:rsidRPr="00314585" w:rsidRDefault="00314585" w:rsidP="00490454">
            <w:r w:rsidRPr="00314585">
              <w:t>Entre 30% y 60%</w:t>
            </w:r>
          </w:p>
        </w:tc>
        <w:tc>
          <w:tcPr>
            <w:tcW w:w="6099" w:type="dxa"/>
          </w:tcPr>
          <w:p w14:paraId="43220FA2" w14:textId="77777777" w:rsidR="00314585" w:rsidRPr="00314585" w:rsidRDefault="00314585" w:rsidP="00490454">
            <w:r w:rsidRPr="00314585">
              <w:t>Puede ocurrir durante la ejecución y requiere seguimiento.</w:t>
            </w:r>
          </w:p>
        </w:tc>
      </w:tr>
      <w:tr w:rsidR="00314585" w:rsidRPr="00314585" w14:paraId="3BC8EBD8" w14:textId="77777777" w:rsidTr="00314585">
        <w:trPr>
          <w:jc w:val="center"/>
        </w:trPr>
        <w:tc>
          <w:tcPr>
            <w:tcW w:w="1276" w:type="dxa"/>
          </w:tcPr>
          <w:p w14:paraId="044EF4D5" w14:textId="77777777" w:rsidR="00314585" w:rsidRPr="00314585" w:rsidRDefault="00314585" w:rsidP="00490454">
            <w:r w:rsidRPr="00314585">
              <w:t>Baja</w:t>
            </w:r>
          </w:p>
        </w:tc>
        <w:tc>
          <w:tcPr>
            <w:tcW w:w="1985" w:type="dxa"/>
          </w:tcPr>
          <w:p w14:paraId="64134853" w14:textId="77777777" w:rsidR="00314585" w:rsidRPr="00314585" w:rsidRDefault="00314585" w:rsidP="00490454">
            <w:r w:rsidRPr="00314585">
              <w:t>Menor a 30%</w:t>
            </w:r>
          </w:p>
        </w:tc>
        <w:tc>
          <w:tcPr>
            <w:tcW w:w="6099" w:type="dxa"/>
          </w:tcPr>
          <w:p w14:paraId="52CA73CA" w14:textId="77777777" w:rsidR="00314585" w:rsidRPr="00314585" w:rsidRDefault="00314585" w:rsidP="00490454">
            <w:r w:rsidRPr="00314585">
              <w:t>Es poco probable, pero debe mantenerse registrado.</w:t>
            </w:r>
          </w:p>
        </w:tc>
      </w:tr>
    </w:tbl>
    <w:p w14:paraId="2F7F56FE" w14:textId="77777777" w:rsidR="00314585" w:rsidRDefault="00314585">
      <w:pPr>
        <w:pBdr>
          <w:top w:val="nil"/>
          <w:left w:val="nil"/>
          <w:bottom w:val="nil"/>
          <w:right w:val="nil"/>
          <w:between w:val="nil"/>
        </w:pBdr>
      </w:pPr>
    </w:p>
    <w:p w14:paraId="36B1FB71" w14:textId="77777777" w:rsidR="001706B9" w:rsidRDefault="00C018BA">
      <w:pPr>
        <w:pStyle w:val="Ttulo1"/>
        <w:pBdr>
          <w:top w:val="nil"/>
          <w:left w:val="nil"/>
          <w:bottom w:val="nil"/>
          <w:right w:val="nil"/>
          <w:between w:val="nil"/>
        </w:pBdr>
        <w:rPr>
          <w:rFonts w:ascii="Calibri" w:eastAsia="Calibri" w:hAnsi="Calibri" w:cs="Calibri"/>
          <w:b/>
          <w:color w:val="0B5394"/>
          <w:sz w:val="28"/>
          <w:szCs w:val="28"/>
        </w:rPr>
      </w:pPr>
      <w:bookmarkStart w:id="14" w:name="_uoxh2y8yglui" w:colFirst="0" w:colLast="0"/>
      <w:bookmarkStart w:id="15" w:name="_yaaxpb2m4wrh" w:colFirst="0" w:colLast="0"/>
      <w:bookmarkEnd w:id="14"/>
      <w:bookmarkEnd w:id="15"/>
      <w:r>
        <w:rPr>
          <w:rFonts w:ascii="Calibri" w:eastAsia="Calibri" w:hAnsi="Calibri" w:cs="Calibri"/>
          <w:b/>
          <w:color w:val="0B5394"/>
          <w:sz w:val="28"/>
          <w:szCs w:val="28"/>
        </w:rPr>
        <w:t>Definiciones de impacto por objetivo</w:t>
      </w:r>
    </w:p>
    <w:p w14:paraId="6507EA2D" w14:textId="72508871" w:rsidR="001706B9" w:rsidRDefault="00314585">
      <w:pPr>
        <w:pBdr>
          <w:top w:val="nil"/>
          <w:left w:val="nil"/>
          <w:bottom w:val="nil"/>
          <w:right w:val="nil"/>
          <w:between w:val="nil"/>
        </w:pBdr>
      </w:pPr>
      <w:r>
        <w:t>E</w:t>
      </w:r>
      <w:r w:rsidRPr="00314585">
        <w:t>l impacto será clasificado en tres niveles: alto, medio y bajo. Esta clasificación permitirá priorizar los riesgos que pueden comprometer hitos críticos, generar sobrecostos importantes, modificar entregables principales o impedir la aceptación de componentes esenciales del proyecto.</w:t>
      </w:r>
    </w:p>
    <w:p w14:paraId="5DD8D1EF" w14:textId="77777777" w:rsidR="00314585" w:rsidRDefault="00314585">
      <w:pPr>
        <w:pBdr>
          <w:top w:val="nil"/>
          <w:left w:val="nil"/>
          <w:bottom w:val="nil"/>
          <w:right w:val="nil"/>
          <w:between w:val="nil"/>
        </w:pBdr>
      </w:pPr>
    </w:p>
    <w:tbl>
      <w:tblPr>
        <w:tblW w:w="0" w:type="auto"/>
        <w:jc w:val="center"/>
        <w:tblLook w:val="04A0" w:firstRow="1" w:lastRow="0" w:firstColumn="1" w:lastColumn="0" w:noHBand="0" w:noVBand="1"/>
      </w:tblPr>
      <w:tblGrid>
        <w:gridCol w:w="1060"/>
        <w:gridCol w:w="2059"/>
        <w:gridCol w:w="1559"/>
        <w:gridCol w:w="2552"/>
        <w:gridCol w:w="2130"/>
      </w:tblGrid>
      <w:tr w:rsidR="00314585" w:rsidRPr="00314585" w14:paraId="64AECFF9" w14:textId="77777777" w:rsidTr="00314585">
        <w:trPr>
          <w:jc w:val="center"/>
        </w:trPr>
        <w:tc>
          <w:tcPr>
            <w:tcW w:w="1060" w:type="dxa"/>
            <w:shd w:val="clear" w:color="auto" w:fill="1F4E79"/>
          </w:tcPr>
          <w:p w14:paraId="6B5A2853" w14:textId="77777777" w:rsidR="00314585" w:rsidRPr="00314585" w:rsidRDefault="00314585" w:rsidP="00490454">
            <w:pPr>
              <w:jc w:val="center"/>
            </w:pPr>
            <w:r w:rsidRPr="00314585">
              <w:rPr>
                <w:b/>
                <w:color w:val="FFFFFF"/>
              </w:rPr>
              <w:t>Impacto</w:t>
            </w:r>
          </w:p>
        </w:tc>
        <w:tc>
          <w:tcPr>
            <w:tcW w:w="2059" w:type="dxa"/>
            <w:shd w:val="clear" w:color="auto" w:fill="1F4E79"/>
          </w:tcPr>
          <w:p w14:paraId="7CC9EB17" w14:textId="77777777" w:rsidR="00314585" w:rsidRPr="00314585" w:rsidRDefault="00314585" w:rsidP="00490454">
            <w:pPr>
              <w:jc w:val="center"/>
            </w:pPr>
            <w:r w:rsidRPr="00314585">
              <w:rPr>
                <w:b/>
                <w:color w:val="FFFFFF"/>
              </w:rPr>
              <w:t>Tiempo</w:t>
            </w:r>
          </w:p>
        </w:tc>
        <w:tc>
          <w:tcPr>
            <w:tcW w:w="1559" w:type="dxa"/>
            <w:shd w:val="clear" w:color="auto" w:fill="1F4E79"/>
          </w:tcPr>
          <w:p w14:paraId="694CC3C5" w14:textId="77777777" w:rsidR="00314585" w:rsidRPr="00314585" w:rsidRDefault="00314585" w:rsidP="00490454">
            <w:pPr>
              <w:jc w:val="center"/>
            </w:pPr>
            <w:r w:rsidRPr="00314585">
              <w:rPr>
                <w:b/>
                <w:color w:val="FFFFFF"/>
              </w:rPr>
              <w:t>Costo</w:t>
            </w:r>
          </w:p>
        </w:tc>
        <w:tc>
          <w:tcPr>
            <w:tcW w:w="2552" w:type="dxa"/>
            <w:shd w:val="clear" w:color="auto" w:fill="1F4E79"/>
          </w:tcPr>
          <w:p w14:paraId="40FF447E" w14:textId="77777777" w:rsidR="00314585" w:rsidRPr="00314585" w:rsidRDefault="00314585" w:rsidP="00490454">
            <w:pPr>
              <w:jc w:val="center"/>
            </w:pPr>
            <w:r w:rsidRPr="00314585">
              <w:rPr>
                <w:b/>
                <w:color w:val="FFFFFF"/>
              </w:rPr>
              <w:t>Alcance</w:t>
            </w:r>
          </w:p>
        </w:tc>
        <w:tc>
          <w:tcPr>
            <w:tcW w:w="2130" w:type="dxa"/>
            <w:shd w:val="clear" w:color="auto" w:fill="1F4E79"/>
          </w:tcPr>
          <w:p w14:paraId="1BF36D24" w14:textId="77777777" w:rsidR="00314585" w:rsidRPr="00314585" w:rsidRDefault="00314585" w:rsidP="00490454">
            <w:pPr>
              <w:jc w:val="center"/>
            </w:pPr>
            <w:r w:rsidRPr="00314585">
              <w:rPr>
                <w:b/>
                <w:color w:val="FFFFFF"/>
              </w:rPr>
              <w:t>Calidad</w:t>
            </w:r>
          </w:p>
        </w:tc>
      </w:tr>
      <w:tr w:rsidR="00314585" w:rsidRPr="00314585" w14:paraId="6761519A" w14:textId="77777777" w:rsidTr="00314585">
        <w:trPr>
          <w:jc w:val="center"/>
        </w:trPr>
        <w:tc>
          <w:tcPr>
            <w:tcW w:w="1060" w:type="dxa"/>
          </w:tcPr>
          <w:p w14:paraId="216D71C1" w14:textId="77777777" w:rsidR="00314585" w:rsidRPr="00314585" w:rsidRDefault="00314585" w:rsidP="00490454">
            <w:r w:rsidRPr="00314585">
              <w:t>Alto</w:t>
            </w:r>
          </w:p>
        </w:tc>
        <w:tc>
          <w:tcPr>
            <w:tcW w:w="2059" w:type="dxa"/>
          </w:tcPr>
          <w:p w14:paraId="7EB1BAF9" w14:textId="77777777" w:rsidR="00314585" w:rsidRPr="00314585" w:rsidRDefault="00314585" w:rsidP="00490454">
            <w:r w:rsidRPr="00314585">
              <w:t>Retraso mayor al 15% o afecta hitos críticos.</w:t>
            </w:r>
          </w:p>
        </w:tc>
        <w:tc>
          <w:tcPr>
            <w:tcW w:w="1559" w:type="dxa"/>
          </w:tcPr>
          <w:p w14:paraId="035ED5B3" w14:textId="77777777" w:rsidR="00314585" w:rsidRPr="00314585" w:rsidRDefault="00314585" w:rsidP="00490454">
            <w:r w:rsidRPr="00314585">
              <w:t>Sobrecosto mayor al 15%.</w:t>
            </w:r>
          </w:p>
        </w:tc>
        <w:tc>
          <w:tcPr>
            <w:tcW w:w="2552" w:type="dxa"/>
          </w:tcPr>
          <w:p w14:paraId="6838F596" w14:textId="77777777" w:rsidR="00314585" w:rsidRPr="00314585" w:rsidRDefault="00314585" w:rsidP="00490454">
            <w:r w:rsidRPr="00314585">
              <w:t>Afecta módulos críticos, infraestructura o seguridad.</w:t>
            </w:r>
          </w:p>
        </w:tc>
        <w:tc>
          <w:tcPr>
            <w:tcW w:w="2130" w:type="dxa"/>
          </w:tcPr>
          <w:p w14:paraId="6C327938" w14:textId="77777777" w:rsidR="00314585" w:rsidRPr="00314585" w:rsidRDefault="00314585" w:rsidP="00490454">
            <w:r w:rsidRPr="00314585">
              <w:t>Impide aceptación de entregables críticos.</w:t>
            </w:r>
          </w:p>
        </w:tc>
      </w:tr>
      <w:tr w:rsidR="00314585" w:rsidRPr="00314585" w14:paraId="44A13974" w14:textId="77777777" w:rsidTr="00314585">
        <w:trPr>
          <w:jc w:val="center"/>
        </w:trPr>
        <w:tc>
          <w:tcPr>
            <w:tcW w:w="1060" w:type="dxa"/>
          </w:tcPr>
          <w:p w14:paraId="1B846F51" w14:textId="77777777" w:rsidR="00314585" w:rsidRPr="00314585" w:rsidRDefault="00314585" w:rsidP="00490454">
            <w:r w:rsidRPr="00314585">
              <w:t>Medio</w:t>
            </w:r>
          </w:p>
        </w:tc>
        <w:tc>
          <w:tcPr>
            <w:tcW w:w="2059" w:type="dxa"/>
          </w:tcPr>
          <w:p w14:paraId="42AF3F42" w14:textId="77777777" w:rsidR="00314585" w:rsidRPr="00314585" w:rsidRDefault="00314585" w:rsidP="00490454">
            <w:r w:rsidRPr="00314585">
              <w:t>Retraso entre 5% y 15%.</w:t>
            </w:r>
          </w:p>
        </w:tc>
        <w:tc>
          <w:tcPr>
            <w:tcW w:w="1559" w:type="dxa"/>
          </w:tcPr>
          <w:p w14:paraId="581A8FBB" w14:textId="77777777" w:rsidR="00314585" w:rsidRPr="00314585" w:rsidRDefault="00314585" w:rsidP="00490454">
            <w:r w:rsidRPr="00314585">
              <w:t>Sobrecosto entre 5% y 15%.</w:t>
            </w:r>
          </w:p>
        </w:tc>
        <w:tc>
          <w:tcPr>
            <w:tcW w:w="2552" w:type="dxa"/>
          </w:tcPr>
          <w:p w14:paraId="0E08E116" w14:textId="77777777" w:rsidR="00314585" w:rsidRPr="00314585" w:rsidRDefault="00314585" w:rsidP="00490454">
            <w:r w:rsidRPr="00314585">
              <w:t>Afecta entregables secundarios o ajustes operativos.</w:t>
            </w:r>
          </w:p>
        </w:tc>
        <w:tc>
          <w:tcPr>
            <w:tcW w:w="2130" w:type="dxa"/>
          </w:tcPr>
          <w:p w14:paraId="05AFCEE7" w14:textId="77777777" w:rsidR="00314585" w:rsidRPr="00314585" w:rsidRDefault="00314585" w:rsidP="00490454">
            <w:r w:rsidRPr="00314585">
              <w:t>Requiere correcciones antes de aprobar.</w:t>
            </w:r>
          </w:p>
        </w:tc>
      </w:tr>
      <w:tr w:rsidR="00314585" w:rsidRPr="00314585" w14:paraId="282C76BE" w14:textId="77777777" w:rsidTr="00314585">
        <w:trPr>
          <w:jc w:val="center"/>
        </w:trPr>
        <w:tc>
          <w:tcPr>
            <w:tcW w:w="1060" w:type="dxa"/>
          </w:tcPr>
          <w:p w14:paraId="7825E031" w14:textId="77777777" w:rsidR="00314585" w:rsidRPr="00314585" w:rsidRDefault="00314585" w:rsidP="00490454">
            <w:r w:rsidRPr="00314585">
              <w:t>Bajo</w:t>
            </w:r>
          </w:p>
        </w:tc>
        <w:tc>
          <w:tcPr>
            <w:tcW w:w="2059" w:type="dxa"/>
          </w:tcPr>
          <w:p w14:paraId="6016BBD3" w14:textId="77777777" w:rsidR="00314585" w:rsidRPr="00314585" w:rsidRDefault="00314585" w:rsidP="00490454">
            <w:r w:rsidRPr="00314585">
              <w:t>Retraso menor al 5%.</w:t>
            </w:r>
          </w:p>
        </w:tc>
        <w:tc>
          <w:tcPr>
            <w:tcW w:w="1559" w:type="dxa"/>
          </w:tcPr>
          <w:p w14:paraId="63306996" w14:textId="77777777" w:rsidR="00314585" w:rsidRPr="00314585" w:rsidRDefault="00314585" w:rsidP="00490454">
            <w:r w:rsidRPr="00314585">
              <w:t>Sobrecosto menor al 5%.</w:t>
            </w:r>
          </w:p>
        </w:tc>
        <w:tc>
          <w:tcPr>
            <w:tcW w:w="2552" w:type="dxa"/>
          </w:tcPr>
          <w:p w14:paraId="534F9AD3" w14:textId="77777777" w:rsidR="00314585" w:rsidRPr="00314585" w:rsidRDefault="00314585" w:rsidP="00490454">
            <w:r w:rsidRPr="00314585">
              <w:t>No modifica entregables principales.</w:t>
            </w:r>
          </w:p>
        </w:tc>
        <w:tc>
          <w:tcPr>
            <w:tcW w:w="2130" w:type="dxa"/>
          </w:tcPr>
          <w:p w14:paraId="2FF369BE" w14:textId="77777777" w:rsidR="00314585" w:rsidRPr="00314585" w:rsidRDefault="00314585" w:rsidP="00490454">
            <w:r w:rsidRPr="00314585">
              <w:t>Observaciones menores sin impacto crítico.</w:t>
            </w:r>
          </w:p>
        </w:tc>
      </w:tr>
    </w:tbl>
    <w:p w14:paraId="2029DD4D" w14:textId="77777777" w:rsidR="001706B9" w:rsidRDefault="00C018BA">
      <w:pPr>
        <w:pStyle w:val="Ttulo1"/>
        <w:pBdr>
          <w:top w:val="nil"/>
          <w:left w:val="nil"/>
          <w:bottom w:val="nil"/>
          <w:right w:val="nil"/>
          <w:between w:val="nil"/>
        </w:pBdr>
        <w:rPr>
          <w:rFonts w:ascii="Calibri" w:eastAsia="Calibri" w:hAnsi="Calibri" w:cs="Calibri"/>
          <w:b/>
          <w:color w:val="0B5394"/>
          <w:sz w:val="28"/>
          <w:szCs w:val="28"/>
        </w:rPr>
      </w:pPr>
      <w:bookmarkStart w:id="16" w:name="_vn7zwqozaw59" w:colFirst="0" w:colLast="0"/>
      <w:bookmarkEnd w:id="16"/>
      <w:r>
        <w:rPr>
          <w:rFonts w:ascii="Calibri" w:eastAsia="Calibri" w:hAnsi="Calibri" w:cs="Calibri"/>
          <w:b/>
          <w:color w:val="0B5394"/>
          <w:sz w:val="28"/>
          <w:szCs w:val="28"/>
        </w:rPr>
        <w:t>Matriz de probabilidad e impacto</w:t>
      </w:r>
    </w:p>
    <w:p w14:paraId="7A6F1338" w14:textId="77777777" w:rsidR="00314585" w:rsidRDefault="00314585">
      <w:pPr>
        <w:pBdr>
          <w:top w:val="nil"/>
          <w:left w:val="nil"/>
          <w:bottom w:val="nil"/>
          <w:right w:val="nil"/>
          <w:between w:val="nil"/>
        </w:pBdr>
      </w:pPr>
      <w:r w:rsidRPr="00314585">
        <w:t>La matriz de probabilidad e impacto será utilizada para clasificar los riesgos del proyecto según la posibilidad de ocurrencia y el nivel de afectación que podrían generar sobre el tiempo, costo, alcance y calidad</w:t>
      </w:r>
      <w:r>
        <w:t>.</w:t>
      </w:r>
      <w:r w:rsidRPr="00314585">
        <w:t xml:space="preserve"> </w:t>
      </w:r>
    </w:p>
    <w:p w14:paraId="011B9344" w14:textId="508ADDE2" w:rsidR="001706B9" w:rsidRDefault="00314585">
      <w:pPr>
        <w:pBdr>
          <w:top w:val="nil"/>
          <w:left w:val="nil"/>
          <w:bottom w:val="nil"/>
          <w:right w:val="nil"/>
          <w:between w:val="nil"/>
        </w:pBdr>
      </w:pPr>
      <w:r>
        <w:t>E</w:t>
      </w:r>
      <w:r w:rsidRPr="00314585">
        <w:t>sta matriz será especialmente útil para evaluar riesgos relacionados con retrasos en infraestructura, fallas de conectividad, problemas de migración de datos, baja adopción del personal, sobrecostos, fallas de seguridad, interrupciones operativas y dificultades en la integración de módulos.</w:t>
      </w:r>
    </w:p>
    <w:p w14:paraId="4933AAFD" w14:textId="77777777" w:rsidR="00314585" w:rsidRDefault="00314585">
      <w:pPr>
        <w:pBdr>
          <w:top w:val="nil"/>
          <w:left w:val="nil"/>
          <w:bottom w:val="nil"/>
          <w:right w:val="nil"/>
          <w:between w:val="nil"/>
        </w:pBdr>
      </w:pPr>
    </w:p>
    <w:tbl>
      <w:tblPr>
        <w:tblW w:w="0" w:type="auto"/>
        <w:jc w:val="center"/>
        <w:tblLook w:val="04A0" w:firstRow="1" w:lastRow="0" w:firstColumn="1" w:lastColumn="0" w:noHBand="0" w:noVBand="1"/>
      </w:tblPr>
      <w:tblGrid>
        <w:gridCol w:w="2835"/>
        <w:gridCol w:w="1845"/>
        <w:gridCol w:w="2340"/>
        <w:gridCol w:w="2340"/>
      </w:tblGrid>
      <w:tr w:rsidR="00314585" w:rsidRPr="00314585" w14:paraId="21A03681" w14:textId="77777777" w:rsidTr="00314585">
        <w:trPr>
          <w:jc w:val="center"/>
        </w:trPr>
        <w:tc>
          <w:tcPr>
            <w:tcW w:w="2835" w:type="dxa"/>
            <w:shd w:val="clear" w:color="auto" w:fill="1F4E79"/>
          </w:tcPr>
          <w:p w14:paraId="73EB57EE" w14:textId="77777777" w:rsidR="00314585" w:rsidRPr="00314585" w:rsidRDefault="00314585" w:rsidP="00490454">
            <w:pPr>
              <w:jc w:val="center"/>
            </w:pPr>
            <w:r w:rsidRPr="00314585">
              <w:rPr>
                <w:b/>
                <w:color w:val="FFFFFF"/>
              </w:rPr>
              <w:t>Probabilidad / Impacto</w:t>
            </w:r>
          </w:p>
        </w:tc>
        <w:tc>
          <w:tcPr>
            <w:tcW w:w="1845" w:type="dxa"/>
            <w:shd w:val="clear" w:color="auto" w:fill="1F4E79"/>
          </w:tcPr>
          <w:p w14:paraId="26994524" w14:textId="77777777" w:rsidR="00314585" w:rsidRPr="00314585" w:rsidRDefault="00314585" w:rsidP="00490454">
            <w:pPr>
              <w:jc w:val="center"/>
            </w:pPr>
            <w:r w:rsidRPr="00314585">
              <w:rPr>
                <w:b/>
                <w:color w:val="FFFFFF"/>
              </w:rPr>
              <w:t>Bajo</w:t>
            </w:r>
          </w:p>
        </w:tc>
        <w:tc>
          <w:tcPr>
            <w:tcW w:w="2340" w:type="dxa"/>
            <w:shd w:val="clear" w:color="auto" w:fill="1F4E79"/>
          </w:tcPr>
          <w:p w14:paraId="60FE3D55" w14:textId="77777777" w:rsidR="00314585" w:rsidRPr="00314585" w:rsidRDefault="00314585" w:rsidP="00490454">
            <w:pPr>
              <w:jc w:val="center"/>
            </w:pPr>
            <w:r w:rsidRPr="00314585">
              <w:rPr>
                <w:b/>
                <w:color w:val="FFFFFF"/>
              </w:rPr>
              <w:t>Medio</w:t>
            </w:r>
          </w:p>
        </w:tc>
        <w:tc>
          <w:tcPr>
            <w:tcW w:w="2340" w:type="dxa"/>
            <w:shd w:val="clear" w:color="auto" w:fill="1F4E79"/>
          </w:tcPr>
          <w:p w14:paraId="1483DC1E" w14:textId="77777777" w:rsidR="00314585" w:rsidRPr="00314585" w:rsidRDefault="00314585" w:rsidP="00490454">
            <w:pPr>
              <w:jc w:val="center"/>
            </w:pPr>
            <w:r w:rsidRPr="00314585">
              <w:rPr>
                <w:b/>
                <w:color w:val="FFFFFF"/>
              </w:rPr>
              <w:t>Alto</w:t>
            </w:r>
          </w:p>
        </w:tc>
      </w:tr>
      <w:tr w:rsidR="00314585" w:rsidRPr="00314585" w14:paraId="2AC6BBC1" w14:textId="77777777" w:rsidTr="00314585">
        <w:trPr>
          <w:jc w:val="center"/>
        </w:trPr>
        <w:tc>
          <w:tcPr>
            <w:tcW w:w="2835" w:type="dxa"/>
          </w:tcPr>
          <w:p w14:paraId="1A57B0E8" w14:textId="77777777" w:rsidR="00314585" w:rsidRPr="00314585" w:rsidRDefault="00314585" w:rsidP="00490454">
            <w:r w:rsidRPr="00314585">
              <w:t>Alta</w:t>
            </w:r>
          </w:p>
        </w:tc>
        <w:tc>
          <w:tcPr>
            <w:tcW w:w="1845" w:type="dxa"/>
          </w:tcPr>
          <w:p w14:paraId="312A770B" w14:textId="77777777" w:rsidR="00314585" w:rsidRPr="00314585" w:rsidRDefault="00314585" w:rsidP="00490454">
            <w:r w:rsidRPr="00314585">
              <w:t>Medio</w:t>
            </w:r>
          </w:p>
        </w:tc>
        <w:tc>
          <w:tcPr>
            <w:tcW w:w="2340" w:type="dxa"/>
          </w:tcPr>
          <w:p w14:paraId="4525B4C4" w14:textId="77777777" w:rsidR="00314585" w:rsidRPr="00314585" w:rsidRDefault="00314585" w:rsidP="00490454">
            <w:r w:rsidRPr="00314585">
              <w:t>Alto</w:t>
            </w:r>
          </w:p>
        </w:tc>
        <w:tc>
          <w:tcPr>
            <w:tcW w:w="2340" w:type="dxa"/>
          </w:tcPr>
          <w:p w14:paraId="52949FE3" w14:textId="77777777" w:rsidR="00314585" w:rsidRPr="00314585" w:rsidRDefault="00314585" w:rsidP="00490454">
            <w:r w:rsidRPr="00314585">
              <w:t>Crítico</w:t>
            </w:r>
          </w:p>
        </w:tc>
      </w:tr>
      <w:tr w:rsidR="00314585" w:rsidRPr="00314585" w14:paraId="1BBDB410" w14:textId="77777777" w:rsidTr="00314585">
        <w:trPr>
          <w:jc w:val="center"/>
        </w:trPr>
        <w:tc>
          <w:tcPr>
            <w:tcW w:w="2835" w:type="dxa"/>
          </w:tcPr>
          <w:p w14:paraId="251DB15C" w14:textId="77777777" w:rsidR="00314585" w:rsidRPr="00314585" w:rsidRDefault="00314585" w:rsidP="00490454">
            <w:r w:rsidRPr="00314585">
              <w:t>Media</w:t>
            </w:r>
          </w:p>
        </w:tc>
        <w:tc>
          <w:tcPr>
            <w:tcW w:w="1845" w:type="dxa"/>
          </w:tcPr>
          <w:p w14:paraId="7F29CC84" w14:textId="77777777" w:rsidR="00314585" w:rsidRPr="00314585" w:rsidRDefault="00314585" w:rsidP="00490454">
            <w:r w:rsidRPr="00314585">
              <w:t>Bajo</w:t>
            </w:r>
          </w:p>
        </w:tc>
        <w:tc>
          <w:tcPr>
            <w:tcW w:w="2340" w:type="dxa"/>
          </w:tcPr>
          <w:p w14:paraId="0197E9B4" w14:textId="77777777" w:rsidR="00314585" w:rsidRPr="00314585" w:rsidRDefault="00314585" w:rsidP="00490454">
            <w:r w:rsidRPr="00314585">
              <w:t>Medio</w:t>
            </w:r>
          </w:p>
        </w:tc>
        <w:tc>
          <w:tcPr>
            <w:tcW w:w="2340" w:type="dxa"/>
          </w:tcPr>
          <w:p w14:paraId="3BED5AB5" w14:textId="77777777" w:rsidR="00314585" w:rsidRPr="00314585" w:rsidRDefault="00314585" w:rsidP="00490454">
            <w:r w:rsidRPr="00314585">
              <w:t>Alto</w:t>
            </w:r>
          </w:p>
        </w:tc>
      </w:tr>
      <w:tr w:rsidR="00314585" w:rsidRPr="00314585" w14:paraId="7A8BB0AE" w14:textId="77777777" w:rsidTr="00314585">
        <w:trPr>
          <w:jc w:val="center"/>
        </w:trPr>
        <w:tc>
          <w:tcPr>
            <w:tcW w:w="2835" w:type="dxa"/>
          </w:tcPr>
          <w:p w14:paraId="57B194BD" w14:textId="77777777" w:rsidR="00314585" w:rsidRPr="00314585" w:rsidRDefault="00314585" w:rsidP="00490454">
            <w:r w:rsidRPr="00314585">
              <w:t>Baja</w:t>
            </w:r>
          </w:p>
        </w:tc>
        <w:tc>
          <w:tcPr>
            <w:tcW w:w="1845" w:type="dxa"/>
          </w:tcPr>
          <w:p w14:paraId="52A40913" w14:textId="77777777" w:rsidR="00314585" w:rsidRPr="00314585" w:rsidRDefault="00314585" w:rsidP="00490454">
            <w:r w:rsidRPr="00314585">
              <w:t>Bajo</w:t>
            </w:r>
          </w:p>
        </w:tc>
        <w:tc>
          <w:tcPr>
            <w:tcW w:w="2340" w:type="dxa"/>
          </w:tcPr>
          <w:p w14:paraId="79FD05C0" w14:textId="77777777" w:rsidR="00314585" w:rsidRPr="00314585" w:rsidRDefault="00314585" w:rsidP="00490454">
            <w:r w:rsidRPr="00314585">
              <w:t>Bajo</w:t>
            </w:r>
          </w:p>
        </w:tc>
        <w:tc>
          <w:tcPr>
            <w:tcW w:w="2340" w:type="dxa"/>
          </w:tcPr>
          <w:p w14:paraId="7AD28D82" w14:textId="77777777" w:rsidR="00314585" w:rsidRPr="00314585" w:rsidRDefault="00314585" w:rsidP="00490454">
            <w:r w:rsidRPr="00314585">
              <w:t>Medio</w:t>
            </w:r>
          </w:p>
        </w:tc>
      </w:tr>
    </w:tbl>
    <w:p w14:paraId="19ED4556" w14:textId="77777777" w:rsidR="001706B9" w:rsidRDefault="001706B9">
      <w:pPr>
        <w:pBdr>
          <w:top w:val="nil"/>
          <w:left w:val="nil"/>
          <w:bottom w:val="nil"/>
          <w:right w:val="nil"/>
          <w:between w:val="nil"/>
        </w:pBdr>
      </w:pPr>
    </w:p>
    <w:p w14:paraId="3E89BF79" w14:textId="77777777" w:rsidR="001706B9" w:rsidRDefault="00C018BA">
      <w:pPr>
        <w:pBdr>
          <w:top w:val="nil"/>
          <w:left w:val="nil"/>
          <w:bottom w:val="nil"/>
          <w:right w:val="nil"/>
          <w:between w:val="nil"/>
        </w:pBdr>
        <w:rPr>
          <w:rFonts w:ascii="Calibri" w:eastAsia="Calibri" w:hAnsi="Calibri" w:cs="Calibri"/>
          <w:b/>
          <w:color w:val="0B5394"/>
          <w:sz w:val="28"/>
          <w:szCs w:val="28"/>
        </w:rPr>
      </w:pPr>
      <w:r>
        <w:rPr>
          <w:rFonts w:ascii="Calibri" w:eastAsia="Calibri" w:hAnsi="Calibri" w:cs="Calibri"/>
          <w:b/>
          <w:color w:val="0B5394"/>
          <w:sz w:val="28"/>
          <w:szCs w:val="28"/>
        </w:rPr>
        <w:t>Frecuencia</w:t>
      </w:r>
    </w:p>
    <w:p w14:paraId="421FE21E" w14:textId="5AEB9AFA" w:rsidR="00314585" w:rsidRDefault="00314585">
      <w:pPr>
        <w:pBdr>
          <w:top w:val="nil"/>
          <w:left w:val="nil"/>
          <w:bottom w:val="nil"/>
          <w:right w:val="nil"/>
          <w:between w:val="nil"/>
        </w:pBdr>
      </w:pPr>
      <w:r w:rsidRPr="00314585">
        <w:t>Cada riesgo será identificado con un código único, una categoría, su nivel de probabilidad e impacto, el nivel general de exposición y una respuesta principal. Esta información permitirá priorizar los riesgos más relevantes y definir acciones preventivas o correctivas antes de que afecten el alcance, cronograma, costo, calidad o continuidad operativa del proyecto.</w:t>
      </w:r>
    </w:p>
    <w:p w14:paraId="45835205" w14:textId="77777777" w:rsidR="001706B9" w:rsidRDefault="001706B9">
      <w:pPr>
        <w:pBdr>
          <w:top w:val="nil"/>
          <w:left w:val="nil"/>
          <w:bottom w:val="nil"/>
          <w:right w:val="nil"/>
          <w:between w:val="nil"/>
        </w:pBdr>
      </w:pPr>
    </w:p>
    <w:tbl>
      <w:tblPr>
        <w:tblW w:w="0" w:type="auto"/>
        <w:jc w:val="center"/>
        <w:tblLayout w:type="fixed"/>
        <w:tblLook w:val="04A0" w:firstRow="1" w:lastRow="0" w:firstColumn="1" w:lastColumn="0" w:noHBand="0" w:noVBand="1"/>
      </w:tblPr>
      <w:tblGrid>
        <w:gridCol w:w="709"/>
        <w:gridCol w:w="1532"/>
        <w:gridCol w:w="1635"/>
        <w:gridCol w:w="1549"/>
        <w:gridCol w:w="1114"/>
        <w:gridCol w:w="917"/>
        <w:gridCol w:w="1904"/>
      </w:tblGrid>
      <w:tr w:rsidR="00314585" w:rsidRPr="00314585" w14:paraId="31210807" w14:textId="77777777" w:rsidTr="00314585">
        <w:trPr>
          <w:jc w:val="center"/>
        </w:trPr>
        <w:tc>
          <w:tcPr>
            <w:tcW w:w="709" w:type="dxa"/>
            <w:shd w:val="clear" w:color="auto" w:fill="1F4E79"/>
          </w:tcPr>
          <w:p w14:paraId="3C0B850C" w14:textId="77777777" w:rsidR="00314585" w:rsidRPr="00314585" w:rsidRDefault="00314585" w:rsidP="00490454">
            <w:pPr>
              <w:jc w:val="center"/>
            </w:pPr>
            <w:r w:rsidRPr="00314585">
              <w:rPr>
                <w:b/>
                <w:color w:val="FFFFFF"/>
              </w:rPr>
              <w:t>ID</w:t>
            </w:r>
          </w:p>
        </w:tc>
        <w:tc>
          <w:tcPr>
            <w:tcW w:w="1532" w:type="dxa"/>
            <w:shd w:val="clear" w:color="auto" w:fill="1F4E79"/>
          </w:tcPr>
          <w:p w14:paraId="20FBE5AB" w14:textId="77777777" w:rsidR="00314585" w:rsidRPr="00314585" w:rsidRDefault="00314585" w:rsidP="00490454">
            <w:pPr>
              <w:jc w:val="center"/>
            </w:pPr>
            <w:r w:rsidRPr="00314585">
              <w:rPr>
                <w:b/>
                <w:color w:val="FFFFFF"/>
              </w:rPr>
              <w:t>Riesgo</w:t>
            </w:r>
          </w:p>
        </w:tc>
        <w:tc>
          <w:tcPr>
            <w:tcW w:w="1635" w:type="dxa"/>
            <w:shd w:val="clear" w:color="auto" w:fill="1F4E79"/>
          </w:tcPr>
          <w:p w14:paraId="7AA68F75" w14:textId="77777777" w:rsidR="00314585" w:rsidRPr="00314585" w:rsidRDefault="00314585" w:rsidP="00490454">
            <w:pPr>
              <w:jc w:val="center"/>
            </w:pPr>
            <w:r w:rsidRPr="00314585">
              <w:rPr>
                <w:b/>
                <w:color w:val="FFFFFF"/>
              </w:rPr>
              <w:t>Categoría</w:t>
            </w:r>
          </w:p>
        </w:tc>
        <w:tc>
          <w:tcPr>
            <w:tcW w:w="1549" w:type="dxa"/>
            <w:shd w:val="clear" w:color="auto" w:fill="1F4E79"/>
          </w:tcPr>
          <w:p w14:paraId="62DA8080" w14:textId="77777777" w:rsidR="00314585" w:rsidRPr="00314585" w:rsidRDefault="00314585" w:rsidP="00490454">
            <w:pPr>
              <w:jc w:val="center"/>
            </w:pPr>
            <w:r w:rsidRPr="00314585">
              <w:rPr>
                <w:b/>
                <w:color w:val="FFFFFF"/>
              </w:rPr>
              <w:t>Probabilidad</w:t>
            </w:r>
          </w:p>
        </w:tc>
        <w:tc>
          <w:tcPr>
            <w:tcW w:w="1114" w:type="dxa"/>
            <w:shd w:val="clear" w:color="auto" w:fill="1F4E79"/>
          </w:tcPr>
          <w:p w14:paraId="73809839" w14:textId="77777777" w:rsidR="00314585" w:rsidRPr="00314585" w:rsidRDefault="00314585" w:rsidP="00490454">
            <w:pPr>
              <w:jc w:val="center"/>
            </w:pPr>
            <w:r w:rsidRPr="00314585">
              <w:rPr>
                <w:b/>
                <w:color w:val="FFFFFF"/>
              </w:rPr>
              <w:t>Impacto</w:t>
            </w:r>
          </w:p>
        </w:tc>
        <w:tc>
          <w:tcPr>
            <w:tcW w:w="917" w:type="dxa"/>
            <w:shd w:val="clear" w:color="auto" w:fill="1F4E79"/>
          </w:tcPr>
          <w:p w14:paraId="275CA7DD" w14:textId="77777777" w:rsidR="00314585" w:rsidRPr="00314585" w:rsidRDefault="00314585" w:rsidP="00490454">
            <w:pPr>
              <w:jc w:val="center"/>
            </w:pPr>
            <w:r w:rsidRPr="00314585">
              <w:rPr>
                <w:b/>
                <w:color w:val="FFFFFF"/>
              </w:rPr>
              <w:t>Nivel</w:t>
            </w:r>
          </w:p>
        </w:tc>
        <w:tc>
          <w:tcPr>
            <w:tcW w:w="1904" w:type="dxa"/>
            <w:shd w:val="clear" w:color="auto" w:fill="1F4E79"/>
          </w:tcPr>
          <w:p w14:paraId="28A08528" w14:textId="77777777" w:rsidR="00314585" w:rsidRPr="00314585" w:rsidRDefault="00314585" w:rsidP="00490454">
            <w:pPr>
              <w:jc w:val="center"/>
            </w:pPr>
            <w:r w:rsidRPr="00314585">
              <w:rPr>
                <w:b/>
                <w:color w:val="FFFFFF"/>
              </w:rPr>
              <w:t>Respuesta principal</w:t>
            </w:r>
          </w:p>
        </w:tc>
      </w:tr>
      <w:tr w:rsidR="00314585" w:rsidRPr="00314585" w14:paraId="5EFA5481" w14:textId="77777777" w:rsidTr="00314585">
        <w:trPr>
          <w:jc w:val="center"/>
        </w:trPr>
        <w:tc>
          <w:tcPr>
            <w:tcW w:w="709" w:type="dxa"/>
          </w:tcPr>
          <w:p w14:paraId="5B3DCCBB" w14:textId="77777777" w:rsidR="00314585" w:rsidRPr="00314585" w:rsidRDefault="00314585" w:rsidP="00490454">
            <w:r w:rsidRPr="00314585">
              <w:t>R-01</w:t>
            </w:r>
          </w:p>
        </w:tc>
        <w:tc>
          <w:tcPr>
            <w:tcW w:w="1532" w:type="dxa"/>
          </w:tcPr>
          <w:p w14:paraId="6CE41A1E" w14:textId="77777777" w:rsidR="00314585" w:rsidRPr="00314585" w:rsidRDefault="00314585" w:rsidP="00490454">
            <w:r w:rsidRPr="00314585">
              <w:t>Baja adopción tecnológica del personal</w:t>
            </w:r>
          </w:p>
        </w:tc>
        <w:tc>
          <w:tcPr>
            <w:tcW w:w="1635" w:type="dxa"/>
          </w:tcPr>
          <w:p w14:paraId="05CAD83A" w14:textId="77777777" w:rsidR="00314585" w:rsidRPr="00314585" w:rsidRDefault="00314585" w:rsidP="00490454">
            <w:r w:rsidRPr="00314585">
              <w:t>Humano / organizacional</w:t>
            </w:r>
          </w:p>
        </w:tc>
        <w:tc>
          <w:tcPr>
            <w:tcW w:w="1549" w:type="dxa"/>
          </w:tcPr>
          <w:p w14:paraId="51D5EF21" w14:textId="77777777" w:rsidR="00314585" w:rsidRPr="00314585" w:rsidRDefault="00314585" w:rsidP="00490454">
            <w:r w:rsidRPr="00314585">
              <w:t>Media</w:t>
            </w:r>
          </w:p>
        </w:tc>
        <w:tc>
          <w:tcPr>
            <w:tcW w:w="1114" w:type="dxa"/>
          </w:tcPr>
          <w:p w14:paraId="17439876" w14:textId="77777777" w:rsidR="00314585" w:rsidRPr="00314585" w:rsidRDefault="00314585" w:rsidP="00490454">
            <w:r w:rsidRPr="00314585">
              <w:t>Alta</w:t>
            </w:r>
          </w:p>
        </w:tc>
        <w:tc>
          <w:tcPr>
            <w:tcW w:w="917" w:type="dxa"/>
          </w:tcPr>
          <w:p w14:paraId="173CA7AF" w14:textId="77777777" w:rsidR="00314585" w:rsidRPr="00314585" w:rsidRDefault="00314585" w:rsidP="00490454">
            <w:r w:rsidRPr="00314585">
              <w:t>Alta</w:t>
            </w:r>
          </w:p>
        </w:tc>
        <w:tc>
          <w:tcPr>
            <w:tcW w:w="1904" w:type="dxa"/>
          </w:tcPr>
          <w:p w14:paraId="0CF99CA0" w14:textId="77777777" w:rsidR="00314585" w:rsidRPr="00314585" w:rsidRDefault="00314585" w:rsidP="00490454">
            <w:r w:rsidRPr="00314585">
              <w:t>Capacitación práctica, usuarios líderes y acompañamiento inicial.</w:t>
            </w:r>
          </w:p>
        </w:tc>
      </w:tr>
      <w:tr w:rsidR="00314585" w:rsidRPr="00314585" w14:paraId="3C40544D" w14:textId="77777777" w:rsidTr="00314585">
        <w:trPr>
          <w:jc w:val="center"/>
        </w:trPr>
        <w:tc>
          <w:tcPr>
            <w:tcW w:w="709" w:type="dxa"/>
          </w:tcPr>
          <w:p w14:paraId="4488C369" w14:textId="77777777" w:rsidR="00314585" w:rsidRPr="00314585" w:rsidRDefault="00314585" w:rsidP="00490454">
            <w:r w:rsidRPr="00314585">
              <w:t>R-02</w:t>
            </w:r>
          </w:p>
        </w:tc>
        <w:tc>
          <w:tcPr>
            <w:tcW w:w="1532" w:type="dxa"/>
          </w:tcPr>
          <w:p w14:paraId="4DBD7839" w14:textId="77777777" w:rsidR="00314585" w:rsidRPr="00314585" w:rsidRDefault="00314585" w:rsidP="00490454">
            <w:r w:rsidRPr="00314585">
              <w:t>Migración errónea o incompleta de datos históricos</w:t>
            </w:r>
          </w:p>
        </w:tc>
        <w:tc>
          <w:tcPr>
            <w:tcW w:w="1635" w:type="dxa"/>
          </w:tcPr>
          <w:p w14:paraId="78B9FDD1" w14:textId="77777777" w:rsidR="00314585" w:rsidRPr="00314585" w:rsidRDefault="00314585" w:rsidP="00490454">
            <w:r w:rsidRPr="00314585">
              <w:t>Datos / técnico</w:t>
            </w:r>
          </w:p>
        </w:tc>
        <w:tc>
          <w:tcPr>
            <w:tcW w:w="1549" w:type="dxa"/>
          </w:tcPr>
          <w:p w14:paraId="124B3656" w14:textId="77777777" w:rsidR="00314585" w:rsidRPr="00314585" w:rsidRDefault="00314585" w:rsidP="00490454">
            <w:r w:rsidRPr="00314585">
              <w:t>Media</w:t>
            </w:r>
          </w:p>
        </w:tc>
        <w:tc>
          <w:tcPr>
            <w:tcW w:w="1114" w:type="dxa"/>
          </w:tcPr>
          <w:p w14:paraId="6A703B02" w14:textId="77777777" w:rsidR="00314585" w:rsidRPr="00314585" w:rsidRDefault="00314585" w:rsidP="00490454">
            <w:r w:rsidRPr="00314585">
              <w:t>Alta</w:t>
            </w:r>
          </w:p>
        </w:tc>
        <w:tc>
          <w:tcPr>
            <w:tcW w:w="917" w:type="dxa"/>
          </w:tcPr>
          <w:p w14:paraId="6E94BDA6" w14:textId="77777777" w:rsidR="00314585" w:rsidRPr="00314585" w:rsidRDefault="00314585" w:rsidP="00490454">
            <w:r w:rsidRPr="00314585">
              <w:t>Alta</w:t>
            </w:r>
          </w:p>
        </w:tc>
        <w:tc>
          <w:tcPr>
            <w:tcW w:w="1904" w:type="dxa"/>
          </w:tcPr>
          <w:p w14:paraId="5B3C8828" w14:textId="77777777" w:rsidR="00314585" w:rsidRPr="00314585" w:rsidRDefault="00314585" w:rsidP="00490454">
            <w:r w:rsidRPr="00314585">
              <w:t>Depuración previa, pruebas de carga y validación con áreas responsables.</w:t>
            </w:r>
          </w:p>
        </w:tc>
      </w:tr>
      <w:tr w:rsidR="00314585" w:rsidRPr="00314585" w14:paraId="3B540E44" w14:textId="77777777" w:rsidTr="00314585">
        <w:trPr>
          <w:jc w:val="center"/>
        </w:trPr>
        <w:tc>
          <w:tcPr>
            <w:tcW w:w="709" w:type="dxa"/>
          </w:tcPr>
          <w:p w14:paraId="0AEEEBC9" w14:textId="77777777" w:rsidR="00314585" w:rsidRPr="00314585" w:rsidRDefault="00314585" w:rsidP="00490454">
            <w:r w:rsidRPr="00314585">
              <w:t>R-03</w:t>
            </w:r>
          </w:p>
        </w:tc>
        <w:tc>
          <w:tcPr>
            <w:tcW w:w="1532" w:type="dxa"/>
          </w:tcPr>
          <w:p w14:paraId="0AD84162" w14:textId="77777777" w:rsidR="00314585" w:rsidRPr="00314585" w:rsidRDefault="00314585" w:rsidP="00490454">
            <w:r w:rsidRPr="00314585">
              <w:t>Retraso en adquisición de equipos o servicios externos</w:t>
            </w:r>
          </w:p>
        </w:tc>
        <w:tc>
          <w:tcPr>
            <w:tcW w:w="1635" w:type="dxa"/>
          </w:tcPr>
          <w:p w14:paraId="25510B65" w14:textId="77777777" w:rsidR="00314585" w:rsidRPr="00314585" w:rsidRDefault="00314585" w:rsidP="00490454">
            <w:r w:rsidRPr="00314585">
              <w:t>Adquisiciones</w:t>
            </w:r>
          </w:p>
        </w:tc>
        <w:tc>
          <w:tcPr>
            <w:tcW w:w="1549" w:type="dxa"/>
          </w:tcPr>
          <w:p w14:paraId="312EDD69" w14:textId="77777777" w:rsidR="00314585" w:rsidRPr="00314585" w:rsidRDefault="00314585" w:rsidP="00490454">
            <w:r w:rsidRPr="00314585">
              <w:t>Media</w:t>
            </w:r>
          </w:p>
        </w:tc>
        <w:tc>
          <w:tcPr>
            <w:tcW w:w="1114" w:type="dxa"/>
          </w:tcPr>
          <w:p w14:paraId="6DF0D611" w14:textId="77777777" w:rsidR="00314585" w:rsidRPr="00314585" w:rsidRDefault="00314585" w:rsidP="00490454">
            <w:r w:rsidRPr="00314585">
              <w:t>Media</w:t>
            </w:r>
          </w:p>
        </w:tc>
        <w:tc>
          <w:tcPr>
            <w:tcW w:w="917" w:type="dxa"/>
          </w:tcPr>
          <w:p w14:paraId="4B512A9C" w14:textId="77777777" w:rsidR="00314585" w:rsidRPr="00314585" w:rsidRDefault="00314585" w:rsidP="00490454">
            <w:r w:rsidRPr="00314585">
              <w:t>Media</w:t>
            </w:r>
          </w:p>
        </w:tc>
        <w:tc>
          <w:tcPr>
            <w:tcW w:w="1904" w:type="dxa"/>
          </w:tcPr>
          <w:p w14:paraId="03DC73D3" w14:textId="77777777" w:rsidR="00314585" w:rsidRPr="00314585" w:rsidRDefault="00314585" w:rsidP="00490454">
            <w:r w:rsidRPr="00314585">
              <w:t>Cotizar con anticipación, contratos claros y proveedores alternativos.</w:t>
            </w:r>
          </w:p>
        </w:tc>
      </w:tr>
      <w:tr w:rsidR="00314585" w:rsidRPr="00314585" w14:paraId="052AFB09" w14:textId="77777777" w:rsidTr="00314585">
        <w:trPr>
          <w:jc w:val="center"/>
        </w:trPr>
        <w:tc>
          <w:tcPr>
            <w:tcW w:w="709" w:type="dxa"/>
          </w:tcPr>
          <w:p w14:paraId="22B40B6A" w14:textId="77777777" w:rsidR="00314585" w:rsidRPr="00314585" w:rsidRDefault="00314585" w:rsidP="00490454">
            <w:r w:rsidRPr="00314585">
              <w:t>R-04</w:t>
            </w:r>
          </w:p>
        </w:tc>
        <w:tc>
          <w:tcPr>
            <w:tcW w:w="1532" w:type="dxa"/>
          </w:tcPr>
          <w:p w14:paraId="7026AAA3" w14:textId="77777777" w:rsidR="00314585" w:rsidRPr="00314585" w:rsidRDefault="00314585" w:rsidP="00490454">
            <w:r w:rsidRPr="00314585">
              <w:t>Fallas de conectividad entre áreas o sucursales</w:t>
            </w:r>
          </w:p>
        </w:tc>
        <w:tc>
          <w:tcPr>
            <w:tcW w:w="1635" w:type="dxa"/>
          </w:tcPr>
          <w:p w14:paraId="166D13D9" w14:textId="77777777" w:rsidR="00314585" w:rsidRPr="00314585" w:rsidRDefault="00314585" w:rsidP="00490454">
            <w:r w:rsidRPr="00314585">
              <w:t>Infraestructura / red</w:t>
            </w:r>
          </w:p>
        </w:tc>
        <w:tc>
          <w:tcPr>
            <w:tcW w:w="1549" w:type="dxa"/>
          </w:tcPr>
          <w:p w14:paraId="719F1D35" w14:textId="77777777" w:rsidR="00314585" w:rsidRPr="00314585" w:rsidRDefault="00314585" w:rsidP="00490454">
            <w:r w:rsidRPr="00314585">
              <w:t>Media</w:t>
            </w:r>
          </w:p>
        </w:tc>
        <w:tc>
          <w:tcPr>
            <w:tcW w:w="1114" w:type="dxa"/>
          </w:tcPr>
          <w:p w14:paraId="00306EFF" w14:textId="77777777" w:rsidR="00314585" w:rsidRPr="00314585" w:rsidRDefault="00314585" w:rsidP="00490454">
            <w:r w:rsidRPr="00314585">
              <w:t>Alta</w:t>
            </w:r>
          </w:p>
        </w:tc>
        <w:tc>
          <w:tcPr>
            <w:tcW w:w="917" w:type="dxa"/>
          </w:tcPr>
          <w:p w14:paraId="5D1EE01C" w14:textId="77777777" w:rsidR="00314585" w:rsidRPr="00314585" w:rsidRDefault="00314585" w:rsidP="00490454">
            <w:r w:rsidRPr="00314585">
              <w:t>Alta</w:t>
            </w:r>
          </w:p>
        </w:tc>
        <w:tc>
          <w:tcPr>
            <w:tcW w:w="1904" w:type="dxa"/>
          </w:tcPr>
          <w:p w14:paraId="04888A36" w14:textId="77777777" w:rsidR="00314585" w:rsidRPr="00314585" w:rsidRDefault="00314585" w:rsidP="00490454">
            <w:r w:rsidRPr="00314585">
              <w:t>Internet redundante, pruebas de red y monitoreo de disponibilidad.</w:t>
            </w:r>
          </w:p>
        </w:tc>
      </w:tr>
      <w:tr w:rsidR="00314585" w:rsidRPr="00314585" w14:paraId="6EED16E9" w14:textId="77777777" w:rsidTr="00314585">
        <w:trPr>
          <w:jc w:val="center"/>
        </w:trPr>
        <w:tc>
          <w:tcPr>
            <w:tcW w:w="709" w:type="dxa"/>
          </w:tcPr>
          <w:p w14:paraId="5CED2B56" w14:textId="77777777" w:rsidR="00314585" w:rsidRPr="00314585" w:rsidRDefault="00314585" w:rsidP="00490454">
            <w:r w:rsidRPr="00314585">
              <w:t>R-05</w:t>
            </w:r>
          </w:p>
        </w:tc>
        <w:tc>
          <w:tcPr>
            <w:tcW w:w="1532" w:type="dxa"/>
          </w:tcPr>
          <w:p w14:paraId="11A45C62" w14:textId="77777777" w:rsidR="00314585" w:rsidRPr="00314585" w:rsidRDefault="00314585" w:rsidP="00490454">
            <w:r w:rsidRPr="00314585">
              <w:t>Brechas de seguridad o accesos no autorizados</w:t>
            </w:r>
          </w:p>
        </w:tc>
        <w:tc>
          <w:tcPr>
            <w:tcW w:w="1635" w:type="dxa"/>
          </w:tcPr>
          <w:p w14:paraId="6978E2C8" w14:textId="77777777" w:rsidR="00314585" w:rsidRPr="00314585" w:rsidRDefault="00314585" w:rsidP="00490454">
            <w:r w:rsidRPr="00314585">
              <w:t>Seguridad</w:t>
            </w:r>
          </w:p>
        </w:tc>
        <w:tc>
          <w:tcPr>
            <w:tcW w:w="1549" w:type="dxa"/>
          </w:tcPr>
          <w:p w14:paraId="5DA101EC" w14:textId="77777777" w:rsidR="00314585" w:rsidRPr="00314585" w:rsidRDefault="00314585" w:rsidP="00490454">
            <w:r w:rsidRPr="00314585">
              <w:t>Baja</w:t>
            </w:r>
          </w:p>
        </w:tc>
        <w:tc>
          <w:tcPr>
            <w:tcW w:w="1114" w:type="dxa"/>
          </w:tcPr>
          <w:p w14:paraId="04D3B0D3" w14:textId="77777777" w:rsidR="00314585" w:rsidRPr="00314585" w:rsidRDefault="00314585" w:rsidP="00490454">
            <w:r w:rsidRPr="00314585">
              <w:t>Alta</w:t>
            </w:r>
          </w:p>
        </w:tc>
        <w:tc>
          <w:tcPr>
            <w:tcW w:w="917" w:type="dxa"/>
          </w:tcPr>
          <w:p w14:paraId="48334C51" w14:textId="77777777" w:rsidR="00314585" w:rsidRPr="00314585" w:rsidRDefault="00314585" w:rsidP="00490454">
            <w:r w:rsidRPr="00314585">
              <w:t>Media</w:t>
            </w:r>
          </w:p>
        </w:tc>
        <w:tc>
          <w:tcPr>
            <w:tcW w:w="1904" w:type="dxa"/>
          </w:tcPr>
          <w:p w14:paraId="7303AC12" w14:textId="77777777" w:rsidR="00314585" w:rsidRPr="00314585" w:rsidRDefault="00314585" w:rsidP="00490454">
            <w:r w:rsidRPr="00314585">
              <w:t>Roles, permisos, cifrado, autenticación segura y auditoría de logs.</w:t>
            </w:r>
          </w:p>
        </w:tc>
      </w:tr>
      <w:tr w:rsidR="00314585" w:rsidRPr="00314585" w14:paraId="1572734A" w14:textId="77777777" w:rsidTr="00314585">
        <w:trPr>
          <w:jc w:val="center"/>
        </w:trPr>
        <w:tc>
          <w:tcPr>
            <w:tcW w:w="709" w:type="dxa"/>
          </w:tcPr>
          <w:p w14:paraId="1894E9E6" w14:textId="77777777" w:rsidR="00314585" w:rsidRPr="00314585" w:rsidRDefault="00314585" w:rsidP="00490454">
            <w:r w:rsidRPr="00314585">
              <w:lastRenderedPageBreak/>
              <w:t>R-06</w:t>
            </w:r>
          </w:p>
        </w:tc>
        <w:tc>
          <w:tcPr>
            <w:tcW w:w="1532" w:type="dxa"/>
          </w:tcPr>
          <w:p w14:paraId="23DDDCC5" w14:textId="77777777" w:rsidR="00314585" w:rsidRPr="00314585" w:rsidRDefault="00314585" w:rsidP="00490454">
            <w:r w:rsidRPr="00314585">
              <w:t>Sobrecostos por cambios no controlados de alcance</w:t>
            </w:r>
          </w:p>
        </w:tc>
        <w:tc>
          <w:tcPr>
            <w:tcW w:w="1635" w:type="dxa"/>
          </w:tcPr>
          <w:p w14:paraId="116B3E99" w14:textId="77777777" w:rsidR="00314585" w:rsidRPr="00314585" w:rsidRDefault="00314585" w:rsidP="00490454">
            <w:r w:rsidRPr="00314585">
              <w:t>Gestión</w:t>
            </w:r>
          </w:p>
        </w:tc>
        <w:tc>
          <w:tcPr>
            <w:tcW w:w="1549" w:type="dxa"/>
          </w:tcPr>
          <w:p w14:paraId="5A4D1C91" w14:textId="77777777" w:rsidR="00314585" w:rsidRPr="00314585" w:rsidRDefault="00314585" w:rsidP="00490454">
            <w:r w:rsidRPr="00314585">
              <w:t>Media</w:t>
            </w:r>
          </w:p>
        </w:tc>
        <w:tc>
          <w:tcPr>
            <w:tcW w:w="1114" w:type="dxa"/>
          </w:tcPr>
          <w:p w14:paraId="5B4DCE3A" w14:textId="77777777" w:rsidR="00314585" w:rsidRPr="00314585" w:rsidRDefault="00314585" w:rsidP="00490454">
            <w:r w:rsidRPr="00314585">
              <w:t>Alta</w:t>
            </w:r>
          </w:p>
        </w:tc>
        <w:tc>
          <w:tcPr>
            <w:tcW w:w="917" w:type="dxa"/>
          </w:tcPr>
          <w:p w14:paraId="52ED61F5" w14:textId="77777777" w:rsidR="00314585" w:rsidRPr="00314585" w:rsidRDefault="00314585" w:rsidP="00490454">
            <w:r w:rsidRPr="00314585">
              <w:t>Alta</w:t>
            </w:r>
          </w:p>
        </w:tc>
        <w:tc>
          <w:tcPr>
            <w:tcW w:w="1904" w:type="dxa"/>
          </w:tcPr>
          <w:p w14:paraId="77D3DA81" w14:textId="77777777" w:rsidR="00314585" w:rsidRPr="00314585" w:rsidRDefault="00314585" w:rsidP="00490454">
            <w:r w:rsidRPr="00314585">
              <w:t>Control formal de cambios y aprobación ejecutiva de desviaciones.</w:t>
            </w:r>
          </w:p>
        </w:tc>
      </w:tr>
      <w:tr w:rsidR="00314585" w:rsidRPr="00314585" w14:paraId="3C33C06A" w14:textId="77777777" w:rsidTr="00314585">
        <w:trPr>
          <w:jc w:val="center"/>
        </w:trPr>
        <w:tc>
          <w:tcPr>
            <w:tcW w:w="709" w:type="dxa"/>
          </w:tcPr>
          <w:p w14:paraId="62BD8B10" w14:textId="77777777" w:rsidR="00314585" w:rsidRPr="00314585" w:rsidRDefault="00314585" w:rsidP="00490454">
            <w:r w:rsidRPr="00314585">
              <w:t>R-07</w:t>
            </w:r>
          </w:p>
        </w:tc>
        <w:tc>
          <w:tcPr>
            <w:tcW w:w="1532" w:type="dxa"/>
          </w:tcPr>
          <w:p w14:paraId="1C8CD2F6" w14:textId="77777777" w:rsidR="00314585" w:rsidRPr="00314585" w:rsidRDefault="00314585" w:rsidP="00490454">
            <w:r w:rsidRPr="00314585">
              <w:t>Interrupciones operativas durante el despliegue</w:t>
            </w:r>
          </w:p>
        </w:tc>
        <w:tc>
          <w:tcPr>
            <w:tcW w:w="1635" w:type="dxa"/>
          </w:tcPr>
          <w:p w14:paraId="6185DB4A" w14:textId="77777777" w:rsidR="00314585" w:rsidRPr="00314585" w:rsidRDefault="00314585" w:rsidP="00490454">
            <w:r w:rsidRPr="00314585">
              <w:t>Operativo</w:t>
            </w:r>
          </w:p>
        </w:tc>
        <w:tc>
          <w:tcPr>
            <w:tcW w:w="1549" w:type="dxa"/>
          </w:tcPr>
          <w:p w14:paraId="673AA15D" w14:textId="77777777" w:rsidR="00314585" w:rsidRPr="00314585" w:rsidRDefault="00314585" w:rsidP="00490454">
            <w:r w:rsidRPr="00314585">
              <w:t>Media</w:t>
            </w:r>
          </w:p>
        </w:tc>
        <w:tc>
          <w:tcPr>
            <w:tcW w:w="1114" w:type="dxa"/>
          </w:tcPr>
          <w:p w14:paraId="4F4D53D0" w14:textId="77777777" w:rsidR="00314585" w:rsidRPr="00314585" w:rsidRDefault="00314585" w:rsidP="00490454">
            <w:r w:rsidRPr="00314585">
              <w:t>Alta</w:t>
            </w:r>
          </w:p>
        </w:tc>
        <w:tc>
          <w:tcPr>
            <w:tcW w:w="917" w:type="dxa"/>
          </w:tcPr>
          <w:p w14:paraId="64952309" w14:textId="77777777" w:rsidR="00314585" w:rsidRPr="00314585" w:rsidRDefault="00314585" w:rsidP="00490454">
            <w:r w:rsidRPr="00314585">
              <w:t>Alta</w:t>
            </w:r>
          </w:p>
        </w:tc>
        <w:tc>
          <w:tcPr>
            <w:tcW w:w="1904" w:type="dxa"/>
          </w:tcPr>
          <w:p w14:paraId="486DED41" w14:textId="77777777" w:rsidR="00314585" w:rsidRPr="00314585" w:rsidRDefault="00314585" w:rsidP="00490454">
            <w:r w:rsidRPr="00314585">
              <w:t>Implementación piloto, despliegue progresivo y plan de contingencia.</w:t>
            </w:r>
          </w:p>
        </w:tc>
      </w:tr>
      <w:tr w:rsidR="00314585" w:rsidRPr="00314585" w14:paraId="561FA431" w14:textId="77777777" w:rsidTr="00314585">
        <w:trPr>
          <w:jc w:val="center"/>
        </w:trPr>
        <w:tc>
          <w:tcPr>
            <w:tcW w:w="709" w:type="dxa"/>
          </w:tcPr>
          <w:p w14:paraId="28696845" w14:textId="77777777" w:rsidR="00314585" w:rsidRPr="00314585" w:rsidRDefault="00314585" w:rsidP="00490454">
            <w:r w:rsidRPr="00314585">
              <w:t>R-08</w:t>
            </w:r>
          </w:p>
        </w:tc>
        <w:tc>
          <w:tcPr>
            <w:tcW w:w="1532" w:type="dxa"/>
          </w:tcPr>
          <w:p w14:paraId="6ED1D6A9" w14:textId="77777777" w:rsidR="00314585" w:rsidRPr="00314585" w:rsidRDefault="00314585" w:rsidP="00490454">
            <w:r w:rsidRPr="00314585">
              <w:t>Fallas en control biométrico o dispositivos físicos</w:t>
            </w:r>
          </w:p>
        </w:tc>
        <w:tc>
          <w:tcPr>
            <w:tcW w:w="1635" w:type="dxa"/>
          </w:tcPr>
          <w:p w14:paraId="0325090F" w14:textId="77777777" w:rsidR="00314585" w:rsidRPr="00314585" w:rsidRDefault="00314585" w:rsidP="00490454">
            <w:r w:rsidRPr="00314585">
              <w:t>Seguridad física</w:t>
            </w:r>
          </w:p>
        </w:tc>
        <w:tc>
          <w:tcPr>
            <w:tcW w:w="1549" w:type="dxa"/>
          </w:tcPr>
          <w:p w14:paraId="3ED93B13" w14:textId="77777777" w:rsidR="00314585" w:rsidRPr="00314585" w:rsidRDefault="00314585" w:rsidP="00490454">
            <w:r w:rsidRPr="00314585">
              <w:t>Baja</w:t>
            </w:r>
          </w:p>
        </w:tc>
        <w:tc>
          <w:tcPr>
            <w:tcW w:w="1114" w:type="dxa"/>
          </w:tcPr>
          <w:p w14:paraId="2EBC0B57" w14:textId="77777777" w:rsidR="00314585" w:rsidRPr="00314585" w:rsidRDefault="00314585" w:rsidP="00490454">
            <w:r w:rsidRPr="00314585">
              <w:t>Media</w:t>
            </w:r>
          </w:p>
        </w:tc>
        <w:tc>
          <w:tcPr>
            <w:tcW w:w="917" w:type="dxa"/>
          </w:tcPr>
          <w:p w14:paraId="7F0BE55D" w14:textId="77777777" w:rsidR="00314585" w:rsidRPr="00314585" w:rsidRDefault="00314585" w:rsidP="00490454">
            <w:r w:rsidRPr="00314585">
              <w:t>Baja</w:t>
            </w:r>
          </w:p>
        </w:tc>
        <w:tc>
          <w:tcPr>
            <w:tcW w:w="1904" w:type="dxa"/>
          </w:tcPr>
          <w:p w14:paraId="066B1C0C" w14:textId="77777777" w:rsidR="00314585" w:rsidRPr="00314585" w:rsidRDefault="00314585" w:rsidP="00490454">
            <w:r w:rsidRPr="00314585">
              <w:t>Pruebas de instalación, proveedores certificados y soporte técnico.</w:t>
            </w:r>
          </w:p>
        </w:tc>
      </w:tr>
    </w:tbl>
    <w:p w14:paraId="225A50DB" w14:textId="1987C34B" w:rsidR="00314585" w:rsidRDefault="00C018BA" w:rsidP="00314585">
      <w:pPr>
        <w:pBdr>
          <w:top w:val="nil"/>
          <w:left w:val="nil"/>
          <w:bottom w:val="nil"/>
          <w:right w:val="nil"/>
          <w:between w:val="nil"/>
        </w:pBdr>
        <w:rPr>
          <w:rFonts w:ascii="Calibri" w:eastAsia="Calibri" w:hAnsi="Calibri" w:cs="Calibri"/>
          <w:b/>
          <w:color w:val="0B5394"/>
          <w:sz w:val="28"/>
          <w:szCs w:val="28"/>
        </w:rPr>
      </w:pPr>
      <w:r>
        <w:rPr>
          <w:rFonts w:ascii="Calibri" w:eastAsia="Calibri" w:hAnsi="Calibri" w:cs="Calibri"/>
          <w:b/>
          <w:color w:val="0B5394"/>
          <w:sz w:val="28"/>
          <w:szCs w:val="28"/>
        </w:rPr>
        <w:t>Protocolos de contingencia</w:t>
      </w:r>
    </w:p>
    <w:p w14:paraId="43FC76C2" w14:textId="554FE43A" w:rsidR="00314585" w:rsidRDefault="00314585" w:rsidP="00314585">
      <w:pPr>
        <w:pBdr>
          <w:top w:val="nil"/>
          <w:left w:val="nil"/>
          <w:bottom w:val="nil"/>
          <w:right w:val="nil"/>
          <w:between w:val="nil"/>
        </w:pBdr>
      </w:pPr>
      <w:r w:rsidRPr="00314585">
        <w:t>El seguimiento será más frecuente durante las fases críticas del proyecto, como adquisición de equipos, migración de datos, pruebas, implementación piloto y puesta en marcha. En fases más estables, la revisión podrá realizarse de manera mensual, siempre que no existan riesgos altos o críticos activos.</w:t>
      </w:r>
    </w:p>
    <w:p w14:paraId="43B8F6EB" w14:textId="77777777" w:rsidR="00314585" w:rsidRPr="00314585" w:rsidRDefault="00314585" w:rsidP="00314585">
      <w:pPr>
        <w:pBdr>
          <w:top w:val="nil"/>
          <w:left w:val="nil"/>
          <w:bottom w:val="nil"/>
          <w:right w:val="nil"/>
          <w:between w:val="nil"/>
        </w:pBdr>
        <w:rPr>
          <w:rFonts w:ascii="Calibri" w:eastAsia="Calibri" w:hAnsi="Calibri" w:cs="Calibri"/>
          <w:b/>
          <w:color w:val="0B5394"/>
          <w:sz w:val="28"/>
          <w:szCs w:val="28"/>
          <w:u w:val="single"/>
        </w:rPr>
      </w:pPr>
    </w:p>
    <w:tbl>
      <w:tblPr>
        <w:tblW w:w="0" w:type="auto"/>
        <w:jc w:val="center"/>
        <w:tblLook w:val="04A0" w:firstRow="1" w:lastRow="0" w:firstColumn="1" w:lastColumn="0" w:noHBand="0" w:noVBand="1"/>
      </w:tblPr>
      <w:tblGrid>
        <w:gridCol w:w="4680"/>
        <w:gridCol w:w="4680"/>
      </w:tblGrid>
      <w:tr w:rsidR="00314585" w:rsidRPr="00314585" w14:paraId="2F8DAFE4" w14:textId="77777777" w:rsidTr="00490454">
        <w:trPr>
          <w:jc w:val="center"/>
        </w:trPr>
        <w:tc>
          <w:tcPr>
            <w:tcW w:w="4680" w:type="dxa"/>
            <w:shd w:val="clear" w:color="auto" w:fill="1F4E79"/>
          </w:tcPr>
          <w:p w14:paraId="0930EAC6" w14:textId="77777777" w:rsidR="00314585" w:rsidRPr="00314585" w:rsidRDefault="00314585" w:rsidP="00490454">
            <w:pPr>
              <w:jc w:val="center"/>
            </w:pPr>
            <w:r w:rsidRPr="00314585">
              <w:rPr>
                <w:b/>
                <w:color w:val="FFFFFF"/>
              </w:rPr>
              <w:t>Actividad de seguimiento</w:t>
            </w:r>
          </w:p>
        </w:tc>
        <w:tc>
          <w:tcPr>
            <w:tcW w:w="4680" w:type="dxa"/>
            <w:shd w:val="clear" w:color="auto" w:fill="1F4E79"/>
          </w:tcPr>
          <w:p w14:paraId="34AB6D52" w14:textId="77777777" w:rsidR="00314585" w:rsidRPr="00314585" w:rsidRDefault="00314585" w:rsidP="00490454">
            <w:pPr>
              <w:jc w:val="center"/>
            </w:pPr>
            <w:r w:rsidRPr="00314585">
              <w:rPr>
                <w:b/>
                <w:color w:val="FFFFFF"/>
              </w:rPr>
              <w:t>Frecuencia</w:t>
            </w:r>
          </w:p>
        </w:tc>
      </w:tr>
      <w:tr w:rsidR="00314585" w:rsidRPr="00314585" w14:paraId="53557046" w14:textId="77777777" w:rsidTr="00490454">
        <w:trPr>
          <w:jc w:val="center"/>
        </w:trPr>
        <w:tc>
          <w:tcPr>
            <w:tcW w:w="4680" w:type="dxa"/>
          </w:tcPr>
          <w:p w14:paraId="69A19425" w14:textId="77777777" w:rsidR="00314585" w:rsidRPr="00314585" w:rsidRDefault="00314585" w:rsidP="00490454">
            <w:r w:rsidRPr="00314585">
              <w:t>Revisión de riesgos activos</w:t>
            </w:r>
          </w:p>
        </w:tc>
        <w:tc>
          <w:tcPr>
            <w:tcW w:w="4680" w:type="dxa"/>
          </w:tcPr>
          <w:p w14:paraId="76BD32DE" w14:textId="77777777" w:rsidR="00314585" w:rsidRPr="00314585" w:rsidRDefault="00314585" w:rsidP="00490454">
            <w:r w:rsidRPr="00314585">
              <w:t>Quincenal.</w:t>
            </w:r>
          </w:p>
        </w:tc>
      </w:tr>
      <w:tr w:rsidR="00314585" w:rsidRPr="00314585" w14:paraId="66577D7D" w14:textId="77777777" w:rsidTr="00490454">
        <w:trPr>
          <w:jc w:val="center"/>
        </w:trPr>
        <w:tc>
          <w:tcPr>
            <w:tcW w:w="4680" w:type="dxa"/>
          </w:tcPr>
          <w:p w14:paraId="0FC11090" w14:textId="77777777" w:rsidR="00314585" w:rsidRPr="00314585" w:rsidRDefault="00314585" w:rsidP="00490454">
            <w:r w:rsidRPr="00314585">
              <w:t>Actualización del registro de riesgos</w:t>
            </w:r>
          </w:p>
        </w:tc>
        <w:tc>
          <w:tcPr>
            <w:tcW w:w="4680" w:type="dxa"/>
          </w:tcPr>
          <w:p w14:paraId="7CA523B3" w14:textId="77777777" w:rsidR="00314585" w:rsidRPr="00314585" w:rsidRDefault="00314585" w:rsidP="00490454">
            <w:r w:rsidRPr="00314585">
              <w:t>Semanal durante fases críticas y mensual en fases estables.</w:t>
            </w:r>
          </w:p>
        </w:tc>
      </w:tr>
      <w:tr w:rsidR="00314585" w:rsidRPr="00314585" w14:paraId="2A1B2E2D" w14:textId="77777777" w:rsidTr="00490454">
        <w:trPr>
          <w:jc w:val="center"/>
        </w:trPr>
        <w:tc>
          <w:tcPr>
            <w:tcW w:w="4680" w:type="dxa"/>
          </w:tcPr>
          <w:p w14:paraId="4576212A" w14:textId="77777777" w:rsidR="00314585" w:rsidRPr="00314585" w:rsidRDefault="00314585" w:rsidP="00490454">
            <w:r w:rsidRPr="00314585">
              <w:t>Reporte de riesgos a gerencia</w:t>
            </w:r>
          </w:p>
        </w:tc>
        <w:tc>
          <w:tcPr>
            <w:tcW w:w="4680" w:type="dxa"/>
          </w:tcPr>
          <w:p w14:paraId="5FE332A8" w14:textId="77777777" w:rsidR="00314585" w:rsidRPr="00314585" w:rsidRDefault="00314585" w:rsidP="00490454">
            <w:r w:rsidRPr="00314585">
              <w:t>Mensual o cuando exista riesgo alto/crítico.</w:t>
            </w:r>
          </w:p>
        </w:tc>
      </w:tr>
      <w:tr w:rsidR="00314585" w:rsidRPr="00314585" w14:paraId="2BF520BC" w14:textId="77777777" w:rsidTr="00490454">
        <w:trPr>
          <w:jc w:val="center"/>
        </w:trPr>
        <w:tc>
          <w:tcPr>
            <w:tcW w:w="4680" w:type="dxa"/>
          </w:tcPr>
          <w:p w14:paraId="6FC73156" w14:textId="77777777" w:rsidR="00314585" w:rsidRPr="00314585" w:rsidRDefault="00314585" w:rsidP="00490454">
            <w:r w:rsidRPr="00314585">
              <w:t>Revisión de riesgos de proveedores</w:t>
            </w:r>
          </w:p>
        </w:tc>
        <w:tc>
          <w:tcPr>
            <w:tcW w:w="4680" w:type="dxa"/>
          </w:tcPr>
          <w:p w14:paraId="47BCAAE6" w14:textId="77777777" w:rsidR="00314585" w:rsidRPr="00314585" w:rsidRDefault="00314585" w:rsidP="00490454">
            <w:r w:rsidRPr="00314585">
              <w:t>Durante procesos de adquisición y entrega.</w:t>
            </w:r>
          </w:p>
        </w:tc>
      </w:tr>
      <w:tr w:rsidR="00314585" w:rsidRPr="00314585" w14:paraId="2C6C48BE" w14:textId="77777777" w:rsidTr="00490454">
        <w:trPr>
          <w:jc w:val="center"/>
        </w:trPr>
        <w:tc>
          <w:tcPr>
            <w:tcW w:w="4680" w:type="dxa"/>
          </w:tcPr>
          <w:p w14:paraId="75F58457" w14:textId="77777777" w:rsidR="00314585" w:rsidRPr="00314585" w:rsidRDefault="00314585" w:rsidP="00490454">
            <w:r w:rsidRPr="00314585">
              <w:t>Revisión de riesgos de despliegue</w:t>
            </w:r>
          </w:p>
        </w:tc>
        <w:tc>
          <w:tcPr>
            <w:tcW w:w="4680" w:type="dxa"/>
          </w:tcPr>
          <w:p w14:paraId="66E2F8B6" w14:textId="77777777" w:rsidR="00314585" w:rsidRPr="00314585" w:rsidRDefault="00314585" w:rsidP="00490454">
            <w:r w:rsidRPr="00314585">
              <w:t>Antes, durante y después del piloto y puesta en marcha.</w:t>
            </w:r>
          </w:p>
        </w:tc>
      </w:tr>
    </w:tbl>
    <w:p w14:paraId="162B1F75" w14:textId="77777777" w:rsidR="00314585" w:rsidRDefault="00314585" w:rsidP="00314585">
      <w:pPr>
        <w:pBdr>
          <w:top w:val="nil"/>
          <w:left w:val="nil"/>
          <w:bottom w:val="nil"/>
          <w:right w:val="nil"/>
          <w:between w:val="nil"/>
        </w:pBdr>
      </w:pPr>
    </w:p>
    <w:sectPr w:rsidR="00314585" w:rsidSect="00C24B55">
      <w:headerReference w:type="default" r:id="rId7"/>
      <w:footerReference w:type="default" r:id="rId8"/>
      <w:headerReference w:type="first" r:id="rId9"/>
      <w:footerReference w:type="first" r:id="rId10"/>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FF2630" w14:textId="77777777" w:rsidR="002655C6" w:rsidRDefault="002655C6">
      <w:pPr>
        <w:spacing w:line="240" w:lineRule="auto"/>
      </w:pPr>
      <w:r>
        <w:separator/>
      </w:r>
    </w:p>
  </w:endnote>
  <w:endnote w:type="continuationSeparator" w:id="0">
    <w:p w14:paraId="407DD248" w14:textId="77777777" w:rsidR="002655C6" w:rsidRDefault="002655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E49C6" w14:textId="77777777" w:rsidR="001706B9" w:rsidRDefault="00000000">
    <w:pPr>
      <w:pBdr>
        <w:top w:val="nil"/>
        <w:left w:val="nil"/>
        <w:bottom w:val="nil"/>
        <w:right w:val="nil"/>
        <w:between w:val="nil"/>
      </w:pBdr>
      <w:rPr>
        <w:i/>
        <w:color w:val="3D85C6"/>
      </w:rPr>
    </w:pPr>
    <w:r>
      <w:pict w14:anchorId="0A5DD114">
        <v:rect id="_x0000_i1026" style="width:0;height:1.5pt" o:hralign="center" o:hrstd="t" o:hr="t" fillcolor="#a0a0a0" stroked="f"/>
      </w:pict>
    </w:r>
  </w:p>
  <w:p w14:paraId="18210753" w14:textId="2B04CC3C" w:rsidR="001706B9" w:rsidRDefault="005061F3">
    <w:pPr>
      <w:pBdr>
        <w:top w:val="nil"/>
        <w:left w:val="nil"/>
        <w:bottom w:val="nil"/>
        <w:right w:val="nil"/>
        <w:between w:val="nil"/>
      </w:pBdr>
      <w:rPr>
        <w:i/>
        <w:color w:val="3D85C6"/>
      </w:rPr>
    </w:pPr>
    <w:r>
      <w:rPr>
        <w:i/>
        <w:color w:val="3D85C6"/>
      </w:rPr>
      <w:t>SIGSUP</w:t>
    </w:r>
    <w:r w:rsidR="00C018BA">
      <w:rPr>
        <w:i/>
        <w:color w:val="3D85C6"/>
      </w:rPr>
      <w:t>-</w:t>
    </w:r>
    <w:proofErr w:type="spellStart"/>
    <w:r>
      <w:rPr>
        <w:i/>
        <w:color w:val="3D85C6"/>
      </w:rPr>
      <w:t>Flowy</w:t>
    </w:r>
    <w:proofErr w:type="spellEnd"/>
  </w:p>
  <w:p w14:paraId="4622BF30" w14:textId="77777777" w:rsidR="001706B9" w:rsidRDefault="00C018BA">
    <w:pPr>
      <w:pBdr>
        <w:top w:val="nil"/>
        <w:left w:val="nil"/>
        <w:bottom w:val="nil"/>
        <w:right w:val="nil"/>
        <w:between w:val="nil"/>
      </w:pBdr>
      <w:jc w:val="right"/>
      <w:rPr>
        <w:color w:val="666666"/>
      </w:rPr>
    </w:pPr>
    <w:r>
      <w:rPr>
        <w:color w:val="666666"/>
      </w:rPr>
      <w:fldChar w:fldCharType="begin"/>
    </w:r>
    <w:r>
      <w:rPr>
        <w:color w:val="666666"/>
      </w:rPr>
      <w:instrText>PAGE</w:instrText>
    </w:r>
    <w:r>
      <w:rPr>
        <w:color w:val="666666"/>
      </w:rPr>
      <w:fldChar w:fldCharType="separate"/>
    </w:r>
    <w:r w:rsidR="00C24B55">
      <w:rPr>
        <w:noProof/>
        <w:color w:val="666666"/>
      </w:rPr>
      <w:t>4</w:t>
    </w:r>
    <w:r>
      <w:rPr>
        <w:color w:val="66666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193B0" w14:textId="77777777" w:rsidR="001706B9" w:rsidRDefault="001706B9">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1534EA" w14:textId="77777777" w:rsidR="002655C6" w:rsidRDefault="002655C6">
      <w:pPr>
        <w:spacing w:line="240" w:lineRule="auto"/>
      </w:pPr>
      <w:r>
        <w:separator/>
      </w:r>
    </w:p>
  </w:footnote>
  <w:footnote w:type="continuationSeparator" w:id="0">
    <w:p w14:paraId="359732C5" w14:textId="77777777" w:rsidR="002655C6" w:rsidRDefault="002655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B7260" w14:textId="77777777" w:rsidR="005061F3" w:rsidRDefault="005061F3">
    <w:pPr>
      <w:pBdr>
        <w:top w:val="nil"/>
        <w:left w:val="nil"/>
        <w:bottom w:val="nil"/>
        <w:right w:val="nil"/>
        <w:between w:val="nil"/>
      </w:pBdr>
      <w:ind w:left="720"/>
      <w:jc w:val="center"/>
      <w:rPr>
        <w:rFonts w:ascii="Calibri" w:eastAsia="Calibri" w:hAnsi="Calibri" w:cs="Calibri"/>
        <w:b/>
        <w:color w:val="0B5394"/>
        <w:sz w:val="36"/>
        <w:szCs w:val="36"/>
      </w:rPr>
    </w:pPr>
  </w:p>
  <w:p w14:paraId="27E17518" w14:textId="3EE92349" w:rsidR="001706B9" w:rsidRDefault="00C018BA">
    <w:pPr>
      <w:pBdr>
        <w:top w:val="nil"/>
        <w:left w:val="nil"/>
        <w:bottom w:val="nil"/>
        <w:right w:val="nil"/>
        <w:between w:val="nil"/>
      </w:pBdr>
      <w:ind w:left="720"/>
      <w:jc w:val="center"/>
      <w:rPr>
        <w:rFonts w:ascii="Calibri" w:eastAsia="Calibri" w:hAnsi="Calibri" w:cs="Calibri"/>
        <w:b/>
        <w:color w:val="0B5394"/>
        <w:sz w:val="36"/>
        <w:szCs w:val="36"/>
      </w:rPr>
    </w:pPr>
    <w:r>
      <w:rPr>
        <w:rFonts w:ascii="Calibri" w:eastAsia="Calibri" w:hAnsi="Calibri" w:cs="Calibri"/>
        <w:b/>
        <w:color w:val="0B5394"/>
        <w:sz w:val="36"/>
        <w:szCs w:val="36"/>
      </w:rPr>
      <w:t>Plan de Gestión de los Riesgos</w:t>
    </w:r>
  </w:p>
  <w:p w14:paraId="0F55EAB8" w14:textId="0187B54E" w:rsidR="001706B9" w:rsidRDefault="00C018BA">
    <w:pPr>
      <w:pBdr>
        <w:top w:val="nil"/>
        <w:left w:val="nil"/>
        <w:bottom w:val="nil"/>
        <w:right w:val="nil"/>
        <w:between w:val="nil"/>
      </w:pBdr>
      <w:jc w:val="center"/>
      <w:rPr>
        <w:rFonts w:ascii="Calibri" w:eastAsia="Calibri" w:hAnsi="Calibri" w:cs="Calibri"/>
        <w:b/>
        <w:color w:val="CCCCCC"/>
        <w:sz w:val="20"/>
        <w:szCs w:val="20"/>
      </w:rPr>
    </w:pPr>
    <w:r>
      <w:rPr>
        <w:rFonts w:ascii="Calibri" w:eastAsia="Calibri" w:hAnsi="Calibri" w:cs="Calibri"/>
        <w:b/>
        <w:color w:val="3D85C6"/>
        <w:sz w:val="20"/>
        <w:szCs w:val="20"/>
      </w:rPr>
      <w:t>Identificador del proyecto:</w:t>
    </w:r>
    <w:r w:rsidR="005061F3">
      <w:rPr>
        <w:rFonts w:ascii="Calibri" w:eastAsia="Calibri" w:hAnsi="Calibri" w:cs="Calibri"/>
        <w:b/>
        <w:color w:val="3D85C6"/>
        <w:sz w:val="20"/>
        <w:szCs w:val="20"/>
      </w:rPr>
      <w:t xml:space="preserve"> </w:t>
    </w:r>
    <w:r w:rsidR="005061F3">
      <w:rPr>
        <w:rFonts w:ascii="Calibri" w:eastAsia="Calibri" w:hAnsi="Calibri" w:cs="Calibri"/>
        <w:b/>
        <w:color w:val="CCCCCC"/>
        <w:sz w:val="20"/>
        <w:szCs w:val="20"/>
      </w:rPr>
      <w:t>SIGSUP</w:t>
    </w:r>
  </w:p>
  <w:p w14:paraId="6E1A55E1" w14:textId="77777777" w:rsidR="001706B9" w:rsidRDefault="00C018BA">
    <w:pPr>
      <w:pBdr>
        <w:top w:val="nil"/>
        <w:left w:val="nil"/>
        <w:bottom w:val="nil"/>
        <w:right w:val="nil"/>
        <w:between w:val="nil"/>
      </w:pBdr>
      <w:jc w:val="center"/>
      <w:rPr>
        <w:rFonts w:ascii="Calibri" w:eastAsia="Calibri" w:hAnsi="Calibri" w:cs="Calibri"/>
        <w:b/>
        <w:color w:val="6FA8DC"/>
        <w:sz w:val="36"/>
        <w:szCs w:val="36"/>
      </w:rPr>
    </w:pPr>
    <w:r>
      <w:rPr>
        <w:rFonts w:ascii="Calibri" w:eastAsia="Calibri" w:hAnsi="Calibri" w:cs="Calibri"/>
        <w:b/>
        <w:color w:val="6FA8DC"/>
        <w:sz w:val="20"/>
        <w:szCs w:val="20"/>
      </w:rPr>
      <w:t>Versión 1.0</w:t>
    </w:r>
  </w:p>
  <w:p w14:paraId="035D8C0F" w14:textId="77777777" w:rsidR="001706B9" w:rsidRDefault="00000000">
    <w:pPr>
      <w:pBdr>
        <w:top w:val="nil"/>
        <w:left w:val="nil"/>
        <w:bottom w:val="nil"/>
        <w:right w:val="nil"/>
        <w:between w:val="nil"/>
      </w:pBdr>
      <w:rPr>
        <w:rFonts w:ascii="Calibri" w:eastAsia="Calibri" w:hAnsi="Calibri" w:cs="Calibri"/>
        <w:b/>
        <w:sz w:val="36"/>
        <w:szCs w:val="36"/>
      </w:rPr>
    </w:pPr>
    <w:r>
      <w:pict w14:anchorId="34B4779F">
        <v:rect id="_x0000_i1025" style="width:0;height:1.5pt" o:hralign="center" o:hrstd="t" o:hr="t" fillcolor="#a0a0a0" stroked="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4F01F" w14:textId="77777777" w:rsidR="001706B9" w:rsidRDefault="001706B9">
    <w:pPr>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324626"/>
    <w:multiLevelType w:val="multilevel"/>
    <w:tmpl w:val="B776A0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09412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6B9"/>
    <w:rsid w:val="001561CA"/>
    <w:rsid w:val="001706B9"/>
    <w:rsid w:val="002655C6"/>
    <w:rsid w:val="00314585"/>
    <w:rsid w:val="0044463F"/>
    <w:rsid w:val="005061F3"/>
    <w:rsid w:val="00535A85"/>
    <w:rsid w:val="0086089C"/>
    <w:rsid w:val="00C018BA"/>
    <w:rsid w:val="00C24B55"/>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D1FE1F"/>
  <w15:docId w15:val="{96F2A1DE-EBC4-420A-BF97-39FCF8DFA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BO" w:eastAsia="es-B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200"/>
      <w:outlineLvl w:val="0"/>
    </w:pPr>
    <w:rPr>
      <w:rFonts w:ascii="Trebuchet MS" w:eastAsia="Trebuchet MS" w:hAnsi="Trebuchet MS" w:cs="Trebuchet MS"/>
      <w:sz w:val="32"/>
      <w:szCs w:val="32"/>
    </w:rPr>
  </w:style>
  <w:style w:type="paragraph" w:styleId="Ttulo2">
    <w:name w:val="heading 2"/>
    <w:basedOn w:val="Normal"/>
    <w:next w:val="Normal"/>
    <w:pPr>
      <w:keepNext/>
      <w:keepLines/>
      <w:spacing w:before="200"/>
      <w:outlineLvl w:val="1"/>
    </w:pPr>
    <w:rPr>
      <w:rFonts w:ascii="Trebuchet MS" w:eastAsia="Trebuchet MS" w:hAnsi="Trebuchet MS" w:cs="Trebuchet MS"/>
      <w:b/>
      <w:sz w:val="26"/>
      <w:szCs w:val="26"/>
    </w:rPr>
  </w:style>
  <w:style w:type="paragraph" w:styleId="Ttulo3">
    <w:name w:val="heading 3"/>
    <w:basedOn w:val="Normal"/>
    <w:next w:val="Normal"/>
    <w:pPr>
      <w:keepNext/>
      <w:keepLines/>
      <w:spacing w:before="160"/>
      <w:outlineLvl w:val="2"/>
    </w:pPr>
    <w:rPr>
      <w:rFonts w:ascii="Trebuchet MS" w:eastAsia="Trebuchet MS" w:hAnsi="Trebuchet MS" w:cs="Trebuchet MS"/>
      <w:b/>
      <w:color w:val="666666"/>
      <w:sz w:val="24"/>
      <w:szCs w:val="24"/>
    </w:rPr>
  </w:style>
  <w:style w:type="paragraph" w:styleId="Ttulo4">
    <w:name w:val="heading 4"/>
    <w:basedOn w:val="Normal"/>
    <w:next w:val="Normal"/>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rPr>
      <w:rFonts w:ascii="Calibri" w:eastAsia="Calibri" w:hAnsi="Calibri" w:cs="Calibri"/>
      <w:b/>
      <w:sz w:val="28"/>
      <w:szCs w:val="28"/>
    </w:rPr>
  </w:style>
  <w:style w:type="paragraph" w:styleId="Subttulo">
    <w:name w:val="Subtitle"/>
    <w:basedOn w:val="Normal"/>
    <w:next w:val="Normal"/>
    <w:pPr>
      <w:keepNext/>
      <w:keepLines/>
      <w:spacing w:after="200"/>
    </w:pPr>
    <w:rPr>
      <w:rFonts w:ascii="Trebuchet MS" w:eastAsia="Trebuchet MS" w:hAnsi="Trebuchet MS" w:cs="Trebuchet MS"/>
      <w:i/>
      <w:color w:val="666666"/>
      <w:sz w:val="26"/>
      <w:szCs w:val="26"/>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C24B55"/>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24B55"/>
    <w:rPr>
      <w:rFonts w:ascii="Segoe UI" w:hAnsi="Segoe UI" w:cs="Segoe UI"/>
      <w:sz w:val="18"/>
      <w:szCs w:val="18"/>
    </w:rPr>
  </w:style>
  <w:style w:type="paragraph" w:styleId="Encabezado">
    <w:name w:val="header"/>
    <w:basedOn w:val="Normal"/>
    <w:link w:val="EncabezadoCar"/>
    <w:uiPriority w:val="99"/>
    <w:unhideWhenUsed/>
    <w:rsid w:val="005061F3"/>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5061F3"/>
  </w:style>
  <w:style w:type="paragraph" w:styleId="Piedepgina">
    <w:name w:val="footer"/>
    <w:basedOn w:val="Normal"/>
    <w:link w:val="PiedepginaCar"/>
    <w:uiPriority w:val="99"/>
    <w:unhideWhenUsed/>
    <w:rsid w:val="005061F3"/>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506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696379">
      <w:bodyDiv w:val="1"/>
      <w:marLeft w:val="0"/>
      <w:marRight w:val="0"/>
      <w:marTop w:val="0"/>
      <w:marBottom w:val="0"/>
      <w:divBdr>
        <w:top w:val="none" w:sz="0" w:space="0" w:color="auto"/>
        <w:left w:val="none" w:sz="0" w:space="0" w:color="auto"/>
        <w:bottom w:val="none" w:sz="0" w:space="0" w:color="auto"/>
        <w:right w:val="none" w:sz="0" w:space="0" w:color="auto"/>
      </w:divBdr>
    </w:div>
    <w:div w:id="8315255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8</Pages>
  <Words>1941</Words>
  <Characters>11064</Characters>
  <Application>Microsoft Office Word</Application>
  <DocSecurity>0</DocSecurity>
  <Lines>92</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Hugo Javier Molina Barrero</dc:creator>
  <cp:lastModifiedBy>Pablo Arauz Caballero</cp:lastModifiedBy>
  <cp:revision>5</cp:revision>
  <dcterms:created xsi:type="dcterms:W3CDTF">2018-10-20T15:31:00Z</dcterms:created>
  <dcterms:modified xsi:type="dcterms:W3CDTF">2026-05-16T11:41:00Z</dcterms:modified>
</cp:coreProperties>
</file>