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1-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Función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Ver series/películas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TC-07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Descripción: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3750"/>
          <w:sz w:val="21"/>
          <w:szCs w:val="21"/>
          <w:shd w:fill="eaeaea" w:val="clear"/>
          <w:rtl w:val="0"/>
        </w:rPr>
        <w:t xml:space="preserve">Verificar que los usuarios puedan reproducir series o peliculas en diferentes sistemas operativos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Condiciones previas: </w:t>
      </w:r>
      <w:r w:rsidDel="00000000" w:rsidR="00000000" w:rsidRPr="00000000">
        <w:rPr>
          <w:color w:val="003750"/>
          <w:sz w:val="21"/>
          <w:szCs w:val="21"/>
          <w:shd w:fill="eaeaea" w:val="clear"/>
          <w:rtl w:val="0"/>
        </w:rPr>
        <w:t xml:space="preserve">El usuario ha iniciado sesión en la aplicación y en la sección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Seleccionar la película deseada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Darle click al botón play &gt;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Que efectivamente se reproduzca de manera correcta el video y sonido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Verificar que los controles de reproducción (pausa, avance, retroceso) funcionan correctamente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Repetir los pasos en diferentes navegadores web y dispositivos (android, ios, etc.)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Verificar que la calidad y la velocidad se ajuste con la conexión a internet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Rule="auto"/>
        <w:rPr>
          <w:color w:val="003750"/>
          <w:sz w:val="21"/>
          <w:szCs w:val="21"/>
          <w:shd w:fill="eaeaea" w:val="clear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* Condiciones posteriores: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3750"/>
          <w:sz w:val="21"/>
          <w:szCs w:val="21"/>
          <w:shd w:fill="eaeaea" w:val="clear"/>
          <w:rtl w:val="0"/>
        </w:rPr>
        <w:t xml:space="preserve">Verificar que el contenido de la categoría deseada se reproduzca correctamente y que los controles de reproducción funcionen de la manera esperada..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2-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Función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Ver transmisiones en vivo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TC-08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Descripción: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Verificar que la plataforma funcione correctamente para reproducir contenidos en vivo.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Condiciones previas: </w:t>
      </w:r>
      <w:r w:rsidDel="00000000" w:rsidR="00000000" w:rsidRPr="00000000">
        <w:rPr>
          <w:color w:val="003750"/>
          <w:sz w:val="21"/>
          <w:szCs w:val="21"/>
          <w:shd w:fill="eaeaea" w:val="clear"/>
          <w:rtl w:val="0"/>
        </w:rPr>
        <w:t xml:space="preserve">El usuario ha iniciado sesión en la aplicación y en la sección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Seleccionar la transmisión en vivo deseada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Darle click a la transmisión para reproducirla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Verificar que efectivamente se reproduzca correctamente y no haya delay.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Verificar que los controles de reproducción (pausa y retroceso) funcionen correctamente. Verificar también que funcione el botón de volver al “en vivo”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Repetir los pasos en diferentes navegadores web y dispositivos (android, ios,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beforeAutospacing="0" w:line="276" w:lineRule="auto"/>
        <w:ind w:left="720" w:right="0" w:hanging="360"/>
        <w:jc w:val="left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Verificar que la calidad y la velocidad se ajuste con la conexión a internet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* Condiciones posteriores: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La transmisión en vivo se reproduce correctamente y sin interrupciones.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3-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Función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Interactuar con la lista de reproducción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color w:val="003750"/>
          <w:sz w:val="21"/>
          <w:szCs w:val="21"/>
          <w:shd w:fill="fff2cc" w:val="clear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TC-09 </w:t>
      </w:r>
      <w:r w:rsidDel="00000000" w:rsidR="00000000" w:rsidRPr="00000000">
        <w:rPr>
          <w:color w:val="003750"/>
          <w:sz w:val="21"/>
          <w:szCs w:val="21"/>
          <w:shd w:fill="fff2cc" w:val="clear"/>
          <w:rtl w:val="0"/>
        </w:rPr>
        <w:t xml:space="preserve">(by Luciano) ;)❤️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Descripción: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Verificar que los usuarios puedan interactuar con la lista de reproducción(agregar y quitar,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Condiciones previas: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Tener una lista de reproducción.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Seleccionar la lista de reproducción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Renombrar la lista de reproducción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Agregar películas/series a la lista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Eliminar películas/series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Modificar el orden de los elementos de 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* Condiciones posteriores: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Verificar que la lista de reproducción se modifique de acuerdo a las interacciones del usuario.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4-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Función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Configurar ajustes de cuenta 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TC+10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Descripción: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Verificar que los usuarios puedan acceder y actualizar los ajustes de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Condiciones previas: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Estar logueado y acceder a los ajustes de su cuenta </w:t>
      </w:r>
      <w:hyperlink r:id="rId6">
        <w:r w:rsidDel="00000000" w:rsidR="00000000" w:rsidRPr="00000000">
          <w:rPr>
            <w:color w:val="003750"/>
            <w:sz w:val="21"/>
            <w:szCs w:val="21"/>
            <w:rtl w:val="0"/>
          </w:rPr>
          <w:t xml:space="preserve">⚙️</w:t>
        </w:r>
      </w:hyperlink>
      <w:r w:rsidDel="00000000" w:rsidR="00000000" w:rsidRPr="00000000">
        <w:rPr>
          <w:color w:val="003750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2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Probar las diferentes opciones del menú de configuración.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Guardar los cambios en la configuración(importante).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color w:val="003750"/>
          <w:sz w:val="21"/>
          <w:szCs w:val="21"/>
          <w:u w:val="non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Volver para ver si se efectuó el cambio.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* Condiciones posteriores: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Verificar que los cambios de cuenta se realizaron y se hayan guardado de manera correcta 🙂 😮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5-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Función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Gestionar suscripción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color w:val="003750"/>
          <w:sz w:val="21"/>
          <w:szCs w:val="21"/>
          <w:shd w:fill="cfe2f3" w:val="clear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:  TC-11 </w:t>
      </w:r>
      <w:r w:rsidDel="00000000" w:rsidR="00000000" w:rsidRPr="00000000">
        <w:rPr>
          <w:color w:val="003750"/>
          <w:sz w:val="21"/>
          <w:szCs w:val="21"/>
          <w:shd w:fill="cfe2f3" w:val="clear"/>
          <w:rtl w:val="0"/>
        </w:rPr>
        <w:t xml:space="preserve">(by Nicolas </w:t>
      </w:r>
      <w:r w:rsidDel="00000000" w:rsidR="00000000" w:rsidRPr="00000000">
        <w:rPr>
          <w:color w:val="003750"/>
          <w:sz w:val="21"/>
          <w:szCs w:val="21"/>
          <w:shd w:fill="cfe2f3" w:val="clear"/>
        </w:rPr>
        <w:drawing>
          <wp:inline distB="114300" distT="114300" distL="114300" distR="114300">
            <wp:extent cx="918065" cy="969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065" cy="96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3750"/>
          <w:sz w:val="21"/>
          <w:szCs w:val="21"/>
          <w:shd w:fill="cfe2f3" w:val="clear"/>
          <w:rtl w:val="0"/>
        </w:rPr>
        <w:t xml:space="preserve">) fue pablo!!!)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Descripción: 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Verificar que el usuario pueda actualizar o cancelar su suscripción mensual.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Condiciones previas: 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Estar logueado y dentro del perfil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220" w:lineRule="auto"/>
        <w:rPr>
          <w:b w:val="1"/>
          <w:color w:val="003750"/>
          <w:sz w:val="21"/>
          <w:szCs w:val="21"/>
          <w:u w:val="single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* </w:t>
      </w: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1. Navegar a la sección de suscripción.</w:t>
      </w:r>
    </w:p>
    <w:p w:rsidR="00000000" w:rsidDel="00000000" w:rsidP="00000000" w:rsidRDefault="00000000" w:rsidRPr="00000000" w14:paraId="0000003F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2. Seleccionar, elegir plan o cambiar plan y seleccionar el plan deseado.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3. Confirmar que la elección del plan o el cambio de plan se actualizó de forma correcta.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4. Seleccionar “Cancelar suscripción”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color w:val="003750"/>
          <w:sz w:val="21"/>
          <w:szCs w:val="21"/>
          <w:rtl w:val="0"/>
        </w:rPr>
        <w:t xml:space="preserve">5. Verificar que la suscripción se ha cancelado y ya no se tiene acceso al contenido pagado o premium. 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color w:val="003750"/>
          <w:sz w:val="21"/>
          <w:szCs w:val="21"/>
        </w:rPr>
      </w:pPr>
      <w:r w:rsidDel="00000000" w:rsidR="00000000" w:rsidRPr="00000000">
        <w:rPr>
          <w:b w:val="1"/>
          <w:color w:val="003750"/>
          <w:sz w:val="21"/>
          <w:szCs w:val="21"/>
          <w:u w:val="single"/>
          <w:rtl w:val="0"/>
        </w:rPr>
        <w:t xml:space="preserve">* Condiciones posteriores:</w:t>
      </w:r>
      <w:r w:rsidDel="00000000" w:rsidR="00000000" w:rsidRPr="00000000">
        <w:rPr>
          <w:color w:val="003750"/>
          <w:sz w:val="21"/>
          <w:szCs w:val="21"/>
          <w:rtl w:val="0"/>
        </w:rPr>
        <w:t xml:space="preserve"> El usuario puede elegir, cambiar o cancelar la suscripción correctamente y los cambios hechos se reflejan en la cuenta.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ng.com/ck/a?!&amp;&amp;p=fb023f511e95305d3d88f511b10ab475a7496ac98db9e85b093d690b869e7228JmltdHM9MTc0MDUyODAwMA&amp;ptn=3&amp;ver=2&amp;hsh=4&amp;fclid=0c41f136-2278-65ff-2584-e466236d6423&amp;psq=imagen+de+la+ruedita+de+ajustes+emoji&amp;u=a1aHR0cHM6Ly9lbW9qaXRlcnJhLmNvbS9lcy9lbmdyYW5hamUv&amp;ntb=1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