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Alimentación saludable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Resumen elaborado a partir de la ficha de datos de la OMS</w:t>
      </w:r>
    </w:p>
    <w:p>
      <w:pPr>
        <w:spacing w:after="100"/>
        <w:jc w:val="center"/>
      </w:pPr>
      <w:r>
        <w:rPr>
          <w:color w:val="444444"/>
          <w:sz w:val="20"/>
          <w:szCs w:val="20"/>
        </w:rPr>
        <w:t xml:space="preserve">Fuente original: Organización Mundial de la Salud (OMS), 26 de enero de 2026</w:t>
      </w:r>
    </w:p>
    <w:p>
      <w:pPr>
        <w:pBdr>
          <w:bottom w:val="single" w:color="999999" w:sz="6" w:space="4"/>
        </w:pBdr>
        <w:spacing w:after="300"/>
        <w:jc w:val="center"/>
      </w:pPr>
      <w:hyperlink w:history="1" r:id="rIdgh6au-erqot6sltg7cbsl">
        <w:r>
          <w:rPr>
            <w:rStyle w:val="Hyperlink"/>
            <w:sz w:val="20"/>
            <w:szCs w:val="20"/>
          </w:rPr>
          <w:t xml:space="preserve">https://www.who.int/es/news-room/fact-sheets/detail/healthy-diet</w:t>
        </w:r>
      </w:hyperlink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Nota: este documento es un resumen elaborado a partir del contenido publicado por la OMS. No reproduce el texto original palabra por palabra ni constituye el documento oficial; para el texto íntegro y autorizado, consulte el enlace anterior.</w:t>
      </w:r>
    </w:p>
    <w:p>
      <w:pPr>
        <w:pStyle w:val="Heading1"/>
        <w:spacing w:after="150" w:before="300"/>
      </w:pPr>
      <w:r>
        <w:t xml:space="preserve">Introducción</w:t>
      </w:r>
    </w:p>
    <w:p>
      <w:pPr>
        <w:spacing w:after="150"/>
      </w:pPr>
      <w:r>
        <w:t xml:space="preserve">Una alimentación saludable protege frente a todas las formas de malnutrición y frente a enfermedades no transmisibles como la diabetes, las cardiopatías, el accidente cerebrovascular y el cáncer. Los hábitos alimentarios se forjan desde la infancia y tienden a mantenerse en la edad adulta, por lo que la lactancia materna y las primeras prácticas alimentarias resultan determinantes para el crecimiento y el desarrollo cognitivo.</w:t>
      </w:r>
    </w:p>
    <w:p>
      <w:pPr>
        <w:spacing w:after="150"/>
      </w:pPr>
      <w:r>
        <w:t xml:space="preserve">Debido a la urbanización y a los cambios en los sistemas alimentarios, ha aumentado el consumo de productos ultraprocesados ricos en grasas no saludables, azúcares libres y sodio, mientras que gran parte de la población no alcanza los niveles recomendados de frutas, verduras y fibra.</w:t>
      </w:r>
    </w:p>
    <w:p>
      <w:pPr>
        <w:spacing w:after="150"/>
      </w:pPr>
      <w:r>
        <w:t xml:space="preserve">Toda dieta saludable debe cumplir cuatro principios: adecuación, equilibrio, moderación y diversidad, además de ser inocua (libre de contaminantes microbianos y químicos).</w:t>
      </w:r>
    </w:p>
    <w:p>
      <w:pPr>
        <w:pStyle w:val="Heading1"/>
        <w:spacing w:after="150" w:before="300"/>
      </w:pPr>
      <w:r>
        <w:t xml:space="preserve">Carbohidratos</w:t>
      </w:r>
    </w:p>
    <w:p>
      <w:pPr>
        <w:spacing w:after="150"/>
      </w:pPr>
      <w:r>
        <w:t xml:space="preserve">Deben aportar entre el 45 % y el 75 % de la ingesta calórica diaria, procedentes principalmente de cereales integrales, verduras, frutas y legumbres, en lugar de productos refinados o azucarados.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Adultos y mayores de 10 años: al menos 400 g de frutas y verduras al día, y al menos 25 g de fibra dietética.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Niños de 6 a 9 años: 350 g de frutas y verduras y al menos 21 g de fibra al día.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Niños de 2 a 5 años: al menos 250 g de frutas y verduras y al menos 15 g de fibra al día.</w:t>
      </w:r>
    </w:p>
    <w:p>
      <w:pPr>
        <w:spacing w:after="150"/>
      </w:pPr>
      <w:r>
        <w:t xml:space="preserve">Los zumos de fruta, aunque permitidos, contienen azúcares libres en cantidades elevadas y su consumo debe limitarse.</w:t>
      </w:r>
    </w:p>
    <w:p>
      <w:pPr>
        <w:pStyle w:val="Heading1"/>
        <w:spacing w:after="150" w:before="300"/>
      </w:pPr>
      <w:r>
        <w:t xml:space="preserve">Azúcares</w:t>
      </w:r>
    </w:p>
    <w:p>
      <w:pPr>
        <w:spacing w:after="150"/>
      </w:pPr>
      <w:r>
        <w:t xml:space="preserve">Los azúcares libres no deberían superar el 10 % de la ingesta calórica diaria (unos 50 g o 12 cucharillas para una dieta de 2000 kcal); reducirlos al 5 % o menos aporta beneficios adicionales. Se consideran azúcares libres los añadidos a alimentos y bebidas, así como los presentes de forma natural en la miel, los siropes y los zumos de fruta.</w:t>
      </w:r>
    </w:p>
    <w:p>
      <w:pPr>
        <w:spacing w:after="150"/>
      </w:pPr>
      <w:r>
        <w:t xml:space="preserve">La reducción del consumo de azúcar no debe compensarse con edulcorantes sin azúcar (como el aspartamo, la sacarina, la sucralosa o la estevia) como estrategia habitual.</w:t>
      </w:r>
    </w:p>
    <w:p>
      <w:pPr>
        <w:pStyle w:val="Heading1"/>
        <w:spacing w:after="150" w:before="300"/>
      </w:pPr>
      <w:r>
        <w:t xml:space="preserve">Grasas</w:t>
      </w:r>
    </w:p>
    <w:p>
      <w:pPr>
        <w:spacing w:after="150"/>
      </w:pPr>
      <w:r>
        <w:t xml:space="preserve">Las grasas deben aportar entre el 15 % y el 30 % de la energía diaria en adultos (una proporción algo mayor puede ser aceptable en niños y adolescentes por sus necesidades de crecimiento).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Priorizar grasas insaturadas: pescado, aguacate, frutos secos, aceites de girasol, soja, colza y oliva.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Limitar grasas saturadas (carnes grasas, mantequilla, aceite de palma y de coco, nata, queso) a menos del 10 % de la ingesta calórica.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grasas trans, especialmente las de origen industrial (bollería, frituras, aperitivos envasados); no deben superar el 1 % de la ingesta calórica.</w:t>
      </w:r>
    </w:p>
    <w:p>
      <w:pPr>
        <w:spacing w:after="150"/>
      </w:pPr>
      <w:r>
        <w:t xml:space="preserve">Se recomienda cocinar al vapor o hervir en lugar de freír, sustituir grasas saturadas por aceites vegetales poliinsaturados y elegir lácteos desnatados y carnes magras.</w:t>
      </w:r>
    </w:p>
    <w:p>
      <w:pPr>
        <w:pStyle w:val="Heading1"/>
        <w:spacing w:after="150" w:before="300"/>
      </w:pPr>
      <w:r>
        <w:t xml:space="preserve">Proteínas</w:t>
      </w:r>
    </w:p>
    <w:p>
      <w:pPr>
        <w:spacing w:after="150"/>
      </w:pPr>
      <w:r>
        <w:t xml:space="preserve">Entre el 10 % y el 15 % de la ingesta calórica diaria (aproximadamente 50-75 g al día en una dieta de 2000 kcal) es suficiente para un adulto. Adolescentes y personas que desarrollan masa muscular pueden requerir una proporción algo mayor, aunque un exceso de proteínas puede sobrecargar el organismo, en particular los riñones.</w:t>
      </w:r>
    </w:p>
    <w:p>
      <w:pPr>
        <w:spacing w:after="150"/>
      </w:pPr>
      <w:r>
        <w:t xml:space="preserve">Se recomienda combinar fuentes animales y vegetales, priorizando estas últimas en la población adulta para reducir el riesgo de enfermedades no transmisibles, sin dejar de garantizar una ingesta adecuada de nutrientes en niños y mujeres embarazadas o lactantes.</w:t>
      </w:r>
    </w:p>
    <w:p>
      <w:pPr>
        <w:pStyle w:val="Heading1"/>
        <w:spacing w:after="150" w:before="300"/>
      </w:pPr>
      <w:r>
        <w:t xml:space="preserve">Sal, sodio y potasio</w:t>
      </w:r>
    </w:p>
    <w:p>
      <w:pPr>
        <w:spacing w:after="150"/>
      </w:pPr>
      <w:r>
        <w:t xml:space="preserve">El exceso de sodio eleva la presión arterial y el riesgo cardiovascular. La mayor parte de la sal consumida proviene de alimentos procesados (embutidos, quesos, aperitivos, pan) y de la sal añadida al cocinar o en la mesa.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Límite recomendado en adultos: menos de 5 g de sal al día (menos de 2 g de sodio).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Potasio recomendado en adultos: al menos 3510 mg (90 mmol) al día, aumentando el consumo de frutas y verduras frescas.</w:t>
      </w:r>
    </w:p>
    <w:p>
      <w:pPr>
        <w:spacing w:after="150"/>
      </w:pPr>
      <w:r>
        <w:t xml:space="preserve">Las sales hiposódicas (con parte del sodio sustituido por potasio) pueden ser una alternativa útil, siempre que el sistema de salud pueda vigilar el riesgo de hiperpotasemia.</w:t>
      </w:r>
    </w:p>
    <w:p>
      <w:pPr>
        <w:pStyle w:val="Heading1"/>
        <w:spacing w:after="150" w:before="300"/>
      </w:pPr>
      <w:r>
        <w:t xml:space="preserve">Vitaminas y minerales (micronutrientes)</w:t>
      </w:r>
    </w:p>
    <w:p>
      <w:pPr>
        <w:spacing w:after="150"/>
      </w:pPr>
      <w:r>
        <w:t xml:space="preserve">Existen unos 30 micronutrientes esenciales, entre vitaminas (A, C, D, E, K y grupo B) y minerales (hierro, yodo, zinc, calcio, entre otros). Su carencia puede causar desde anemia hasta deterioro cognitivo. A nivel mundial, más de la mitad de los niños menores de 5 años y más de dos tercios de las mujeres no embarazadas en edad fértil presentan deficiencia de al menos un micronutriente.</w:t>
      </w:r>
    </w:p>
    <w:p>
      <w:pPr>
        <w:spacing w:after="150"/>
      </w:pPr>
      <w:r>
        <w:t xml:space="preserve">Se recomienda una dieta variada rica en frutas, verduras, cereales integrales, legumbres, frutos secos y alimentos magros de origen animal, junto con estrategias de enriquecimiento de alimentos básicos (harina, arroz, aceite, sal, azúcar) en países con alta prevalencia de deficiencias.</w:t>
      </w:r>
    </w:p>
    <w:p>
      <w:pPr>
        <w:pStyle w:val="Heading1"/>
        <w:spacing w:after="150" w:before="300"/>
      </w:pPr>
      <w:r>
        <w:t xml:space="preserve">Lactantes y niños pequeños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Lactancia materna exclusiva durante los primeros 6 meses de vida.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Mantener la lactancia materna hasta los 2 años o 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partir de los 6 meses, complementar con alimentos variados, seguros y nutritivos, sin añadir sal ni azúcar.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 los 6 y 23 meses, incluir alimentos de origen animal (carne, pescado, huevos) junto con frutas y verduras.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Reducir al mínimo los alimentos ricos en almidón y evitar azúcar, sal, grasas trans y bebidas azucaradas.</w:t>
      </w:r>
    </w:p>
    <w:p>
      <w:pPr>
        <w:pStyle w:val="Heading1"/>
        <w:spacing w:after="150" w:before="300"/>
      </w:pPr>
      <w:r>
        <w:t xml:space="preserve">Cómo promover una alimentación saludable</w:t>
      </w:r>
    </w:p>
    <w:p>
      <w:pPr>
        <w:spacing w:after="150"/>
      </w:pPr>
      <w:r>
        <w:t xml:space="preserve">La alimentación está influida por ingresos, precios, preferencias culturales y factores ambientales, por lo que se requiere la acción coordinada de gobiernos, sector público y sector privado. Entre las medidas recomendadas por la OMS destacan: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Incentivos a la producción y venta de frutas y verduras frescas, y gravámenes sobre productos ultraprocesados.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Reformulación de productos para reducir grasas saturadas, grasas trans, azúcares libres y sodio.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Regulación de la publicidad de alimentos dirigida a la infancia.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Disponibilidad de alimentos saludables en escuelas, centros de trabajo e instituciones públicas.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Etiquetado nutricional claro, incluido el etiquetado frontal interpretativo.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Educación nutricional y asesoramiento en atención primaria.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Protección y apoyo a la lactancia materna, incluida la aplicación del Código Internacional de Comercialización de Sucedáneos de la Leche Materna.</w:t>
      </w:r>
    </w:p>
    <w:p>
      <w:pPr>
        <w:pStyle w:val="Heading1"/>
        <w:spacing w:after="150" w:before="300"/>
      </w:pPr>
      <w:r>
        <w:t xml:space="preserve">Respuesta de la OMS</w:t>
      </w:r>
    </w:p>
    <w:p>
      <w:pPr>
        <w:spacing w:after="150"/>
      </w:pPr>
      <w:r>
        <w:t xml:space="preserve">Desde la Estrategia Mundial sobre Régimen Alimentario, Actividad Física y Salud (2004), la labor de la OMS se organiza en tres ejes: acción centrada en objetivos, protección frente a prácticas comerciales nocivas y acción multisectorial. En la última década, la OMS ha publicado más de 15 directrices sobre reducción de sal, azúcares y grasas no saludables, eliminación de grasas trans industriales, alimentación complementaria y apoyo a la lactancia.</w:t>
      </w:r>
    </w:p>
    <w:p>
      <w:pPr>
        <w:spacing w:after="150"/>
      </w:pPr>
      <w:r>
        <w:t xml:space="preserve">Entre sus iniciativas destacan el paquete REPLACE para eliminar las grasas trans industriales (que ya protege a más de la mitad de la población mundial), el Plan de Acción Mundial sobre la Emaciación Infantil y el plan de aceleración para detener la obesidad. La OMS colabora además con la FAO y UNICEF para el seguimiento mundial de los hábitos alimentarios, y mantiene una base de datos con más de 3100 políticas alimentarias y nutricionales.</w:t>
      </w:r>
    </w:p>
    <w:p>
      <w:pPr>
        <w:pBdr>
          <w:top w:val="single" w:color="999999" w:sz="6" w:space="4"/>
        </w:pBdr>
        <w:spacing w:before="3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Documento resumen elaborado con fines informativos. Fuente: Organización Mundial de la Salud (OMS), "Alimentación saludable", 26 de enero de 2026. Para el contenido oficial completo, consulte: https://www.who.int/es/news-room/fact-sheets/detail/healthy-diet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6au-erqot6sltg7cbsl" Type="http://schemas.openxmlformats.org/officeDocument/2006/relationships/hyperlink" Target="https://www.who.int/es/news-room/fact-sheets/detail/healthy-die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2026-08-25T19:27:28.130Z</dcterms:created>
  <dcterms:modified xsi:type="dcterms:W3CDTF">2026-08-25T19:27:28.146Z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