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1CEED" w14:textId="77777777" w:rsidR="00E12A00" w:rsidRDefault="004C20DF">
      <w:pPr>
        <w:spacing w:after="300"/>
        <w:jc w:val="center"/>
      </w:pPr>
      <w:r>
        <w:rPr>
          <w:rFonts w:ascii="Arial" w:eastAsia="Arial" w:hAnsi="Arial" w:cs="Arial"/>
          <w:b/>
          <w:bCs/>
          <w:color w:val="2E5339"/>
          <w:sz w:val="32"/>
          <w:szCs w:val="32"/>
        </w:rPr>
        <w:t>Ficha de observación conductual</w:t>
      </w:r>
    </w:p>
    <w:p w14:paraId="50EC161D" w14:textId="77777777" w:rsidR="00E12A00" w:rsidRDefault="004C20DF">
      <w:pPr>
        <w:spacing w:before="200" w:after="120" w:line="360" w:lineRule="auto"/>
      </w:pPr>
      <w:r>
        <w:rPr>
          <w:rFonts w:ascii="Arial" w:eastAsia="Arial" w:hAnsi="Arial" w:cs="Arial"/>
          <w:b/>
          <w:bCs/>
          <w:color w:val="B5651D"/>
          <w:sz w:val="24"/>
          <w:szCs w:val="24"/>
        </w:rPr>
        <w:t>Datos generales</w:t>
      </w:r>
    </w:p>
    <w:p w14:paraId="0C194356" w14:textId="77777777" w:rsidR="00E12A00" w:rsidRDefault="004C20DF">
      <w:pPr>
        <w:spacing w:after="100" w:line="360" w:lineRule="auto"/>
        <w:rPr>
          <w:rFonts w:ascii="Arial" w:eastAsia="Arial" w:hAnsi="Arial" w:cs="Arial"/>
          <w:sz w:val="24"/>
          <w:szCs w:val="24"/>
        </w:rPr>
      </w:pPr>
      <w:r>
        <w:rPr>
          <w:rFonts w:ascii="Arial" w:eastAsia="Arial" w:hAnsi="Arial" w:cs="Arial"/>
          <w:b/>
          <w:bCs/>
          <w:sz w:val="24"/>
          <w:szCs w:val="24"/>
        </w:rPr>
        <w:t xml:space="preserve">Fecha de observación: </w:t>
      </w:r>
      <w:r>
        <w:rPr>
          <w:rFonts w:ascii="Arial" w:eastAsia="Arial" w:hAnsi="Arial" w:cs="Arial"/>
          <w:sz w:val="24"/>
          <w:szCs w:val="24"/>
        </w:rPr>
        <w:t>29 de junio al 1 de julio de 2026 (3 días)</w:t>
      </w:r>
    </w:p>
    <w:p w14:paraId="34CA56C0" w14:textId="3D50D3C7" w:rsidR="005D487B" w:rsidRDefault="005D487B">
      <w:pPr>
        <w:spacing w:after="100" w:line="360" w:lineRule="auto"/>
      </w:pPr>
      <w:proofErr w:type="spellStart"/>
      <w:r w:rsidRPr="005D487B">
        <w:rPr>
          <w:rFonts w:ascii="Arial" w:eastAsia="Arial" w:hAnsi="Arial" w:cs="Arial"/>
          <w:b/>
          <w:bCs/>
          <w:sz w:val="24"/>
          <w:szCs w:val="24"/>
        </w:rPr>
        <w:t>Diagnostico</w:t>
      </w:r>
      <w:proofErr w:type="spellEnd"/>
      <w:r w:rsidRPr="005D487B">
        <w:rPr>
          <w:rFonts w:ascii="Arial" w:eastAsia="Arial" w:hAnsi="Arial" w:cs="Arial"/>
          <w:b/>
          <w:bCs/>
          <w:sz w:val="24"/>
          <w:szCs w:val="24"/>
        </w:rPr>
        <w:t>:</w:t>
      </w:r>
      <w:r>
        <w:rPr>
          <w:rFonts w:ascii="Arial" w:eastAsia="Arial" w:hAnsi="Arial" w:cs="Arial"/>
          <w:sz w:val="24"/>
          <w:szCs w:val="24"/>
        </w:rPr>
        <w:t xml:space="preserve"> Autismo TEA 2</w:t>
      </w:r>
    </w:p>
    <w:p w14:paraId="4038E3D4" w14:textId="77777777" w:rsidR="00E12A00" w:rsidRDefault="004C20DF">
      <w:pPr>
        <w:spacing w:after="100" w:line="360" w:lineRule="auto"/>
      </w:pPr>
      <w:r>
        <w:rPr>
          <w:rFonts w:ascii="Arial" w:eastAsia="Arial" w:hAnsi="Arial" w:cs="Arial"/>
          <w:b/>
          <w:bCs/>
          <w:sz w:val="24"/>
          <w:szCs w:val="24"/>
        </w:rPr>
        <w:t xml:space="preserve">Iniciales del estudiante: </w:t>
      </w:r>
      <w:r>
        <w:rPr>
          <w:rFonts w:ascii="Arial" w:eastAsia="Arial" w:hAnsi="Arial" w:cs="Arial"/>
          <w:sz w:val="24"/>
          <w:szCs w:val="24"/>
        </w:rPr>
        <w:t>LSPT</w:t>
      </w:r>
    </w:p>
    <w:p w14:paraId="61890E96" w14:textId="77777777" w:rsidR="00E12A00" w:rsidRDefault="004C20DF">
      <w:pPr>
        <w:spacing w:after="100" w:line="360" w:lineRule="auto"/>
      </w:pPr>
      <w:r>
        <w:rPr>
          <w:rFonts w:ascii="Arial" w:eastAsia="Arial" w:hAnsi="Arial" w:cs="Arial"/>
          <w:b/>
          <w:bCs/>
          <w:sz w:val="24"/>
          <w:szCs w:val="24"/>
        </w:rPr>
        <w:t xml:space="preserve">Edad y grado: </w:t>
      </w:r>
      <w:r>
        <w:rPr>
          <w:rFonts w:ascii="Arial" w:eastAsia="Arial" w:hAnsi="Arial" w:cs="Arial"/>
          <w:sz w:val="24"/>
          <w:szCs w:val="24"/>
        </w:rPr>
        <w:t>6 años — Inicial / Kínder</w:t>
      </w:r>
    </w:p>
    <w:p w14:paraId="620170C6" w14:textId="77777777" w:rsidR="00E12A00" w:rsidRDefault="004C20DF">
      <w:pPr>
        <w:spacing w:after="100" w:line="360" w:lineRule="auto"/>
      </w:pPr>
      <w:r>
        <w:rPr>
          <w:rFonts w:ascii="Arial" w:eastAsia="Arial" w:hAnsi="Arial" w:cs="Arial"/>
          <w:b/>
          <w:bCs/>
          <w:sz w:val="24"/>
          <w:szCs w:val="24"/>
        </w:rPr>
        <w:t xml:space="preserve">Contexto de observación: </w:t>
      </w:r>
      <w:r>
        <w:rPr>
          <w:rFonts w:ascii="Arial" w:eastAsia="Arial" w:hAnsi="Arial" w:cs="Arial"/>
          <w:sz w:val="24"/>
          <w:szCs w:val="24"/>
        </w:rPr>
        <w:t>Casa (X) — durante las comidas</w:t>
      </w:r>
    </w:p>
    <w:p w14:paraId="6C50456D" w14:textId="77777777" w:rsidR="00E12A00" w:rsidRDefault="004C20DF">
      <w:pPr>
        <w:spacing w:after="100" w:line="360" w:lineRule="auto"/>
      </w:pPr>
      <w:r>
        <w:rPr>
          <w:rFonts w:ascii="Arial" w:eastAsia="Arial" w:hAnsi="Arial" w:cs="Arial"/>
          <w:b/>
          <w:bCs/>
          <w:sz w:val="24"/>
          <w:szCs w:val="24"/>
        </w:rPr>
        <w:t xml:space="preserve">Actividad en curso: </w:t>
      </w:r>
      <w:r>
        <w:rPr>
          <w:rFonts w:ascii="Arial" w:eastAsia="Arial" w:hAnsi="Arial" w:cs="Arial"/>
          <w:sz w:val="24"/>
          <w:szCs w:val="24"/>
        </w:rPr>
        <w:t>Almuerzo y cena en familia</w:t>
      </w:r>
    </w:p>
    <w:p w14:paraId="5E845D35" w14:textId="77777777" w:rsidR="00E12A00" w:rsidRDefault="004C20DF">
      <w:pPr>
        <w:spacing w:before="200" w:after="120" w:line="360" w:lineRule="auto"/>
      </w:pPr>
      <w:r>
        <w:rPr>
          <w:rFonts w:ascii="Arial" w:eastAsia="Arial" w:hAnsi="Arial" w:cs="Arial"/>
          <w:b/>
          <w:bCs/>
          <w:color w:val="B5651D"/>
          <w:sz w:val="24"/>
          <w:szCs w:val="24"/>
        </w:rPr>
        <w:t>A. Definición operacional de la conducta elegida</w:t>
      </w:r>
    </w:p>
    <w:p w14:paraId="16F8A8C7" w14:textId="28F8A881" w:rsidR="00E12A00" w:rsidRDefault="004C20DF">
      <w:pPr>
        <w:spacing w:after="160" w:line="360" w:lineRule="auto"/>
        <w:jc w:val="both"/>
      </w:pPr>
      <w:r>
        <w:rPr>
          <w:rFonts w:ascii="Arial" w:eastAsia="Arial" w:hAnsi="Arial" w:cs="Arial"/>
          <w:sz w:val="24"/>
          <w:szCs w:val="24"/>
        </w:rPr>
        <w:t>Se considera "se levanta de la mesa" cuando</w:t>
      </w:r>
      <w:r w:rsidR="007F58FF">
        <w:rPr>
          <w:rFonts w:ascii="Arial" w:eastAsia="Arial" w:hAnsi="Arial" w:cs="Arial"/>
          <w:sz w:val="24"/>
          <w:szCs w:val="24"/>
        </w:rPr>
        <w:t xml:space="preserve"> la niña</w:t>
      </w:r>
      <w:r>
        <w:rPr>
          <w:rFonts w:ascii="Arial" w:eastAsia="Arial" w:hAnsi="Arial" w:cs="Arial"/>
          <w:sz w:val="24"/>
          <w:szCs w:val="24"/>
        </w:rPr>
        <w:t xml:space="preserve"> se pone de pie y se aleja de su silla durante el almuerzo o la cena sin haber</w:t>
      </w:r>
      <w:r w:rsidR="007F58FF">
        <w:rPr>
          <w:rFonts w:ascii="Arial" w:eastAsia="Arial" w:hAnsi="Arial" w:cs="Arial"/>
          <w:sz w:val="24"/>
          <w:szCs w:val="24"/>
        </w:rPr>
        <w:t xml:space="preserve"> </w:t>
      </w:r>
      <w:r>
        <w:rPr>
          <w:rFonts w:ascii="Arial" w:eastAsia="Arial" w:hAnsi="Arial" w:cs="Arial"/>
          <w:sz w:val="24"/>
          <w:szCs w:val="24"/>
        </w:rPr>
        <w:t>recibido</w:t>
      </w:r>
      <w:r w:rsidR="007F58FF">
        <w:rPr>
          <w:rFonts w:ascii="Arial" w:eastAsia="Arial" w:hAnsi="Arial" w:cs="Arial"/>
          <w:sz w:val="24"/>
          <w:szCs w:val="24"/>
        </w:rPr>
        <w:t xml:space="preserve"> o pedido</w:t>
      </w:r>
      <w:r>
        <w:rPr>
          <w:rFonts w:ascii="Arial" w:eastAsia="Arial" w:hAnsi="Arial" w:cs="Arial"/>
          <w:sz w:val="24"/>
          <w:szCs w:val="24"/>
        </w:rPr>
        <w:t xml:space="preserve"> permiso, generalmente para buscar un objeto (agua, un juguete u otro elemento), y regresa a sentarse por sí mism</w:t>
      </w:r>
      <w:r w:rsidR="007F58FF">
        <w:rPr>
          <w:rFonts w:ascii="Arial" w:eastAsia="Arial" w:hAnsi="Arial" w:cs="Arial"/>
          <w:sz w:val="24"/>
          <w:szCs w:val="24"/>
        </w:rPr>
        <w:t xml:space="preserve">a </w:t>
      </w:r>
      <w:r>
        <w:rPr>
          <w:rFonts w:ascii="Arial" w:eastAsia="Arial" w:hAnsi="Arial" w:cs="Arial"/>
          <w:sz w:val="24"/>
          <w:szCs w:val="24"/>
        </w:rPr>
        <w:t>después de que se le indica verbalmente. No se considera dentro de esta conducta cuando se levanta con autorización previa (por ejemplo, para lavarse las manos al terminar).</w:t>
      </w:r>
    </w:p>
    <w:p w14:paraId="5C6F8AB2" w14:textId="77777777" w:rsidR="00E12A00" w:rsidRDefault="004C20DF">
      <w:pPr>
        <w:spacing w:before="200" w:after="120" w:line="360" w:lineRule="auto"/>
      </w:pPr>
      <w:r>
        <w:rPr>
          <w:rFonts w:ascii="Arial" w:eastAsia="Arial" w:hAnsi="Arial" w:cs="Arial"/>
          <w:b/>
          <w:bCs/>
          <w:color w:val="B5651D"/>
          <w:sz w:val="24"/>
          <w:szCs w:val="24"/>
        </w:rPr>
        <w:t>B. Registro ABC del episodio (episodio representativo)</w:t>
      </w:r>
    </w:p>
    <w:p w14:paraId="3E28B58B" w14:textId="10601179" w:rsidR="00E12A00" w:rsidRDefault="004C20DF">
      <w:pPr>
        <w:spacing w:after="100" w:line="360" w:lineRule="auto"/>
      </w:pPr>
      <w:r>
        <w:rPr>
          <w:rFonts w:ascii="Arial" w:eastAsia="Arial" w:hAnsi="Arial" w:cs="Arial"/>
          <w:b/>
          <w:bCs/>
          <w:sz w:val="24"/>
          <w:szCs w:val="24"/>
        </w:rPr>
        <w:t xml:space="preserve">Antecedente: qué ocurrió justo antes: </w:t>
      </w:r>
      <w:r>
        <w:rPr>
          <w:rFonts w:ascii="Arial" w:eastAsia="Arial" w:hAnsi="Arial" w:cs="Arial"/>
          <w:sz w:val="24"/>
          <w:szCs w:val="24"/>
        </w:rPr>
        <w:t xml:space="preserve">No se identificó un antecedente fijo. </w:t>
      </w:r>
      <w:r w:rsidR="007F58FF">
        <w:rPr>
          <w:rFonts w:ascii="Arial" w:eastAsia="Arial" w:hAnsi="Arial" w:cs="Arial"/>
          <w:sz w:val="24"/>
          <w:szCs w:val="24"/>
        </w:rPr>
        <w:t>La niña</w:t>
      </w:r>
      <w:r>
        <w:rPr>
          <w:rFonts w:ascii="Arial" w:eastAsia="Arial" w:hAnsi="Arial" w:cs="Arial"/>
          <w:sz w:val="24"/>
          <w:szCs w:val="24"/>
        </w:rPr>
        <w:t xml:space="preserve"> se levantó en distintos </w:t>
      </w:r>
      <w:r w:rsidR="007F58FF">
        <w:rPr>
          <w:rFonts w:ascii="Arial" w:eastAsia="Arial" w:hAnsi="Arial" w:cs="Arial"/>
          <w:sz w:val="24"/>
          <w:szCs w:val="24"/>
        </w:rPr>
        <w:t>momentos</w:t>
      </w:r>
      <w:r w:rsidR="006D13F1">
        <w:rPr>
          <w:rFonts w:ascii="Arial" w:eastAsia="Arial" w:hAnsi="Arial" w:cs="Arial"/>
          <w:sz w:val="24"/>
          <w:szCs w:val="24"/>
        </w:rPr>
        <w:t xml:space="preserve"> </w:t>
      </w:r>
      <w:r w:rsidR="007F58FF">
        <w:rPr>
          <w:rFonts w:ascii="Arial" w:eastAsia="Arial" w:hAnsi="Arial" w:cs="Arial"/>
          <w:sz w:val="24"/>
          <w:szCs w:val="24"/>
        </w:rPr>
        <w:t>en el almuerzo</w:t>
      </w:r>
      <w:r>
        <w:rPr>
          <w:rFonts w:ascii="Arial" w:eastAsia="Arial" w:hAnsi="Arial" w:cs="Arial"/>
          <w:sz w:val="24"/>
          <w:szCs w:val="24"/>
        </w:rPr>
        <w:t xml:space="preserve"> (inicio, mitad y final), sin relación aparente con el tipo de alimento </w:t>
      </w:r>
      <w:r w:rsidR="006D13F1">
        <w:rPr>
          <w:rFonts w:ascii="Arial" w:eastAsia="Arial" w:hAnsi="Arial" w:cs="Arial"/>
          <w:sz w:val="24"/>
          <w:szCs w:val="24"/>
        </w:rPr>
        <w:t>servido</w:t>
      </w:r>
      <w:r>
        <w:rPr>
          <w:rFonts w:ascii="Arial" w:eastAsia="Arial" w:hAnsi="Arial" w:cs="Arial"/>
          <w:sz w:val="24"/>
          <w:szCs w:val="24"/>
        </w:rPr>
        <w:t xml:space="preserve"> o ruido en el ambiente.</w:t>
      </w:r>
    </w:p>
    <w:p w14:paraId="3AC95808" w14:textId="4116713B" w:rsidR="00E12A00" w:rsidRDefault="004C20DF">
      <w:pPr>
        <w:spacing w:after="100" w:line="360" w:lineRule="auto"/>
      </w:pPr>
      <w:r>
        <w:rPr>
          <w:rFonts w:ascii="Arial" w:eastAsia="Arial" w:hAnsi="Arial" w:cs="Arial"/>
          <w:b/>
          <w:bCs/>
          <w:sz w:val="24"/>
          <w:szCs w:val="24"/>
        </w:rPr>
        <w:t xml:space="preserve">Conducta observable: qué hizo o dijo: </w:t>
      </w:r>
      <w:r>
        <w:rPr>
          <w:rFonts w:ascii="Arial" w:eastAsia="Arial" w:hAnsi="Arial" w:cs="Arial"/>
          <w:sz w:val="24"/>
          <w:szCs w:val="24"/>
        </w:rPr>
        <w:t>Se pone de pie sin avisar</w:t>
      </w:r>
      <w:r w:rsidR="006D13F1">
        <w:rPr>
          <w:rFonts w:ascii="Arial" w:eastAsia="Arial" w:hAnsi="Arial" w:cs="Arial"/>
          <w:sz w:val="24"/>
          <w:szCs w:val="24"/>
        </w:rPr>
        <w:t>,</w:t>
      </w:r>
      <w:r>
        <w:rPr>
          <w:rFonts w:ascii="Arial" w:eastAsia="Arial" w:hAnsi="Arial" w:cs="Arial"/>
          <w:sz w:val="24"/>
          <w:szCs w:val="24"/>
        </w:rPr>
        <w:t xml:space="preserve"> ni pedir permiso</w:t>
      </w:r>
      <w:r w:rsidR="006D13F1">
        <w:rPr>
          <w:rFonts w:ascii="Arial" w:eastAsia="Arial" w:hAnsi="Arial" w:cs="Arial"/>
          <w:sz w:val="24"/>
          <w:szCs w:val="24"/>
        </w:rPr>
        <w:t xml:space="preserve"> (pictograma)</w:t>
      </w:r>
      <w:r>
        <w:rPr>
          <w:rFonts w:ascii="Arial" w:eastAsia="Arial" w:hAnsi="Arial" w:cs="Arial"/>
          <w:sz w:val="24"/>
          <w:szCs w:val="24"/>
        </w:rPr>
        <w:t xml:space="preserve"> y camina a otro ambiente de la casa a buscar algo (agua</w:t>
      </w:r>
      <w:r w:rsidR="006D13F1">
        <w:rPr>
          <w:rFonts w:ascii="Arial" w:eastAsia="Arial" w:hAnsi="Arial" w:cs="Arial"/>
          <w:sz w:val="24"/>
          <w:szCs w:val="24"/>
        </w:rPr>
        <w:t xml:space="preserve"> o </w:t>
      </w:r>
      <w:r>
        <w:rPr>
          <w:rFonts w:ascii="Arial" w:eastAsia="Arial" w:hAnsi="Arial" w:cs="Arial"/>
          <w:sz w:val="24"/>
          <w:szCs w:val="24"/>
        </w:rPr>
        <w:t xml:space="preserve">un juguete). </w:t>
      </w:r>
    </w:p>
    <w:p w14:paraId="59431022" w14:textId="4AC08EB6" w:rsidR="00E12A00" w:rsidRDefault="004C20DF">
      <w:pPr>
        <w:spacing w:after="100" w:line="360" w:lineRule="auto"/>
      </w:pPr>
      <w:r>
        <w:rPr>
          <w:rFonts w:ascii="Arial" w:eastAsia="Arial" w:hAnsi="Arial" w:cs="Arial"/>
          <w:b/>
          <w:bCs/>
          <w:sz w:val="24"/>
          <w:szCs w:val="24"/>
        </w:rPr>
        <w:t xml:space="preserve">Consecuencia: qué pasó después: </w:t>
      </w:r>
      <w:r>
        <w:rPr>
          <w:rFonts w:ascii="Arial" w:eastAsia="Arial" w:hAnsi="Arial" w:cs="Arial"/>
          <w:sz w:val="24"/>
          <w:szCs w:val="24"/>
        </w:rPr>
        <w:t>L</w:t>
      </w:r>
      <w:r>
        <w:rPr>
          <w:rFonts w:ascii="Arial" w:eastAsia="Arial" w:hAnsi="Arial" w:cs="Arial"/>
          <w:sz w:val="24"/>
          <w:szCs w:val="24"/>
        </w:rPr>
        <w:t>a</w:t>
      </w:r>
      <w:r>
        <w:rPr>
          <w:rFonts w:ascii="Arial" w:eastAsia="Arial" w:hAnsi="Arial" w:cs="Arial"/>
          <w:sz w:val="24"/>
          <w:szCs w:val="24"/>
        </w:rPr>
        <w:t xml:space="preserve"> </w:t>
      </w:r>
      <w:proofErr w:type="spellStart"/>
      <w:r>
        <w:rPr>
          <w:rFonts w:ascii="Arial" w:eastAsia="Arial" w:hAnsi="Arial" w:cs="Arial"/>
          <w:sz w:val="24"/>
          <w:szCs w:val="24"/>
        </w:rPr>
        <w:t>m</w:t>
      </w:r>
      <w:r>
        <w:rPr>
          <w:rFonts w:ascii="Arial" w:eastAsia="Arial" w:hAnsi="Arial" w:cs="Arial"/>
          <w:sz w:val="24"/>
          <w:szCs w:val="24"/>
        </w:rPr>
        <w:t>a</w:t>
      </w:r>
      <w:proofErr w:type="spellEnd"/>
      <w:r>
        <w:rPr>
          <w:rFonts w:ascii="Arial" w:eastAsia="Arial" w:hAnsi="Arial" w:cs="Arial"/>
          <w:sz w:val="24"/>
          <w:szCs w:val="24"/>
        </w:rPr>
        <w:t xml:space="preserve"> le indica verbalmente: "Siéntate a comer, por favor". En la mayoría de los casos fue necesario repetir la indicación más de una vez. </w:t>
      </w:r>
      <w:r w:rsidR="006D13F1">
        <w:rPr>
          <w:rFonts w:ascii="Arial" w:eastAsia="Arial" w:hAnsi="Arial" w:cs="Arial"/>
          <w:sz w:val="24"/>
          <w:szCs w:val="24"/>
        </w:rPr>
        <w:t>La niña</w:t>
      </w:r>
      <w:r>
        <w:rPr>
          <w:rFonts w:ascii="Arial" w:eastAsia="Arial" w:hAnsi="Arial" w:cs="Arial"/>
          <w:sz w:val="24"/>
          <w:szCs w:val="24"/>
        </w:rPr>
        <w:t xml:space="preserve"> regresa por sí sol</w:t>
      </w:r>
      <w:r w:rsidR="006D13F1">
        <w:rPr>
          <w:rFonts w:ascii="Arial" w:eastAsia="Arial" w:hAnsi="Arial" w:cs="Arial"/>
          <w:sz w:val="24"/>
          <w:szCs w:val="24"/>
        </w:rPr>
        <w:t>a</w:t>
      </w:r>
      <w:r>
        <w:rPr>
          <w:rFonts w:ascii="Arial" w:eastAsia="Arial" w:hAnsi="Arial" w:cs="Arial"/>
          <w:sz w:val="24"/>
          <w:szCs w:val="24"/>
        </w:rPr>
        <w:t xml:space="preserve"> y continúa comiendo con normalidad.</w:t>
      </w:r>
    </w:p>
    <w:p w14:paraId="7CCED166" w14:textId="77777777" w:rsidR="00E12A00" w:rsidRDefault="004C20DF">
      <w:pPr>
        <w:spacing w:after="100" w:line="360" w:lineRule="auto"/>
      </w:pPr>
      <w:r>
        <w:rPr>
          <w:rFonts w:ascii="Arial" w:eastAsia="Arial" w:hAnsi="Arial" w:cs="Arial"/>
          <w:b/>
          <w:bCs/>
          <w:sz w:val="24"/>
          <w:szCs w:val="24"/>
        </w:rPr>
        <w:t xml:space="preserve">Posible función de la conducta: </w:t>
      </w:r>
      <w:r>
        <w:rPr>
          <w:rFonts w:ascii="Arial" w:eastAsia="Arial" w:hAnsi="Arial" w:cs="Arial"/>
          <w:sz w:val="24"/>
          <w:szCs w:val="24"/>
        </w:rPr>
        <w:t>Regular energía/movimiento (X) — se observa que también le cuesta permanecer quieto en otras actividades, no solo durante las comidas</w:t>
      </w:r>
      <w:r>
        <w:rPr>
          <w:rFonts w:ascii="Arial" w:eastAsia="Arial" w:hAnsi="Arial" w:cs="Arial"/>
          <w:sz w:val="24"/>
          <w:szCs w:val="24"/>
        </w:rPr>
        <w:t>.</w:t>
      </w:r>
    </w:p>
    <w:p w14:paraId="25442939" w14:textId="77777777" w:rsidR="00E12A00" w:rsidRDefault="004C20DF">
      <w:pPr>
        <w:spacing w:before="200" w:after="120" w:line="360" w:lineRule="auto"/>
      </w:pPr>
      <w:r>
        <w:rPr>
          <w:rFonts w:ascii="Arial" w:eastAsia="Arial" w:hAnsi="Arial" w:cs="Arial"/>
          <w:b/>
          <w:bCs/>
          <w:color w:val="B5651D"/>
          <w:sz w:val="24"/>
          <w:szCs w:val="24"/>
        </w:rPr>
        <w:lastRenderedPageBreak/>
        <w:t>C. Medición breve de la conducta (registro de los 3 días)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36"/>
        <w:gridCol w:w="2037"/>
        <w:gridCol w:w="2037"/>
        <w:gridCol w:w="2037"/>
        <w:gridCol w:w="1203"/>
      </w:tblGrid>
      <w:tr w:rsidR="00E12A00" w14:paraId="24279CB9" w14:textId="77777777">
        <w:tblPrEx>
          <w:tblCellMar>
            <w:top w:w="0" w:type="dxa"/>
            <w:bottom w:w="0" w:type="dxa"/>
          </w:tblCellMar>
        </w:tblPrEx>
        <w:tc>
          <w:tcPr>
            <w:tcW w:w="1000" w:type="pct"/>
            <w:shd w:val="clear" w:color="auto" w:fill="2E5339"/>
            <w:tcMar>
              <w:top w:w="100" w:type="dxa"/>
              <w:left w:w="100" w:type="dxa"/>
              <w:bottom w:w="100" w:type="dxa"/>
              <w:right w:w="100" w:type="dxa"/>
            </w:tcMar>
            <w:vAlign w:val="center"/>
          </w:tcPr>
          <w:p w14:paraId="42EE2A3A" w14:textId="77777777" w:rsidR="00E12A00" w:rsidRDefault="004C20DF">
            <w:pPr>
              <w:spacing w:line="360" w:lineRule="auto"/>
            </w:pPr>
            <w:r>
              <w:rPr>
                <w:rFonts w:ascii="Arial" w:eastAsia="Arial" w:hAnsi="Arial" w:cs="Arial"/>
                <w:b/>
                <w:bCs/>
                <w:color w:val="FFFFFF"/>
                <w:sz w:val="22"/>
                <w:szCs w:val="22"/>
              </w:rPr>
              <w:t>Día / Comida</w:t>
            </w:r>
          </w:p>
        </w:tc>
        <w:tc>
          <w:tcPr>
            <w:tcW w:w="1000" w:type="pct"/>
            <w:shd w:val="clear" w:color="auto" w:fill="2E5339"/>
            <w:tcMar>
              <w:top w:w="100" w:type="dxa"/>
              <w:left w:w="100" w:type="dxa"/>
              <w:bottom w:w="100" w:type="dxa"/>
              <w:right w:w="100" w:type="dxa"/>
            </w:tcMar>
            <w:vAlign w:val="center"/>
          </w:tcPr>
          <w:p w14:paraId="45D6C797" w14:textId="77777777" w:rsidR="00E12A00" w:rsidRDefault="004C20DF">
            <w:pPr>
              <w:spacing w:line="360" w:lineRule="auto"/>
            </w:pPr>
            <w:r>
              <w:rPr>
                <w:rFonts w:ascii="Arial" w:eastAsia="Arial" w:hAnsi="Arial" w:cs="Arial"/>
                <w:b/>
                <w:bCs/>
                <w:color w:val="FFFFFF"/>
                <w:sz w:val="22"/>
                <w:szCs w:val="22"/>
              </w:rPr>
              <w:t>Frecuencia (</w:t>
            </w:r>
            <w:proofErr w:type="spellStart"/>
            <w:r>
              <w:rPr>
                <w:rFonts w:ascii="Arial" w:eastAsia="Arial" w:hAnsi="Arial" w:cs="Arial"/>
                <w:b/>
                <w:bCs/>
                <w:color w:val="FFFFFF"/>
                <w:sz w:val="22"/>
                <w:szCs w:val="22"/>
              </w:rPr>
              <w:t>N.°</w:t>
            </w:r>
            <w:proofErr w:type="spellEnd"/>
            <w:r>
              <w:rPr>
                <w:rFonts w:ascii="Arial" w:eastAsia="Arial" w:hAnsi="Arial" w:cs="Arial"/>
                <w:b/>
                <w:bCs/>
                <w:color w:val="FFFFFF"/>
                <w:sz w:val="22"/>
                <w:szCs w:val="22"/>
              </w:rPr>
              <w:t xml:space="preserve"> de veces)</w:t>
            </w:r>
          </w:p>
        </w:tc>
        <w:tc>
          <w:tcPr>
            <w:tcW w:w="1000" w:type="pct"/>
            <w:shd w:val="clear" w:color="auto" w:fill="2E5339"/>
            <w:tcMar>
              <w:top w:w="100" w:type="dxa"/>
              <w:left w:w="100" w:type="dxa"/>
              <w:bottom w:w="100" w:type="dxa"/>
              <w:right w:w="100" w:type="dxa"/>
            </w:tcMar>
            <w:vAlign w:val="center"/>
          </w:tcPr>
          <w:p w14:paraId="5BB3C17F" w14:textId="77777777" w:rsidR="00E12A00" w:rsidRDefault="004C20DF">
            <w:pPr>
              <w:spacing w:line="360" w:lineRule="auto"/>
            </w:pPr>
            <w:r>
              <w:rPr>
                <w:rFonts w:ascii="Arial" w:eastAsia="Arial" w:hAnsi="Arial" w:cs="Arial"/>
                <w:b/>
                <w:bCs/>
                <w:color w:val="FFFFFF"/>
                <w:sz w:val="22"/>
                <w:szCs w:val="22"/>
              </w:rPr>
              <w:t>Duración por episodio</w:t>
            </w:r>
          </w:p>
        </w:tc>
        <w:tc>
          <w:tcPr>
            <w:tcW w:w="1000" w:type="pct"/>
            <w:shd w:val="clear" w:color="auto" w:fill="2E5339"/>
            <w:tcMar>
              <w:top w:w="100" w:type="dxa"/>
              <w:left w:w="100" w:type="dxa"/>
              <w:bottom w:w="100" w:type="dxa"/>
              <w:right w:w="100" w:type="dxa"/>
            </w:tcMar>
            <w:vAlign w:val="center"/>
          </w:tcPr>
          <w:p w14:paraId="1A131695" w14:textId="77777777" w:rsidR="00E12A00" w:rsidRDefault="004C20DF">
            <w:pPr>
              <w:spacing w:line="360" w:lineRule="auto"/>
            </w:pPr>
            <w:r>
              <w:rPr>
                <w:rFonts w:ascii="Arial" w:eastAsia="Arial" w:hAnsi="Arial" w:cs="Arial"/>
                <w:b/>
                <w:bCs/>
                <w:color w:val="FFFFFF"/>
                <w:sz w:val="22"/>
                <w:szCs w:val="22"/>
              </w:rPr>
              <w:t>Intensidad</w:t>
            </w:r>
          </w:p>
        </w:tc>
        <w:tc>
          <w:tcPr>
            <w:tcW w:w="1000" w:type="pct"/>
            <w:shd w:val="clear" w:color="auto" w:fill="2E5339"/>
            <w:tcMar>
              <w:top w:w="100" w:type="dxa"/>
              <w:left w:w="100" w:type="dxa"/>
              <w:bottom w:w="100" w:type="dxa"/>
              <w:right w:w="100" w:type="dxa"/>
            </w:tcMar>
            <w:vAlign w:val="center"/>
          </w:tcPr>
          <w:p w14:paraId="695605C1" w14:textId="77777777" w:rsidR="00E12A00" w:rsidRDefault="004C20DF">
            <w:pPr>
              <w:spacing w:line="360" w:lineRule="auto"/>
            </w:pPr>
            <w:r>
              <w:rPr>
                <w:rFonts w:ascii="Arial" w:eastAsia="Arial" w:hAnsi="Arial" w:cs="Arial"/>
                <w:b/>
                <w:bCs/>
                <w:color w:val="FFFFFF"/>
                <w:sz w:val="22"/>
                <w:szCs w:val="22"/>
              </w:rPr>
              <w:t>Ayuda requerida</w:t>
            </w:r>
          </w:p>
        </w:tc>
      </w:tr>
      <w:tr w:rsidR="00E12A00" w14:paraId="43CB4A44" w14:textId="77777777">
        <w:tblPrEx>
          <w:tblCellMar>
            <w:top w:w="0" w:type="dxa"/>
            <w:bottom w:w="0" w:type="dxa"/>
          </w:tblCellMar>
        </w:tblPrEx>
        <w:tc>
          <w:tcPr>
            <w:tcW w:w="1250" w:type="pct"/>
            <w:tcMar>
              <w:top w:w="100" w:type="dxa"/>
              <w:left w:w="100" w:type="dxa"/>
              <w:bottom w:w="100" w:type="dxa"/>
              <w:right w:w="100" w:type="dxa"/>
            </w:tcMar>
            <w:vAlign w:val="center"/>
          </w:tcPr>
          <w:p w14:paraId="1EB4365B" w14:textId="77777777" w:rsidR="00E12A00" w:rsidRDefault="004C20DF">
            <w:pPr>
              <w:spacing w:line="360" w:lineRule="auto"/>
            </w:pPr>
            <w:r>
              <w:rPr>
                <w:rFonts w:ascii="Arial" w:eastAsia="Arial" w:hAnsi="Arial" w:cs="Arial"/>
                <w:color w:val="000000"/>
                <w:sz w:val="22"/>
                <w:szCs w:val="22"/>
              </w:rPr>
              <w:t>Lunes 29/06 — Almuerzo (1:00–2:00 pm)</w:t>
            </w:r>
          </w:p>
        </w:tc>
        <w:tc>
          <w:tcPr>
            <w:tcW w:w="1250" w:type="pct"/>
            <w:tcMar>
              <w:top w:w="100" w:type="dxa"/>
              <w:left w:w="100" w:type="dxa"/>
              <w:bottom w:w="100" w:type="dxa"/>
              <w:right w:w="100" w:type="dxa"/>
            </w:tcMar>
            <w:vAlign w:val="center"/>
          </w:tcPr>
          <w:p w14:paraId="02961009" w14:textId="77777777" w:rsidR="00E12A00" w:rsidRDefault="004C20DF">
            <w:pPr>
              <w:spacing w:line="360" w:lineRule="auto"/>
            </w:pPr>
            <w:r>
              <w:rPr>
                <w:rFonts w:ascii="Arial" w:eastAsia="Arial" w:hAnsi="Arial" w:cs="Arial"/>
                <w:color w:val="000000"/>
                <w:sz w:val="22"/>
                <w:szCs w:val="22"/>
              </w:rPr>
              <w:t>4 veces</w:t>
            </w:r>
          </w:p>
        </w:tc>
        <w:tc>
          <w:tcPr>
            <w:tcW w:w="1250" w:type="pct"/>
            <w:tcMar>
              <w:top w:w="100" w:type="dxa"/>
              <w:left w:w="100" w:type="dxa"/>
              <w:bottom w:w="100" w:type="dxa"/>
              <w:right w:w="100" w:type="dxa"/>
            </w:tcMar>
            <w:vAlign w:val="center"/>
          </w:tcPr>
          <w:p w14:paraId="51F1EDFA" w14:textId="77777777" w:rsidR="00E12A00" w:rsidRDefault="004C20DF">
            <w:pPr>
              <w:spacing w:line="360" w:lineRule="auto"/>
            </w:pPr>
            <w:r>
              <w:rPr>
                <w:rFonts w:ascii="Arial" w:eastAsia="Arial" w:hAnsi="Arial" w:cs="Arial"/>
                <w:color w:val="000000"/>
                <w:sz w:val="22"/>
                <w:szCs w:val="22"/>
              </w:rPr>
              <w:t>Menos de 1 min</w:t>
            </w:r>
          </w:p>
        </w:tc>
        <w:tc>
          <w:tcPr>
            <w:tcW w:w="1250" w:type="pct"/>
            <w:tcMar>
              <w:top w:w="100" w:type="dxa"/>
              <w:left w:w="100" w:type="dxa"/>
              <w:bottom w:w="100" w:type="dxa"/>
              <w:right w:w="100" w:type="dxa"/>
            </w:tcMar>
            <w:vAlign w:val="center"/>
          </w:tcPr>
          <w:p w14:paraId="49437F51" w14:textId="77777777" w:rsidR="00E12A00" w:rsidRDefault="004C20DF">
            <w:pPr>
              <w:spacing w:line="360" w:lineRule="auto"/>
            </w:pPr>
            <w:r>
              <w:rPr>
                <w:rFonts w:ascii="Arial" w:eastAsia="Arial" w:hAnsi="Arial" w:cs="Arial"/>
                <w:color w:val="000000"/>
                <w:sz w:val="22"/>
                <w:szCs w:val="22"/>
              </w:rPr>
              <w:t>Baja</w:t>
            </w:r>
          </w:p>
        </w:tc>
        <w:tc>
          <w:tcPr>
            <w:tcW w:w="1250" w:type="pct"/>
            <w:tcMar>
              <w:top w:w="100" w:type="dxa"/>
              <w:left w:w="100" w:type="dxa"/>
              <w:bottom w:w="100" w:type="dxa"/>
              <w:right w:w="100" w:type="dxa"/>
            </w:tcMar>
            <w:vAlign w:val="center"/>
          </w:tcPr>
          <w:p w14:paraId="3D781BB2" w14:textId="77777777" w:rsidR="00E12A00" w:rsidRDefault="004C20DF">
            <w:pPr>
              <w:spacing w:line="360" w:lineRule="auto"/>
            </w:pPr>
            <w:r>
              <w:rPr>
                <w:rFonts w:ascii="Arial" w:eastAsia="Arial" w:hAnsi="Arial" w:cs="Arial"/>
                <w:color w:val="000000"/>
                <w:sz w:val="22"/>
                <w:szCs w:val="22"/>
              </w:rPr>
              <w:t>Verbal</w:t>
            </w:r>
          </w:p>
        </w:tc>
      </w:tr>
      <w:tr w:rsidR="00E12A00" w14:paraId="1A039AAD" w14:textId="77777777">
        <w:tblPrEx>
          <w:tblCellMar>
            <w:top w:w="0" w:type="dxa"/>
            <w:bottom w:w="0" w:type="dxa"/>
          </w:tblCellMar>
        </w:tblPrEx>
        <w:tc>
          <w:tcPr>
            <w:tcW w:w="1250" w:type="pct"/>
            <w:tcMar>
              <w:top w:w="100" w:type="dxa"/>
              <w:left w:w="100" w:type="dxa"/>
              <w:bottom w:w="100" w:type="dxa"/>
              <w:right w:w="100" w:type="dxa"/>
            </w:tcMar>
            <w:vAlign w:val="center"/>
          </w:tcPr>
          <w:p w14:paraId="68ECDAEF" w14:textId="77777777" w:rsidR="00E12A00" w:rsidRDefault="004C20DF">
            <w:pPr>
              <w:spacing w:line="360" w:lineRule="auto"/>
            </w:pPr>
            <w:r>
              <w:rPr>
                <w:rFonts w:ascii="Arial" w:eastAsia="Arial" w:hAnsi="Arial" w:cs="Arial"/>
                <w:color w:val="000000"/>
                <w:sz w:val="22"/>
                <w:szCs w:val="22"/>
              </w:rPr>
              <w:t>Lunes 29/06 — Cena (6:30–7:30 pm)</w:t>
            </w:r>
          </w:p>
        </w:tc>
        <w:tc>
          <w:tcPr>
            <w:tcW w:w="1250" w:type="pct"/>
            <w:tcMar>
              <w:top w:w="100" w:type="dxa"/>
              <w:left w:w="100" w:type="dxa"/>
              <w:bottom w:w="100" w:type="dxa"/>
              <w:right w:w="100" w:type="dxa"/>
            </w:tcMar>
            <w:vAlign w:val="center"/>
          </w:tcPr>
          <w:p w14:paraId="6197E08F" w14:textId="77777777" w:rsidR="00E12A00" w:rsidRDefault="004C20DF">
            <w:pPr>
              <w:spacing w:line="360" w:lineRule="auto"/>
            </w:pPr>
            <w:r>
              <w:rPr>
                <w:rFonts w:ascii="Arial" w:eastAsia="Arial" w:hAnsi="Arial" w:cs="Arial"/>
                <w:color w:val="000000"/>
                <w:sz w:val="22"/>
                <w:szCs w:val="22"/>
              </w:rPr>
              <w:t>1–2 veces</w:t>
            </w:r>
          </w:p>
        </w:tc>
        <w:tc>
          <w:tcPr>
            <w:tcW w:w="1250" w:type="pct"/>
            <w:tcMar>
              <w:top w:w="100" w:type="dxa"/>
              <w:left w:w="100" w:type="dxa"/>
              <w:bottom w:w="100" w:type="dxa"/>
              <w:right w:w="100" w:type="dxa"/>
            </w:tcMar>
            <w:vAlign w:val="center"/>
          </w:tcPr>
          <w:p w14:paraId="1A8EB0B5" w14:textId="77777777" w:rsidR="00E12A00" w:rsidRDefault="004C20DF">
            <w:pPr>
              <w:spacing w:line="360" w:lineRule="auto"/>
            </w:pPr>
            <w:r>
              <w:rPr>
                <w:rFonts w:ascii="Arial" w:eastAsia="Arial" w:hAnsi="Arial" w:cs="Arial"/>
                <w:color w:val="000000"/>
                <w:sz w:val="22"/>
                <w:szCs w:val="22"/>
              </w:rPr>
              <w:t>Menos de 1 min</w:t>
            </w:r>
          </w:p>
        </w:tc>
        <w:tc>
          <w:tcPr>
            <w:tcW w:w="1250" w:type="pct"/>
            <w:tcMar>
              <w:top w:w="100" w:type="dxa"/>
              <w:left w:w="100" w:type="dxa"/>
              <w:bottom w:w="100" w:type="dxa"/>
              <w:right w:w="100" w:type="dxa"/>
            </w:tcMar>
            <w:vAlign w:val="center"/>
          </w:tcPr>
          <w:p w14:paraId="6F1DD2AA" w14:textId="77777777" w:rsidR="00E12A00" w:rsidRDefault="004C20DF">
            <w:pPr>
              <w:spacing w:line="360" w:lineRule="auto"/>
            </w:pPr>
            <w:r>
              <w:rPr>
                <w:rFonts w:ascii="Arial" w:eastAsia="Arial" w:hAnsi="Arial" w:cs="Arial"/>
                <w:color w:val="000000"/>
                <w:sz w:val="22"/>
                <w:szCs w:val="22"/>
              </w:rPr>
              <w:t>Baja</w:t>
            </w:r>
          </w:p>
        </w:tc>
        <w:tc>
          <w:tcPr>
            <w:tcW w:w="1250" w:type="pct"/>
            <w:tcMar>
              <w:top w:w="100" w:type="dxa"/>
              <w:left w:w="100" w:type="dxa"/>
              <w:bottom w:w="100" w:type="dxa"/>
              <w:right w:w="100" w:type="dxa"/>
            </w:tcMar>
            <w:vAlign w:val="center"/>
          </w:tcPr>
          <w:p w14:paraId="6627A576" w14:textId="77777777" w:rsidR="00E12A00" w:rsidRDefault="004C20DF">
            <w:pPr>
              <w:spacing w:line="360" w:lineRule="auto"/>
            </w:pPr>
            <w:r>
              <w:rPr>
                <w:rFonts w:ascii="Arial" w:eastAsia="Arial" w:hAnsi="Arial" w:cs="Arial"/>
                <w:color w:val="000000"/>
                <w:sz w:val="22"/>
                <w:szCs w:val="22"/>
              </w:rPr>
              <w:t>Verbal</w:t>
            </w:r>
          </w:p>
        </w:tc>
      </w:tr>
      <w:tr w:rsidR="00E12A00" w14:paraId="0BC03EE3" w14:textId="77777777">
        <w:tblPrEx>
          <w:tblCellMar>
            <w:top w:w="0" w:type="dxa"/>
            <w:bottom w:w="0" w:type="dxa"/>
          </w:tblCellMar>
        </w:tblPrEx>
        <w:tc>
          <w:tcPr>
            <w:tcW w:w="1250" w:type="pct"/>
            <w:tcMar>
              <w:top w:w="100" w:type="dxa"/>
              <w:left w:w="100" w:type="dxa"/>
              <w:bottom w:w="100" w:type="dxa"/>
              <w:right w:w="100" w:type="dxa"/>
            </w:tcMar>
            <w:vAlign w:val="center"/>
          </w:tcPr>
          <w:p w14:paraId="1751AD86" w14:textId="77777777" w:rsidR="00E12A00" w:rsidRDefault="004C20DF">
            <w:pPr>
              <w:spacing w:line="360" w:lineRule="auto"/>
            </w:pPr>
            <w:r>
              <w:rPr>
                <w:rFonts w:ascii="Arial" w:eastAsia="Arial" w:hAnsi="Arial" w:cs="Arial"/>
                <w:color w:val="000000"/>
                <w:sz w:val="22"/>
                <w:szCs w:val="22"/>
              </w:rPr>
              <w:t>Martes 30/06 — Almuerzo</w:t>
            </w:r>
          </w:p>
        </w:tc>
        <w:tc>
          <w:tcPr>
            <w:tcW w:w="1250" w:type="pct"/>
            <w:tcMar>
              <w:top w:w="100" w:type="dxa"/>
              <w:left w:w="100" w:type="dxa"/>
              <w:bottom w:w="100" w:type="dxa"/>
              <w:right w:w="100" w:type="dxa"/>
            </w:tcMar>
            <w:vAlign w:val="center"/>
          </w:tcPr>
          <w:p w14:paraId="337ABCE1" w14:textId="77777777" w:rsidR="00E12A00" w:rsidRDefault="004C20DF">
            <w:pPr>
              <w:spacing w:line="360" w:lineRule="auto"/>
            </w:pPr>
            <w:r>
              <w:rPr>
                <w:rFonts w:ascii="Arial" w:eastAsia="Arial" w:hAnsi="Arial" w:cs="Arial"/>
                <w:color w:val="000000"/>
                <w:sz w:val="22"/>
                <w:szCs w:val="22"/>
              </w:rPr>
              <w:t>5 veces</w:t>
            </w:r>
          </w:p>
        </w:tc>
        <w:tc>
          <w:tcPr>
            <w:tcW w:w="1250" w:type="pct"/>
            <w:tcMar>
              <w:top w:w="100" w:type="dxa"/>
              <w:left w:w="100" w:type="dxa"/>
              <w:bottom w:w="100" w:type="dxa"/>
              <w:right w:w="100" w:type="dxa"/>
            </w:tcMar>
            <w:vAlign w:val="center"/>
          </w:tcPr>
          <w:p w14:paraId="06ACDD5B" w14:textId="77777777" w:rsidR="00E12A00" w:rsidRDefault="004C20DF">
            <w:pPr>
              <w:spacing w:line="360" w:lineRule="auto"/>
            </w:pPr>
            <w:r>
              <w:rPr>
                <w:rFonts w:ascii="Arial" w:eastAsia="Arial" w:hAnsi="Arial" w:cs="Arial"/>
                <w:color w:val="000000"/>
                <w:sz w:val="22"/>
                <w:szCs w:val="22"/>
              </w:rPr>
              <w:t>Menos de 1 min</w:t>
            </w:r>
          </w:p>
        </w:tc>
        <w:tc>
          <w:tcPr>
            <w:tcW w:w="1250" w:type="pct"/>
            <w:tcMar>
              <w:top w:w="100" w:type="dxa"/>
              <w:left w:w="100" w:type="dxa"/>
              <w:bottom w:w="100" w:type="dxa"/>
              <w:right w:w="100" w:type="dxa"/>
            </w:tcMar>
            <w:vAlign w:val="center"/>
          </w:tcPr>
          <w:p w14:paraId="30B4A8D4" w14:textId="77777777" w:rsidR="00E12A00" w:rsidRDefault="004C20DF">
            <w:pPr>
              <w:spacing w:line="360" w:lineRule="auto"/>
            </w:pPr>
            <w:r>
              <w:rPr>
                <w:rFonts w:ascii="Arial" w:eastAsia="Arial" w:hAnsi="Arial" w:cs="Arial"/>
                <w:color w:val="000000"/>
                <w:sz w:val="22"/>
                <w:szCs w:val="22"/>
              </w:rPr>
              <w:t>Baja</w:t>
            </w:r>
          </w:p>
        </w:tc>
        <w:tc>
          <w:tcPr>
            <w:tcW w:w="1250" w:type="pct"/>
            <w:tcMar>
              <w:top w:w="100" w:type="dxa"/>
              <w:left w:w="100" w:type="dxa"/>
              <w:bottom w:w="100" w:type="dxa"/>
              <w:right w:w="100" w:type="dxa"/>
            </w:tcMar>
            <w:vAlign w:val="center"/>
          </w:tcPr>
          <w:p w14:paraId="1DBD8C68" w14:textId="77777777" w:rsidR="00E12A00" w:rsidRDefault="004C20DF">
            <w:pPr>
              <w:spacing w:line="360" w:lineRule="auto"/>
            </w:pPr>
            <w:r>
              <w:rPr>
                <w:rFonts w:ascii="Arial" w:eastAsia="Arial" w:hAnsi="Arial" w:cs="Arial"/>
                <w:color w:val="000000"/>
                <w:sz w:val="22"/>
                <w:szCs w:val="22"/>
              </w:rPr>
              <w:t>Verbal</w:t>
            </w:r>
          </w:p>
        </w:tc>
      </w:tr>
      <w:tr w:rsidR="00E12A00" w14:paraId="50DF0084" w14:textId="77777777">
        <w:tblPrEx>
          <w:tblCellMar>
            <w:top w:w="0" w:type="dxa"/>
            <w:bottom w:w="0" w:type="dxa"/>
          </w:tblCellMar>
        </w:tblPrEx>
        <w:tc>
          <w:tcPr>
            <w:tcW w:w="1250" w:type="pct"/>
            <w:tcMar>
              <w:top w:w="100" w:type="dxa"/>
              <w:left w:w="100" w:type="dxa"/>
              <w:bottom w:w="100" w:type="dxa"/>
              <w:right w:w="100" w:type="dxa"/>
            </w:tcMar>
            <w:vAlign w:val="center"/>
          </w:tcPr>
          <w:p w14:paraId="69393A6B" w14:textId="77777777" w:rsidR="00E12A00" w:rsidRDefault="004C20DF">
            <w:pPr>
              <w:spacing w:line="360" w:lineRule="auto"/>
            </w:pPr>
            <w:r>
              <w:rPr>
                <w:rFonts w:ascii="Arial" w:eastAsia="Arial" w:hAnsi="Arial" w:cs="Arial"/>
                <w:color w:val="000000"/>
                <w:sz w:val="22"/>
                <w:szCs w:val="22"/>
              </w:rPr>
              <w:t>Martes 30/06 — Cena</w:t>
            </w:r>
          </w:p>
        </w:tc>
        <w:tc>
          <w:tcPr>
            <w:tcW w:w="1250" w:type="pct"/>
            <w:tcMar>
              <w:top w:w="100" w:type="dxa"/>
              <w:left w:w="100" w:type="dxa"/>
              <w:bottom w:w="100" w:type="dxa"/>
              <w:right w:w="100" w:type="dxa"/>
            </w:tcMar>
            <w:vAlign w:val="center"/>
          </w:tcPr>
          <w:p w14:paraId="5382FE4D" w14:textId="77777777" w:rsidR="00E12A00" w:rsidRDefault="004C20DF">
            <w:pPr>
              <w:spacing w:line="360" w:lineRule="auto"/>
            </w:pPr>
            <w:r>
              <w:rPr>
                <w:rFonts w:ascii="Arial" w:eastAsia="Arial" w:hAnsi="Arial" w:cs="Arial"/>
                <w:color w:val="000000"/>
                <w:sz w:val="22"/>
                <w:szCs w:val="22"/>
              </w:rPr>
              <w:t>2 veces</w:t>
            </w:r>
          </w:p>
        </w:tc>
        <w:tc>
          <w:tcPr>
            <w:tcW w:w="1250" w:type="pct"/>
            <w:tcMar>
              <w:top w:w="100" w:type="dxa"/>
              <w:left w:w="100" w:type="dxa"/>
              <w:bottom w:w="100" w:type="dxa"/>
              <w:right w:w="100" w:type="dxa"/>
            </w:tcMar>
            <w:vAlign w:val="center"/>
          </w:tcPr>
          <w:p w14:paraId="6362AB3C" w14:textId="77777777" w:rsidR="00E12A00" w:rsidRDefault="004C20DF">
            <w:pPr>
              <w:spacing w:line="360" w:lineRule="auto"/>
            </w:pPr>
            <w:r>
              <w:rPr>
                <w:rFonts w:ascii="Arial" w:eastAsia="Arial" w:hAnsi="Arial" w:cs="Arial"/>
                <w:color w:val="000000"/>
                <w:sz w:val="22"/>
                <w:szCs w:val="22"/>
              </w:rPr>
              <w:t>Menos de 1 min</w:t>
            </w:r>
          </w:p>
        </w:tc>
        <w:tc>
          <w:tcPr>
            <w:tcW w:w="1250" w:type="pct"/>
            <w:tcMar>
              <w:top w:w="100" w:type="dxa"/>
              <w:left w:w="100" w:type="dxa"/>
              <w:bottom w:w="100" w:type="dxa"/>
              <w:right w:w="100" w:type="dxa"/>
            </w:tcMar>
            <w:vAlign w:val="center"/>
          </w:tcPr>
          <w:p w14:paraId="5B4FFFC7" w14:textId="77777777" w:rsidR="00E12A00" w:rsidRDefault="004C20DF">
            <w:pPr>
              <w:spacing w:line="360" w:lineRule="auto"/>
            </w:pPr>
            <w:r>
              <w:rPr>
                <w:rFonts w:ascii="Arial" w:eastAsia="Arial" w:hAnsi="Arial" w:cs="Arial"/>
                <w:color w:val="000000"/>
                <w:sz w:val="22"/>
                <w:szCs w:val="22"/>
              </w:rPr>
              <w:t>Baja</w:t>
            </w:r>
          </w:p>
        </w:tc>
        <w:tc>
          <w:tcPr>
            <w:tcW w:w="1250" w:type="pct"/>
            <w:tcMar>
              <w:top w:w="100" w:type="dxa"/>
              <w:left w:w="100" w:type="dxa"/>
              <w:bottom w:w="100" w:type="dxa"/>
              <w:right w:w="100" w:type="dxa"/>
            </w:tcMar>
            <w:vAlign w:val="center"/>
          </w:tcPr>
          <w:p w14:paraId="27144D1C" w14:textId="77777777" w:rsidR="00E12A00" w:rsidRDefault="004C20DF">
            <w:pPr>
              <w:spacing w:line="360" w:lineRule="auto"/>
            </w:pPr>
            <w:r>
              <w:rPr>
                <w:rFonts w:ascii="Arial" w:eastAsia="Arial" w:hAnsi="Arial" w:cs="Arial"/>
                <w:color w:val="000000"/>
                <w:sz w:val="22"/>
                <w:szCs w:val="22"/>
              </w:rPr>
              <w:t>Verbal</w:t>
            </w:r>
          </w:p>
        </w:tc>
      </w:tr>
      <w:tr w:rsidR="00E12A00" w14:paraId="6B5EEC45" w14:textId="77777777">
        <w:tblPrEx>
          <w:tblCellMar>
            <w:top w:w="0" w:type="dxa"/>
            <w:bottom w:w="0" w:type="dxa"/>
          </w:tblCellMar>
        </w:tblPrEx>
        <w:tc>
          <w:tcPr>
            <w:tcW w:w="1250" w:type="pct"/>
            <w:tcMar>
              <w:top w:w="100" w:type="dxa"/>
              <w:left w:w="100" w:type="dxa"/>
              <w:bottom w:w="100" w:type="dxa"/>
              <w:right w:w="100" w:type="dxa"/>
            </w:tcMar>
            <w:vAlign w:val="center"/>
          </w:tcPr>
          <w:p w14:paraId="16239D86" w14:textId="77777777" w:rsidR="00E12A00" w:rsidRDefault="004C20DF">
            <w:pPr>
              <w:spacing w:line="360" w:lineRule="auto"/>
            </w:pPr>
            <w:r>
              <w:rPr>
                <w:rFonts w:ascii="Arial" w:eastAsia="Arial" w:hAnsi="Arial" w:cs="Arial"/>
                <w:color w:val="000000"/>
                <w:sz w:val="22"/>
                <w:szCs w:val="22"/>
              </w:rPr>
              <w:t>Miércoles 01/07 — Almuerzo</w:t>
            </w:r>
          </w:p>
        </w:tc>
        <w:tc>
          <w:tcPr>
            <w:tcW w:w="1250" w:type="pct"/>
            <w:tcMar>
              <w:top w:w="100" w:type="dxa"/>
              <w:left w:w="100" w:type="dxa"/>
              <w:bottom w:w="100" w:type="dxa"/>
              <w:right w:w="100" w:type="dxa"/>
            </w:tcMar>
            <w:vAlign w:val="center"/>
          </w:tcPr>
          <w:p w14:paraId="6F5EE1C9" w14:textId="77777777" w:rsidR="00E12A00" w:rsidRDefault="004C20DF">
            <w:pPr>
              <w:spacing w:line="360" w:lineRule="auto"/>
            </w:pPr>
            <w:r>
              <w:rPr>
                <w:rFonts w:ascii="Arial" w:eastAsia="Arial" w:hAnsi="Arial" w:cs="Arial"/>
                <w:color w:val="000000"/>
                <w:sz w:val="22"/>
                <w:szCs w:val="22"/>
              </w:rPr>
              <w:t>3 veces</w:t>
            </w:r>
          </w:p>
        </w:tc>
        <w:tc>
          <w:tcPr>
            <w:tcW w:w="1250" w:type="pct"/>
            <w:tcMar>
              <w:top w:w="100" w:type="dxa"/>
              <w:left w:w="100" w:type="dxa"/>
              <w:bottom w:w="100" w:type="dxa"/>
              <w:right w:w="100" w:type="dxa"/>
            </w:tcMar>
            <w:vAlign w:val="center"/>
          </w:tcPr>
          <w:p w14:paraId="2608E07F" w14:textId="77777777" w:rsidR="00E12A00" w:rsidRDefault="004C20DF">
            <w:pPr>
              <w:spacing w:line="360" w:lineRule="auto"/>
            </w:pPr>
            <w:r>
              <w:rPr>
                <w:rFonts w:ascii="Arial" w:eastAsia="Arial" w:hAnsi="Arial" w:cs="Arial"/>
                <w:color w:val="000000"/>
                <w:sz w:val="22"/>
                <w:szCs w:val="22"/>
              </w:rPr>
              <w:t>Menos de 1 min</w:t>
            </w:r>
          </w:p>
        </w:tc>
        <w:tc>
          <w:tcPr>
            <w:tcW w:w="1250" w:type="pct"/>
            <w:tcMar>
              <w:top w:w="100" w:type="dxa"/>
              <w:left w:w="100" w:type="dxa"/>
              <w:bottom w:w="100" w:type="dxa"/>
              <w:right w:w="100" w:type="dxa"/>
            </w:tcMar>
            <w:vAlign w:val="center"/>
          </w:tcPr>
          <w:p w14:paraId="3D992102" w14:textId="77777777" w:rsidR="00E12A00" w:rsidRDefault="004C20DF">
            <w:pPr>
              <w:spacing w:line="360" w:lineRule="auto"/>
            </w:pPr>
            <w:r>
              <w:rPr>
                <w:rFonts w:ascii="Arial" w:eastAsia="Arial" w:hAnsi="Arial" w:cs="Arial"/>
                <w:color w:val="000000"/>
                <w:sz w:val="22"/>
                <w:szCs w:val="22"/>
              </w:rPr>
              <w:t>Baja</w:t>
            </w:r>
          </w:p>
        </w:tc>
        <w:tc>
          <w:tcPr>
            <w:tcW w:w="1250" w:type="pct"/>
            <w:tcMar>
              <w:top w:w="100" w:type="dxa"/>
              <w:left w:w="100" w:type="dxa"/>
              <w:bottom w:w="100" w:type="dxa"/>
              <w:right w:w="100" w:type="dxa"/>
            </w:tcMar>
            <w:vAlign w:val="center"/>
          </w:tcPr>
          <w:p w14:paraId="36941E65" w14:textId="77777777" w:rsidR="00E12A00" w:rsidRDefault="004C20DF">
            <w:pPr>
              <w:spacing w:line="360" w:lineRule="auto"/>
            </w:pPr>
            <w:r>
              <w:rPr>
                <w:rFonts w:ascii="Arial" w:eastAsia="Arial" w:hAnsi="Arial" w:cs="Arial"/>
                <w:color w:val="000000"/>
                <w:sz w:val="22"/>
                <w:szCs w:val="22"/>
              </w:rPr>
              <w:t>Verbal</w:t>
            </w:r>
          </w:p>
        </w:tc>
      </w:tr>
      <w:tr w:rsidR="00E12A00" w14:paraId="51573B9B" w14:textId="77777777">
        <w:tblPrEx>
          <w:tblCellMar>
            <w:top w:w="0" w:type="dxa"/>
            <w:bottom w:w="0" w:type="dxa"/>
          </w:tblCellMar>
        </w:tblPrEx>
        <w:tc>
          <w:tcPr>
            <w:tcW w:w="1250" w:type="pct"/>
            <w:tcMar>
              <w:top w:w="100" w:type="dxa"/>
              <w:left w:w="100" w:type="dxa"/>
              <w:bottom w:w="100" w:type="dxa"/>
              <w:right w:w="100" w:type="dxa"/>
            </w:tcMar>
            <w:vAlign w:val="center"/>
          </w:tcPr>
          <w:p w14:paraId="339AFC44" w14:textId="77777777" w:rsidR="00E12A00" w:rsidRDefault="004C20DF">
            <w:pPr>
              <w:spacing w:line="360" w:lineRule="auto"/>
            </w:pPr>
            <w:r>
              <w:rPr>
                <w:rFonts w:ascii="Arial" w:eastAsia="Arial" w:hAnsi="Arial" w:cs="Arial"/>
                <w:color w:val="000000"/>
                <w:sz w:val="22"/>
                <w:szCs w:val="22"/>
              </w:rPr>
              <w:t>Miércoles 01/07 — Cena</w:t>
            </w:r>
          </w:p>
        </w:tc>
        <w:tc>
          <w:tcPr>
            <w:tcW w:w="1250" w:type="pct"/>
            <w:tcMar>
              <w:top w:w="100" w:type="dxa"/>
              <w:left w:w="100" w:type="dxa"/>
              <w:bottom w:w="100" w:type="dxa"/>
              <w:right w:w="100" w:type="dxa"/>
            </w:tcMar>
            <w:vAlign w:val="center"/>
          </w:tcPr>
          <w:p w14:paraId="5BCC9771" w14:textId="77777777" w:rsidR="00E12A00" w:rsidRDefault="004C20DF">
            <w:pPr>
              <w:spacing w:line="360" w:lineRule="auto"/>
            </w:pPr>
            <w:r>
              <w:rPr>
                <w:rFonts w:ascii="Arial" w:eastAsia="Arial" w:hAnsi="Arial" w:cs="Arial"/>
                <w:color w:val="000000"/>
                <w:sz w:val="22"/>
                <w:szCs w:val="22"/>
              </w:rPr>
              <w:t>2 veces</w:t>
            </w:r>
          </w:p>
        </w:tc>
        <w:tc>
          <w:tcPr>
            <w:tcW w:w="1250" w:type="pct"/>
            <w:tcMar>
              <w:top w:w="100" w:type="dxa"/>
              <w:left w:w="100" w:type="dxa"/>
              <w:bottom w:w="100" w:type="dxa"/>
              <w:right w:w="100" w:type="dxa"/>
            </w:tcMar>
            <w:vAlign w:val="center"/>
          </w:tcPr>
          <w:p w14:paraId="52DAA29D" w14:textId="77777777" w:rsidR="00E12A00" w:rsidRDefault="004C20DF">
            <w:pPr>
              <w:spacing w:line="360" w:lineRule="auto"/>
            </w:pPr>
            <w:r>
              <w:rPr>
                <w:rFonts w:ascii="Arial" w:eastAsia="Arial" w:hAnsi="Arial" w:cs="Arial"/>
                <w:color w:val="000000"/>
                <w:sz w:val="22"/>
                <w:szCs w:val="22"/>
              </w:rPr>
              <w:t>Menos de 1 min</w:t>
            </w:r>
          </w:p>
        </w:tc>
        <w:tc>
          <w:tcPr>
            <w:tcW w:w="1250" w:type="pct"/>
            <w:tcMar>
              <w:top w:w="100" w:type="dxa"/>
              <w:left w:w="100" w:type="dxa"/>
              <w:bottom w:w="100" w:type="dxa"/>
              <w:right w:w="100" w:type="dxa"/>
            </w:tcMar>
            <w:vAlign w:val="center"/>
          </w:tcPr>
          <w:p w14:paraId="289D55B3" w14:textId="77777777" w:rsidR="00E12A00" w:rsidRDefault="004C20DF">
            <w:pPr>
              <w:spacing w:line="360" w:lineRule="auto"/>
            </w:pPr>
            <w:r>
              <w:rPr>
                <w:rFonts w:ascii="Arial" w:eastAsia="Arial" w:hAnsi="Arial" w:cs="Arial"/>
                <w:color w:val="000000"/>
                <w:sz w:val="22"/>
                <w:szCs w:val="22"/>
              </w:rPr>
              <w:t>Baja</w:t>
            </w:r>
          </w:p>
        </w:tc>
        <w:tc>
          <w:tcPr>
            <w:tcW w:w="1250" w:type="pct"/>
            <w:tcMar>
              <w:top w:w="100" w:type="dxa"/>
              <w:left w:w="100" w:type="dxa"/>
              <w:bottom w:w="100" w:type="dxa"/>
              <w:right w:w="100" w:type="dxa"/>
            </w:tcMar>
            <w:vAlign w:val="center"/>
          </w:tcPr>
          <w:p w14:paraId="36ED86C0" w14:textId="77777777" w:rsidR="00E12A00" w:rsidRDefault="004C20DF">
            <w:pPr>
              <w:spacing w:line="360" w:lineRule="auto"/>
            </w:pPr>
            <w:r>
              <w:rPr>
                <w:rFonts w:ascii="Arial" w:eastAsia="Arial" w:hAnsi="Arial" w:cs="Arial"/>
                <w:color w:val="000000"/>
                <w:sz w:val="22"/>
                <w:szCs w:val="22"/>
              </w:rPr>
              <w:t>Verbal</w:t>
            </w:r>
          </w:p>
        </w:tc>
      </w:tr>
    </w:tbl>
    <w:p w14:paraId="1A968A91" w14:textId="77777777" w:rsidR="00E12A00" w:rsidRDefault="004C20DF">
      <w:pPr>
        <w:spacing w:after="200" w:line="360" w:lineRule="auto"/>
        <w:jc w:val="both"/>
      </w:pPr>
      <w:r>
        <w:rPr>
          <w:rFonts w:ascii="Arial" w:eastAsia="Arial" w:hAnsi="Arial" w:cs="Arial"/>
          <w:sz w:val="24"/>
          <w:szCs w:val="24"/>
        </w:rPr>
        <w:t>Criterio de intensidad: se consideró "baja" porque el niño vuelve tranquilo a la mesa, sin resistencia, llanto ni molestia, tras la indicación verbal.</w:t>
      </w:r>
    </w:p>
    <w:p w14:paraId="1C4EADAD" w14:textId="77777777" w:rsidR="00E12A00" w:rsidRDefault="004C20DF">
      <w:pPr>
        <w:spacing w:before="200" w:after="120" w:line="360" w:lineRule="auto"/>
      </w:pPr>
      <w:r>
        <w:rPr>
          <w:rFonts w:ascii="Arial" w:eastAsia="Arial" w:hAnsi="Arial" w:cs="Arial"/>
          <w:b/>
          <w:bCs/>
          <w:color w:val="B5651D"/>
          <w:sz w:val="24"/>
          <w:szCs w:val="24"/>
        </w:rPr>
        <w:t>D. Lectura triádica del episodio</w:t>
      </w:r>
    </w:p>
    <w:p w14:paraId="116986E3" w14:textId="77777777" w:rsidR="00E12A00" w:rsidRDefault="004C20DF">
      <w:pPr>
        <w:spacing w:after="80" w:line="360" w:lineRule="auto"/>
        <w:jc w:val="both"/>
      </w:pPr>
      <w:r>
        <w:rPr>
          <w:rFonts w:ascii="Arial" w:eastAsia="Arial" w:hAnsi="Arial" w:cs="Arial"/>
          <w:b/>
          <w:bCs/>
          <w:sz w:val="24"/>
          <w:szCs w:val="24"/>
        </w:rPr>
        <w:t>Registro Corporal</w:t>
      </w:r>
    </w:p>
    <w:p w14:paraId="18687F6B" w14:textId="6FE607C0" w:rsidR="00E12A00" w:rsidRDefault="004C20DF">
      <w:pPr>
        <w:spacing w:after="100" w:line="360" w:lineRule="auto"/>
      </w:pPr>
      <w:r>
        <w:rPr>
          <w:rFonts w:ascii="Arial" w:eastAsia="Arial" w:hAnsi="Arial" w:cs="Arial"/>
          <w:b/>
          <w:bCs/>
          <w:sz w:val="24"/>
          <w:szCs w:val="24"/>
        </w:rPr>
        <w:t xml:space="preserve">Señales observables: </w:t>
      </w:r>
      <w:r>
        <w:rPr>
          <w:rFonts w:ascii="Arial" w:eastAsia="Arial" w:hAnsi="Arial" w:cs="Arial"/>
          <w:sz w:val="24"/>
          <w:szCs w:val="24"/>
        </w:rPr>
        <w:t>No se observó cansancio, somnolencia,</w:t>
      </w:r>
      <w:r>
        <w:rPr>
          <w:rFonts w:ascii="Arial" w:eastAsia="Arial" w:hAnsi="Arial" w:cs="Arial"/>
          <w:sz w:val="24"/>
          <w:szCs w:val="24"/>
        </w:rPr>
        <w:t xml:space="preserve"> ni signos de hambre antes de las comidas; </w:t>
      </w:r>
      <w:r w:rsidR="00823C52">
        <w:rPr>
          <w:rFonts w:ascii="Arial" w:eastAsia="Arial" w:hAnsi="Arial" w:cs="Arial"/>
          <w:sz w:val="24"/>
          <w:szCs w:val="24"/>
        </w:rPr>
        <w:t>la niña</w:t>
      </w:r>
      <w:r>
        <w:rPr>
          <w:rFonts w:ascii="Arial" w:eastAsia="Arial" w:hAnsi="Arial" w:cs="Arial"/>
          <w:sz w:val="24"/>
          <w:szCs w:val="24"/>
        </w:rPr>
        <w:t xml:space="preserve"> se muestra con energía normal en los 3 días registrados.</w:t>
      </w:r>
    </w:p>
    <w:p w14:paraId="7BECF440" w14:textId="7DF3E627" w:rsidR="00E12A00" w:rsidRDefault="004C20DF">
      <w:pPr>
        <w:spacing w:after="100" w:line="360" w:lineRule="auto"/>
      </w:pPr>
      <w:r>
        <w:rPr>
          <w:rFonts w:ascii="Arial" w:eastAsia="Arial" w:hAnsi="Arial" w:cs="Arial"/>
          <w:b/>
          <w:bCs/>
          <w:sz w:val="24"/>
          <w:szCs w:val="24"/>
        </w:rPr>
        <w:t xml:space="preserve">Hipótesis: </w:t>
      </w:r>
      <w:r>
        <w:rPr>
          <w:rFonts w:ascii="Arial" w:eastAsia="Arial" w:hAnsi="Arial" w:cs="Arial"/>
          <w:sz w:val="24"/>
          <w:szCs w:val="24"/>
        </w:rPr>
        <w:t>La conducta no parece estar asociada a una condición corporal puntual (sueño, hambre, malestar), sino a un nivel de energía y necesidad de movimiento propio de su edad</w:t>
      </w:r>
      <w:r w:rsidR="00823C52">
        <w:rPr>
          <w:rFonts w:ascii="Arial" w:eastAsia="Arial" w:hAnsi="Arial" w:cs="Arial"/>
          <w:sz w:val="24"/>
          <w:szCs w:val="24"/>
        </w:rPr>
        <w:t xml:space="preserve"> y condición.</w:t>
      </w:r>
    </w:p>
    <w:p w14:paraId="4C6326EC" w14:textId="77777777" w:rsidR="00E12A00" w:rsidRDefault="004C20DF">
      <w:pPr>
        <w:spacing w:after="100" w:line="360" w:lineRule="auto"/>
        <w:rPr>
          <w:rFonts w:ascii="Arial" w:eastAsia="Arial" w:hAnsi="Arial" w:cs="Arial"/>
          <w:sz w:val="24"/>
          <w:szCs w:val="24"/>
        </w:rPr>
      </w:pPr>
      <w:r>
        <w:rPr>
          <w:rFonts w:ascii="Arial" w:eastAsia="Arial" w:hAnsi="Arial" w:cs="Arial"/>
          <w:b/>
          <w:bCs/>
          <w:sz w:val="24"/>
          <w:szCs w:val="24"/>
        </w:rPr>
        <w:lastRenderedPageBreak/>
        <w:t xml:space="preserve">Mediación: </w:t>
      </w:r>
      <w:r>
        <w:rPr>
          <w:rFonts w:ascii="Arial" w:eastAsia="Arial" w:hAnsi="Arial" w:cs="Arial"/>
          <w:sz w:val="24"/>
          <w:szCs w:val="24"/>
        </w:rPr>
        <w:t>Ofrecer, antes de sentarse a comer, un breve momento de movimiento (por ejemplo, ayudar a llevar los platos a la mesa) que le permita descargar energía antes de iniciar la comida.</w:t>
      </w:r>
    </w:p>
    <w:p w14:paraId="4C4E3C76" w14:textId="77777777" w:rsidR="00823C52" w:rsidRDefault="00823C52">
      <w:pPr>
        <w:spacing w:after="100" w:line="360" w:lineRule="auto"/>
      </w:pPr>
    </w:p>
    <w:p w14:paraId="12D90653" w14:textId="77777777" w:rsidR="00E12A00" w:rsidRDefault="004C20DF">
      <w:pPr>
        <w:spacing w:after="80" w:line="360" w:lineRule="auto"/>
        <w:jc w:val="both"/>
      </w:pPr>
      <w:r>
        <w:rPr>
          <w:rFonts w:ascii="Arial" w:eastAsia="Arial" w:hAnsi="Arial" w:cs="Arial"/>
          <w:b/>
          <w:bCs/>
          <w:sz w:val="24"/>
          <w:szCs w:val="24"/>
        </w:rPr>
        <w:t>Registro Afecto-vínculo</w:t>
      </w:r>
    </w:p>
    <w:p w14:paraId="2AD468C8" w14:textId="1EF4B394" w:rsidR="00E12A00" w:rsidRDefault="004C20DF">
      <w:pPr>
        <w:spacing w:after="100" w:line="360" w:lineRule="auto"/>
      </w:pPr>
      <w:r>
        <w:rPr>
          <w:rFonts w:ascii="Arial" w:eastAsia="Arial" w:hAnsi="Arial" w:cs="Arial"/>
          <w:b/>
          <w:bCs/>
          <w:sz w:val="24"/>
          <w:szCs w:val="24"/>
        </w:rPr>
        <w:t xml:space="preserve">Señales observables: </w:t>
      </w:r>
      <w:r w:rsidR="00823C52">
        <w:rPr>
          <w:rFonts w:ascii="Arial" w:eastAsia="Arial" w:hAnsi="Arial" w:cs="Arial"/>
          <w:sz w:val="24"/>
          <w:szCs w:val="24"/>
        </w:rPr>
        <w:t xml:space="preserve">La niña </w:t>
      </w:r>
      <w:r>
        <w:rPr>
          <w:rFonts w:ascii="Arial" w:eastAsia="Arial" w:hAnsi="Arial" w:cs="Arial"/>
          <w:sz w:val="24"/>
          <w:szCs w:val="24"/>
        </w:rPr>
        <w:t xml:space="preserve">come acompañado de sus </w:t>
      </w:r>
      <w:r w:rsidR="00823C52">
        <w:rPr>
          <w:rFonts w:ascii="Arial" w:eastAsia="Arial" w:hAnsi="Arial" w:cs="Arial"/>
          <w:sz w:val="24"/>
          <w:szCs w:val="24"/>
        </w:rPr>
        <w:t>padres y hermana</w:t>
      </w:r>
      <w:r>
        <w:rPr>
          <w:rFonts w:ascii="Arial" w:eastAsia="Arial" w:hAnsi="Arial" w:cs="Arial"/>
          <w:sz w:val="24"/>
          <w:szCs w:val="24"/>
        </w:rPr>
        <w:t>; no se observó tensión,</w:t>
      </w:r>
      <w:r w:rsidR="00823C52">
        <w:rPr>
          <w:rFonts w:ascii="Arial" w:eastAsia="Arial" w:hAnsi="Arial" w:cs="Arial"/>
          <w:sz w:val="24"/>
          <w:szCs w:val="24"/>
        </w:rPr>
        <w:t xml:space="preserve"> </w:t>
      </w:r>
      <w:r>
        <w:rPr>
          <w:rFonts w:ascii="Arial" w:eastAsia="Arial" w:hAnsi="Arial" w:cs="Arial"/>
          <w:sz w:val="24"/>
          <w:szCs w:val="24"/>
        </w:rPr>
        <w:t>corrección pública ni un clima emocional negativo en la mesa.</w:t>
      </w:r>
    </w:p>
    <w:p w14:paraId="31C49733" w14:textId="2A1B9574" w:rsidR="00E12A00" w:rsidRDefault="004C20DF">
      <w:pPr>
        <w:spacing w:after="100" w:line="360" w:lineRule="auto"/>
      </w:pPr>
      <w:r>
        <w:rPr>
          <w:rFonts w:ascii="Arial" w:eastAsia="Arial" w:hAnsi="Arial" w:cs="Arial"/>
          <w:b/>
          <w:bCs/>
          <w:sz w:val="24"/>
          <w:szCs w:val="24"/>
        </w:rPr>
        <w:t xml:space="preserve">Hipótesis: </w:t>
      </w:r>
      <w:r>
        <w:rPr>
          <w:rFonts w:ascii="Arial" w:eastAsia="Arial" w:hAnsi="Arial" w:cs="Arial"/>
          <w:sz w:val="24"/>
          <w:szCs w:val="24"/>
        </w:rPr>
        <w:t xml:space="preserve">El vínculo durante la comida parece ser de confianza; </w:t>
      </w:r>
      <w:r w:rsidR="00823C52">
        <w:rPr>
          <w:rFonts w:ascii="Arial" w:eastAsia="Arial" w:hAnsi="Arial" w:cs="Arial"/>
          <w:sz w:val="24"/>
          <w:szCs w:val="24"/>
        </w:rPr>
        <w:t>la niña</w:t>
      </w:r>
      <w:r>
        <w:rPr>
          <w:rFonts w:ascii="Arial" w:eastAsia="Arial" w:hAnsi="Arial" w:cs="Arial"/>
          <w:sz w:val="24"/>
          <w:szCs w:val="24"/>
        </w:rPr>
        <w:t xml:space="preserve"> no evita la mesa por miedo, vergüenza o presión, ya que regresa sin dificultad tras la indicación.</w:t>
      </w:r>
    </w:p>
    <w:p w14:paraId="5DE9517F" w14:textId="77777777" w:rsidR="00E12A00" w:rsidRDefault="004C20DF">
      <w:pPr>
        <w:spacing w:after="100" w:line="360" w:lineRule="auto"/>
        <w:rPr>
          <w:rFonts w:ascii="Arial" w:eastAsia="Arial" w:hAnsi="Arial" w:cs="Arial"/>
          <w:sz w:val="24"/>
          <w:szCs w:val="24"/>
        </w:rPr>
      </w:pPr>
      <w:r>
        <w:rPr>
          <w:rFonts w:ascii="Arial" w:eastAsia="Arial" w:hAnsi="Arial" w:cs="Arial"/>
          <w:b/>
          <w:bCs/>
          <w:sz w:val="24"/>
          <w:szCs w:val="24"/>
        </w:rPr>
        <w:t xml:space="preserve">Mediación: </w:t>
      </w:r>
      <w:r>
        <w:rPr>
          <w:rFonts w:ascii="Arial" w:eastAsia="Arial" w:hAnsi="Arial" w:cs="Arial"/>
          <w:sz w:val="24"/>
          <w:szCs w:val="24"/>
        </w:rPr>
        <w:t>Mantener el tono de la indicación cálido y breve, evitando que la repetición se convierta en un reclamo, para que la mesa siga siendo un espacio de confianza.</w:t>
      </w:r>
    </w:p>
    <w:p w14:paraId="11383D96" w14:textId="77777777" w:rsidR="001E2CA0" w:rsidRDefault="001E2CA0">
      <w:pPr>
        <w:spacing w:after="100" w:line="360" w:lineRule="auto"/>
      </w:pPr>
    </w:p>
    <w:p w14:paraId="5AE86A66" w14:textId="77777777" w:rsidR="00E12A00" w:rsidRDefault="004C20DF">
      <w:pPr>
        <w:spacing w:after="80" w:line="360" w:lineRule="auto"/>
        <w:jc w:val="both"/>
      </w:pPr>
      <w:r>
        <w:rPr>
          <w:rFonts w:ascii="Arial" w:eastAsia="Arial" w:hAnsi="Arial" w:cs="Arial"/>
          <w:b/>
          <w:bCs/>
          <w:sz w:val="24"/>
          <w:szCs w:val="24"/>
        </w:rPr>
        <w:t>Registro Simbólico</w:t>
      </w:r>
    </w:p>
    <w:p w14:paraId="2146AF29" w14:textId="4FFA582E" w:rsidR="00E12A00" w:rsidRDefault="004C20DF">
      <w:pPr>
        <w:spacing w:after="100" w:line="360" w:lineRule="auto"/>
      </w:pPr>
      <w:r>
        <w:rPr>
          <w:rFonts w:ascii="Arial" w:eastAsia="Arial" w:hAnsi="Arial" w:cs="Arial"/>
          <w:b/>
          <w:bCs/>
          <w:sz w:val="24"/>
          <w:szCs w:val="24"/>
        </w:rPr>
        <w:t xml:space="preserve">Señales observables: </w:t>
      </w:r>
      <w:r>
        <w:rPr>
          <w:rFonts w:ascii="Arial" w:eastAsia="Arial" w:hAnsi="Arial" w:cs="Arial"/>
          <w:sz w:val="24"/>
          <w:szCs w:val="24"/>
        </w:rPr>
        <w:t>No hay una consigna compleja de por medio (comer no implica pasos ni instrucciones), y</w:t>
      </w:r>
      <w:r w:rsidR="00823C52">
        <w:rPr>
          <w:rFonts w:ascii="Arial" w:eastAsia="Arial" w:hAnsi="Arial" w:cs="Arial"/>
          <w:sz w:val="24"/>
          <w:szCs w:val="24"/>
        </w:rPr>
        <w:t xml:space="preserve"> la niña</w:t>
      </w:r>
      <w:r>
        <w:rPr>
          <w:rFonts w:ascii="Arial" w:eastAsia="Arial" w:hAnsi="Arial" w:cs="Arial"/>
          <w:sz w:val="24"/>
          <w:szCs w:val="24"/>
        </w:rPr>
        <w:t xml:space="preserve"> no muestra dificultad para comprender lo que se espera de </w:t>
      </w:r>
      <w:r w:rsidR="00823C52">
        <w:rPr>
          <w:rFonts w:ascii="Arial" w:eastAsia="Arial" w:hAnsi="Arial" w:cs="Arial"/>
          <w:sz w:val="24"/>
          <w:szCs w:val="24"/>
        </w:rPr>
        <w:t>ella</w:t>
      </w:r>
      <w:r>
        <w:rPr>
          <w:rFonts w:ascii="Arial" w:eastAsia="Arial" w:hAnsi="Arial" w:cs="Arial"/>
          <w:sz w:val="24"/>
          <w:szCs w:val="24"/>
        </w:rPr>
        <w:t>, ya que responde a la indicación verbal.</w:t>
      </w:r>
    </w:p>
    <w:p w14:paraId="2FBA8526" w14:textId="392CF06D" w:rsidR="00E12A00" w:rsidRDefault="004C20DF">
      <w:pPr>
        <w:spacing w:after="100" w:line="360" w:lineRule="auto"/>
      </w:pPr>
      <w:r>
        <w:rPr>
          <w:rFonts w:ascii="Arial" w:eastAsia="Arial" w:hAnsi="Arial" w:cs="Arial"/>
          <w:b/>
          <w:bCs/>
          <w:sz w:val="24"/>
          <w:szCs w:val="24"/>
        </w:rPr>
        <w:t xml:space="preserve">Hipótesis: </w:t>
      </w:r>
      <w:r>
        <w:rPr>
          <w:rFonts w:ascii="Arial" w:eastAsia="Arial" w:hAnsi="Arial" w:cs="Arial"/>
          <w:sz w:val="24"/>
          <w:szCs w:val="24"/>
        </w:rPr>
        <w:t>La conducta no parece vinculada a una dificultad para comprender la tarea, sino a la duración del momento (la comida es un tiempo largo de permanecer</w:t>
      </w:r>
      <w:r w:rsidR="001E2CA0">
        <w:rPr>
          <w:rFonts w:ascii="Arial" w:eastAsia="Arial" w:hAnsi="Arial" w:cs="Arial"/>
          <w:sz w:val="24"/>
          <w:szCs w:val="24"/>
        </w:rPr>
        <w:t xml:space="preserve"> sentada y quieta</w:t>
      </w:r>
      <w:r>
        <w:rPr>
          <w:rFonts w:ascii="Arial" w:eastAsia="Arial" w:hAnsi="Arial" w:cs="Arial"/>
          <w:sz w:val="24"/>
          <w:szCs w:val="24"/>
        </w:rPr>
        <w:t>) frente a su necesidad de movimiento.</w:t>
      </w:r>
    </w:p>
    <w:p w14:paraId="2192C0B3" w14:textId="674A69FA" w:rsidR="00E12A00" w:rsidRDefault="004C20DF">
      <w:pPr>
        <w:spacing w:after="100" w:line="360" w:lineRule="auto"/>
        <w:rPr>
          <w:rFonts w:ascii="Arial" w:eastAsia="Arial" w:hAnsi="Arial" w:cs="Arial"/>
          <w:sz w:val="24"/>
          <w:szCs w:val="24"/>
        </w:rPr>
      </w:pPr>
      <w:r>
        <w:rPr>
          <w:rFonts w:ascii="Arial" w:eastAsia="Arial" w:hAnsi="Arial" w:cs="Arial"/>
          <w:b/>
          <w:bCs/>
          <w:sz w:val="24"/>
          <w:szCs w:val="24"/>
        </w:rPr>
        <w:t xml:space="preserve">Mediación: </w:t>
      </w:r>
      <w:r>
        <w:rPr>
          <w:rFonts w:ascii="Arial" w:eastAsia="Arial" w:hAnsi="Arial" w:cs="Arial"/>
          <w:sz w:val="24"/>
          <w:szCs w:val="24"/>
        </w:rPr>
        <w:t>Anticiparle, antes de empezar a comer, la expectativa de permanecer sentad</w:t>
      </w:r>
      <w:r w:rsidR="001E2CA0">
        <w:rPr>
          <w:rFonts w:ascii="Arial" w:eastAsia="Arial" w:hAnsi="Arial" w:cs="Arial"/>
          <w:sz w:val="24"/>
          <w:szCs w:val="24"/>
        </w:rPr>
        <w:t>a</w:t>
      </w:r>
      <w:r>
        <w:rPr>
          <w:rFonts w:ascii="Arial" w:eastAsia="Arial" w:hAnsi="Arial" w:cs="Arial"/>
          <w:sz w:val="24"/>
          <w:szCs w:val="24"/>
        </w:rPr>
        <w:t>, y ofrecerle una razón concreta y breve para hacerlo (por ejemplo, terminar antes para jugar).</w:t>
      </w:r>
    </w:p>
    <w:p w14:paraId="3CD839C4" w14:textId="77777777" w:rsidR="001E2CA0" w:rsidRDefault="001E2CA0">
      <w:pPr>
        <w:spacing w:after="100" w:line="360" w:lineRule="auto"/>
      </w:pPr>
    </w:p>
    <w:p w14:paraId="15F747DB" w14:textId="77777777" w:rsidR="00E12A00" w:rsidRDefault="004C20DF">
      <w:pPr>
        <w:spacing w:before="200" w:after="120" w:line="360" w:lineRule="auto"/>
        <w:rPr>
          <w:rFonts w:ascii="Arial" w:eastAsia="Arial" w:hAnsi="Arial" w:cs="Arial"/>
          <w:b/>
          <w:bCs/>
          <w:color w:val="B5651D"/>
          <w:sz w:val="24"/>
          <w:szCs w:val="24"/>
        </w:rPr>
      </w:pPr>
      <w:r>
        <w:rPr>
          <w:rFonts w:ascii="Arial" w:eastAsia="Arial" w:hAnsi="Arial" w:cs="Arial"/>
          <w:b/>
          <w:bCs/>
          <w:color w:val="B5651D"/>
          <w:sz w:val="24"/>
          <w:szCs w:val="24"/>
        </w:rPr>
        <w:t>E. Cierre del registro</w:t>
      </w:r>
    </w:p>
    <w:p w14:paraId="2CA3AE72" w14:textId="77777777" w:rsidR="001E2CA0" w:rsidRDefault="001E2CA0">
      <w:pPr>
        <w:spacing w:before="200" w:after="120" w:line="360" w:lineRule="auto"/>
      </w:pPr>
    </w:p>
    <w:p w14:paraId="65BF346A" w14:textId="15F7BA34" w:rsidR="001E2CA0" w:rsidRDefault="004C20DF">
      <w:pPr>
        <w:spacing w:after="100" w:line="360" w:lineRule="auto"/>
        <w:rPr>
          <w:rFonts w:ascii="Arial" w:eastAsia="Arial" w:hAnsi="Arial" w:cs="Arial"/>
          <w:sz w:val="24"/>
          <w:szCs w:val="24"/>
        </w:rPr>
      </w:pPr>
      <w:r>
        <w:rPr>
          <w:rFonts w:ascii="Arial" w:eastAsia="Arial" w:hAnsi="Arial" w:cs="Arial"/>
          <w:b/>
          <w:bCs/>
          <w:sz w:val="24"/>
          <w:szCs w:val="24"/>
        </w:rPr>
        <w:t xml:space="preserve">Qué ayudó o pareció mejorar: </w:t>
      </w:r>
      <w:r>
        <w:rPr>
          <w:rFonts w:ascii="Arial" w:eastAsia="Arial" w:hAnsi="Arial" w:cs="Arial"/>
          <w:sz w:val="24"/>
          <w:szCs w:val="24"/>
        </w:rPr>
        <w:t xml:space="preserve">La indicación verbal directa y calmada fue suficiente para que </w:t>
      </w:r>
      <w:r w:rsidR="001E2CA0">
        <w:rPr>
          <w:rFonts w:ascii="Arial" w:eastAsia="Arial" w:hAnsi="Arial" w:cs="Arial"/>
          <w:sz w:val="24"/>
          <w:szCs w:val="24"/>
        </w:rPr>
        <w:t xml:space="preserve">la niña </w:t>
      </w:r>
      <w:r>
        <w:rPr>
          <w:rFonts w:ascii="Arial" w:eastAsia="Arial" w:hAnsi="Arial" w:cs="Arial"/>
          <w:sz w:val="24"/>
          <w:szCs w:val="24"/>
        </w:rPr>
        <w:t>regresara a la mesa en todos los episodios registrados; no fue necesario acompañarlo físicamente.</w:t>
      </w:r>
    </w:p>
    <w:p w14:paraId="675E48F2" w14:textId="63A8726E" w:rsidR="001E2CA0" w:rsidRPr="001E2CA0" w:rsidRDefault="001E2CA0">
      <w:pPr>
        <w:spacing w:after="100" w:line="360" w:lineRule="auto"/>
        <w:rPr>
          <w:rFonts w:ascii="Arial" w:eastAsia="Arial" w:hAnsi="Arial" w:cs="Arial"/>
          <w:sz w:val="24"/>
          <w:szCs w:val="24"/>
        </w:rPr>
      </w:pPr>
      <w:r>
        <w:rPr>
          <w:rFonts w:ascii="Arial" w:eastAsia="Arial" w:hAnsi="Arial" w:cs="Arial"/>
          <w:sz w:val="24"/>
          <w:szCs w:val="24"/>
        </w:rPr>
        <w:lastRenderedPageBreak/>
        <w:t xml:space="preserve">Para su deseo de movimiento de la niña se coloco una pelota de maní en los pies y un cojín en la espalda para ayudarla a estar mas cerca de la mesa, para que este </w:t>
      </w:r>
      <w:proofErr w:type="gramStart"/>
      <w:r w:rsidR="00983772">
        <w:rPr>
          <w:rFonts w:ascii="Arial" w:eastAsia="Arial" w:hAnsi="Arial" w:cs="Arial"/>
          <w:sz w:val="24"/>
          <w:szCs w:val="24"/>
        </w:rPr>
        <w:t>más tiempo sentada</w:t>
      </w:r>
      <w:proofErr w:type="gramEnd"/>
      <w:r w:rsidR="00983772">
        <w:rPr>
          <w:rFonts w:ascii="Arial" w:eastAsia="Arial" w:hAnsi="Arial" w:cs="Arial"/>
          <w:sz w:val="24"/>
          <w:szCs w:val="24"/>
        </w:rPr>
        <w:t>.</w:t>
      </w:r>
    </w:p>
    <w:p w14:paraId="043A9732" w14:textId="77777777" w:rsidR="00E12A00" w:rsidRDefault="004C20DF">
      <w:pPr>
        <w:spacing w:after="100" w:line="360" w:lineRule="auto"/>
      </w:pPr>
      <w:r>
        <w:rPr>
          <w:rFonts w:ascii="Arial" w:eastAsia="Arial" w:hAnsi="Arial" w:cs="Arial"/>
          <w:b/>
          <w:bCs/>
          <w:sz w:val="24"/>
          <w:szCs w:val="24"/>
        </w:rPr>
        <w:t xml:space="preserve">Qué pareció empeorar: </w:t>
      </w:r>
      <w:r>
        <w:rPr>
          <w:rFonts w:ascii="Arial" w:eastAsia="Arial" w:hAnsi="Arial" w:cs="Arial"/>
          <w:sz w:val="24"/>
          <w:szCs w:val="24"/>
        </w:rPr>
        <w:t>Repetir la indicación varias veces antes de que la cumpla podría estar reforzando que no responda a la primera; no se observó otro factor que empeorara la conducta.</w:t>
      </w:r>
    </w:p>
    <w:p w14:paraId="56C707C5" w14:textId="77777777" w:rsidR="00E12A00" w:rsidRDefault="004C20DF">
      <w:pPr>
        <w:spacing w:after="100" w:line="360" w:lineRule="auto"/>
      </w:pPr>
      <w:r>
        <w:rPr>
          <w:rFonts w:ascii="Arial" w:eastAsia="Arial" w:hAnsi="Arial" w:cs="Arial"/>
          <w:b/>
          <w:bCs/>
          <w:sz w:val="24"/>
          <w:szCs w:val="24"/>
        </w:rPr>
        <w:t xml:space="preserve">Primera acción de apoyo a probar: </w:t>
      </w:r>
      <w:r>
        <w:rPr>
          <w:rFonts w:ascii="Arial" w:eastAsia="Arial" w:hAnsi="Arial" w:cs="Arial"/>
          <w:sz w:val="24"/>
          <w:szCs w:val="24"/>
        </w:rPr>
        <w:t>Recordarle, antes de empezar a comer, que debe permanecer sentado durante la comida, estableciendo esta expectativa de forma anticipada y breve.</w:t>
      </w:r>
    </w:p>
    <w:p w14:paraId="2C81E9A8" w14:textId="77777777" w:rsidR="00E12A00" w:rsidRDefault="004C20DF">
      <w:pPr>
        <w:spacing w:after="100" w:line="360" w:lineRule="auto"/>
      </w:pPr>
      <w:r>
        <w:rPr>
          <w:rFonts w:ascii="Arial" w:eastAsia="Arial" w:hAnsi="Arial" w:cs="Arial"/>
          <w:b/>
          <w:bCs/>
          <w:sz w:val="24"/>
          <w:szCs w:val="24"/>
        </w:rPr>
        <w:t xml:space="preserve">Qué espero observar después: </w:t>
      </w:r>
      <w:r>
        <w:rPr>
          <w:rFonts w:ascii="Arial" w:eastAsia="Arial" w:hAnsi="Arial" w:cs="Arial"/>
          <w:sz w:val="24"/>
          <w:szCs w:val="24"/>
        </w:rPr>
        <w:t>Que disminuya el número de veces que se levanta por comida, y que responda a la indicación con menos repetici</w:t>
      </w:r>
      <w:r>
        <w:rPr>
          <w:rFonts w:ascii="Arial" w:eastAsia="Arial" w:hAnsi="Arial" w:cs="Arial"/>
          <w:sz w:val="24"/>
          <w:szCs w:val="24"/>
        </w:rPr>
        <w:t>o</w:t>
      </w:r>
      <w:r>
        <w:rPr>
          <w:rFonts w:ascii="Arial" w:eastAsia="Arial" w:hAnsi="Arial" w:cs="Arial"/>
          <w:sz w:val="24"/>
          <w:szCs w:val="24"/>
        </w:rPr>
        <w:t>n</w:t>
      </w:r>
      <w:r>
        <w:rPr>
          <w:rFonts w:ascii="Arial" w:eastAsia="Arial" w:hAnsi="Arial" w:cs="Arial"/>
          <w:sz w:val="24"/>
          <w:szCs w:val="24"/>
        </w:rPr>
        <w:t>e</w:t>
      </w:r>
      <w:r>
        <w:rPr>
          <w:rFonts w:ascii="Arial" w:eastAsia="Arial" w:hAnsi="Arial" w:cs="Arial"/>
          <w:sz w:val="24"/>
          <w:szCs w:val="24"/>
        </w:rPr>
        <w:t>s</w:t>
      </w:r>
      <w:r>
        <w:rPr>
          <w:rFonts w:ascii="Arial" w:eastAsia="Arial" w:hAnsi="Arial" w:cs="Arial"/>
          <w:sz w:val="24"/>
          <w:szCs w:val="24"/>
        </w:rPr>
        <w:t>.</w:t>
      </w:r>
    </w:p>
    <w:p w14:paraId="4EBC3D9F" w14:textId="7E5D6DC5" w:rsidR="00E12A00" w:rsidRDefault="004C20DF" w:rsidP="00983772">
      <w:pPr>
        <w:pageBreakBefore/>
      </w:pPr>
      <w:r>
        <w:rPr>
          <w:rFonts w:ascii="Arial" w:eastAsia="Arial" w:hAnsi="Arial" w:cs="Arial"/>
          <w:b/>
          <w:bCs/>
          <w:color w:val="2E5339"/>
          <w:sz w:val="28"/>
          <w:szCs w:val="28"/>
        </w:rPr>
        <w:lastRenderedPageBreak/>
        <w:t>Análisis del patrón observado</w:t>
      </w:r>
    </w:p>
    <w:p w14:paraId="2694ED9B" w14:textId="62E5AD2D" w:rsidR="00E12A00" w:rsidRDefault="004C20DF">
      <w:pPr>
        <w:spacing w:after="160" w:line="360" w:lineRule="auto"/>
        <w:jc w:val="both"/>
      </w:pPr>
      <w:r>
        <w:rPr>
          <w:rFonts w:ascii="Arial" w:eastAsia="Arial" w:hAnsi="Arial" w:cs="Arial"/>
          <w:sz w:val="24"/>
          <w:szCs w:val="24"/>
        </w:rPr>
        <w:t xml:space="preserve">La conducta elegida para esta observación fue que LSPT (6 años) se levanta de la mesa mientras almuerza o cena. Esta conducta se manifestó de forma consistente durante los tres días observados, tanto en el almuerzo como en la cena, presentándose con mayor frecuencia en el almuerzo. En cada episodio, </w:t>
      </w:r>
      <w:r w:rsidR="00983772">
        <w:rPr>
          <w:rFonts w:ascii="Arial" w:eastAsia="Arial" w:hAnsi="Arial" w:cs="Arial"/>
          <w:sz w:val="24"/>
          <w:szCs w:val="24"/>
        </w:rPr>
        <w:t>la niña</w:t>
      </w:r>
      <w:r>
        <w:rPr>
          <w:rFonts w:ascii="Arial" w:eastAsia="Arial" w:hAnsi="Arial" w:cs="Arial"/>
          <w:sz w:val="24"/>
          <w:szCs w:val="24"/>
        </w:rPr>
        <w:t xml:space="preserve"> se pone de pie sin avisar y se dirige a otro ambiente de la casa, generalmente a buscar algo como agua o un juguete, y regresa a la mesa por sí sol</w:t>
      </w:r>
      <w:r w:rsidR="00983772">
        <w:rPr>
          <w:rFonts w:ascii="Arial" w:eastAsia="Arial" w:hAnsi="Arial" w:cs="Arial"/>
          <w:sz w:val="24"/>
          <w:szCs w:val="24"/>
        </w:rPr>
        <w:t>a</w:t>
      </w:r>
      <w:r>
        <w:rPr>
          <w:rFonts w:ascii="Arial" w:eastAsia="Arial" w:hAnsi="Arial" w:cs="Arial"/>
          <w:sz w:val="24"/>
          <w:szCs w:val="24"/>
        </w:rPr>
        <w:t xml:space="preserve"> o después de una indicación verbal.</w:t>
      </w:r>
    </w:p>
    <w:p w14:paraId="3A6C1BEA" w14:textId="7A061216" w:rsidR="00E12A00" w:rsidRDefault="004C20DF">
      <w:pPr>
        <w:spacing w:after="160" w:line="360" w:lineRule="auto"/>
        <w:jc w:val="both"/>
      </w:pPr>
      <w:r>
        <w:rPr>
          <w:rFonts w:ascii="Arial" w:eastAsia="Arial" w:hAnsi="Arial" w:cs="Arial"/>
          <w:sz w:val="24"/>
          <w:szCs w:val="24"/>
        </w:rPr>
        <w:t>Al revisar los tres días de registro, se identificó un patrón claro: la frecuencia se mantuvo entre 3 y 5 veces por almuerzo y entre 1 y 2 veces por cena, sin que ningún día presentara una condición particular (visita, comida que no le gustara, cansancio) que explicara variaciones. Tampoco se identificó un momento fijo dentro de la comida en que ocurriera (inicio, mitad o final), lo que sugiere que la conducta no depende de un antecedente puntual, sino de la duración total del momento de comer. La consecuen</w:t>
      </w:r>
      <w:r>
        <w:rPr>
          <w:rFonts w:ascii="Arial" w:eastAsia="Arial" w:hAnsi="Arial" w:cs="Arial"/>
          <w:sz w:val="24"/>
          <w:szCs w:val="24"/>
        </w:rPr>
        <w:t xml:space="preserve">cia se repitió también de forma constante: ante la indicación "siéntate a comer, por favor", muchas veces repetida más de una vez, </w:t>
      </w:r>
      <w:r w:rsidR="00983772">
        <w:rPr>
          <w:rFonts w:ascii="Arial" w:eastAsia="Arial" w:hAnsi="Arial" w:cs="Arial"/>
          <w:sz w:val="24"/>
          <w:szCs w:val="24"/>
        </w:rPr>
        <w:t xml:space="preserve">la niña </w:t>
      </w:r>
      <w:r>
        <w:rPr>
          <w:rFonts w:ascii="Arial" w:eastAsia="Arial" w:hAnsi="Arial" w:cs="Arial"/>
          <w:sz w:val="24"/>
          <w:szCs w:val="24"/>
        </w:rPr>
        <w:t>regresaba con tranquilidad y continuaba comiendo con normalidad.</w:t>
      </w:r>
    </w:p>
    <w:p w14:paraId="6077BA38" w14:textId="2448CAAE" w:rsidR="00E12A00" w:rsidRDefault="004C20DF">
      <w:pPr>
        <w:spacing w:after="160" w:line="360" w:lineRule="auto"/>
        <w:jc w:val="both"/>
      </w:pPr>
      <w:r>
        <w:rPr>
          <w:rFonts w:ascii="Arial" w:eastAsia="Arial" w:hAnsi="Arial" w:cs="Arial"/>
          <w:sz w:val="24"/>
          <w:szCs w:val="24"/>
        </w:rPr>
        <w:t xml:space="preserve">Desde el registro corporal, no se observaron señales de cansancio, sueño o hambre que explicaran la conducta, ya que </w:t>
      </w:r>
      <w:r w:rsidR="00983772">
        <w:rPr>
          <w:rFonts w:ascii="Arial" w:eastAsia="Arial" w:hAnsi="Arial" w:cs="Arial"/>
          <w:sz w:val="24"/>
          <w:szCs w:val="24"/>
        </w:rPr>
        <w:t>la niña</w:t>
      </w:r>
      <w:r>
        <w:rPr>
          <w:rFonts w:ascii="Arial" w:eastAsia="Arial" w:hAnsi="Arial" w:cs="Arial"/>
          <w:sz w:val="24"/>
          <w:szCs w:val="24"/>
        </w:rPr>
        <w:t xml:space="preserve"> se mostró con energía normal en los tres días. Desde el registro afectivo</w:t>
      </w:r>
      <w:r>
        <w:rPr>
          <w:rFonts w:ascii="Arial" w:eastAsia="Arial" w:hAnsi="Arial" w:cs="Arial"/>
          <w:sz w:val="24"/>
          <w:szCs w:val="24"/>
        </w:rPr>
        <w:t>, la comida transcurre en un ambiente familiar sin tensión, burla ni corrección pública, por lo que no parece haber un componente de malestar emocional o miedo asociado a la mesa. Desde el registro simbólico, la indicación de sentarse no representa una tarea compleja de comprender, y</w:t>
      </w:r>
      <w:r w:rsidR="00983772">
        <w:rPr>
          <w:rFonts w:ascii="Arial" w:eastAsia="Arial" w:hAnsi="Arial" w:cs="Arial"/>
          <w:sz w:val="24"/>
          <w:szCs w:val="24"/>
        </w:rPr>
        <w:t xml:space="preserve"> la niña </w:t>
      </w:r>
      <w:r>
        <w:rPr>
          <w:rFonts w:ascii="Arial" w:eastAsia="Arial" w:hAnsi="Arial" w:cs="Arial"/>
          <w:sz w:val="24"/>
          <w:szCs w:val="24"/>
        </w:rPr>
        <w:t>responde adecuadamente cuando se le recuerda; lo que parece pesar más es la exigencia de permanecer quieto durante un periodo prolongado, en contraste con su necesidad de movimiento, que además se observa en otros momentos del día y no solo en la mesa.</w:t>
      </w:r>
    </w:p>
    <w:p w14:paraId="6C2FEADB" w14:textId="6E5295CF" w:rsidR="00E12A00" w:rsidRDefault="004C20DF">
      <w:pPr>
        <w:spacing w:after="160" w:line="360" w:lineRule="auto"/>
        <w:jc w:val="both"/>
      </w:pPr>
      <w:r>
        <w:rPr>
          <w:rFonts w:ascii="Arial" w:eastAsia="Arial" w:hAnsi="Arial" w:cs="Arial"/>
          <w:sz w:val="24"/>
          <w:szCs w:val="24"/>
        </w:rPr>
        <w:t>La hipótesis inicial, situada y prudente, es que la conducta responde principalmente a una necesidad de regulación de energía y movimiento propia de su edad</w:t>
      </w:r>
      <w:r w:rsidR="00983772">
        <w:rPr>
          <w:rFonts w:ascii="Arial" w:eastAsia="Arial" w:hAnsi="Arial" w:cs="Arial"/>
          <w:sz w:val="24"/>
          <w:szCs w:val="24"/>
        </w:rPr>
        <w:t xml:space="preserve"> y condición</w:t>
      </w:r>
      <w:r>
        <w:rPr>
          <w:rFonts w:ascii="Arial" w:eastAsia="Arial" w:hAnsi="Arial" w:cs="Arial"/>
          <w:sz w:val="24"/>
          <w:szCs w:val="24"/>
        </w:rPr>
        <w:t xml:space="preserve">, y no a un rechazo hacia la comida, a un vínculo tenso con los adultos, ni a una dificultad para comprender lo que se espera de él. Como primera acción de apoyo, se propone recordarle de forma anticipada, antes de empezar a comer, que debe permanecer </w:t>
      </w:r>
      <w:r>
        <w:rPr>
          <w:rFonts w:ascii="Arial" w:eastAsia="Arial" w:hAnsi="Arial" w:cs="Arial"/>
          <w:sz w:val="24"/>
          <w:szCs w:val="24"/>
        </w:rPr>
        <w:lastRenderedPageBreak/>
        <w:t xml:space="preserve">sentado, ofreciéndole además un breve momento de movimiento previo a la comida. </w:t>
      </w:r>
      <w:r w:rsidR="00983772">
        <w:rPr>
          <w:rFonts w:ascii="Arial" w:eastAsia="Arial" w:hAnsi="Arial" w:cs="Arial"/>
          <w:sz w:val="24"/>
          <w:szCs w:val="24"/>
        </w:rPr>
        <w:t xml:space="preserve">Como segunda acción de apoyo se colocaron ayudas como una pelota en forma de maní debajo de la mesa para ayudar a regular la necesidad de movimiento. </w:t>
      </w:r>
      <w:r>
        <w:rPr>
          <w:rFonts w:ascii="Arial" w:eastAsia="Arial" w:hAnsi="Arial" w:cs="Arial"/>
          <w:sz w:val="24"/>
          <w:szCs w:val="24"/>
        </w:rPr>
        <w:t>Se esperaría observar, en las próximas comidas, una disminución en el número de veces que se levanta y una menor necesidad de repetir la indicación.</w:t>
      </w:r>
    </w:p>
    <w:p w14:paraId="0551BEB6" w14:textId="77777777" w:rsidR="00E12A00" w:rsidRDefault="004C20DF">
      <w:pPr>
        <w:spacing w:before="300" w:after="160" w:line="360" w:lineRule="auto"/>
      </w:pPr>
      <w:r>
        <w:rPr>
          <w:rFonts w:ascii="Arial" w:eastAsia="Arial" w:hAnsi="Arial" w:cs="Arial"/>
          <w:b/>
          <w:bCs/>
          <w:color w:val="2E5339"/>
          <w:sz w:val="28"/>
          <w:szCs w:val="28"/>
        </w:rPr>
        <w:t>Reflexión de autoobservación (madre/padre)</w:t>
      </w:r>
    </w:p>
    <w:p w14:paraId="2C0DF601" w14:textId="77777777" w:rsidR="00E12A00" w:rsidRDefault="004C20DF">
      <w:pPr>
        <w:spacing w:after="160" w:line="360" w:lineRule="auto"/>
        <w:jc w:val="both"/>
      </w:pPr>
      <w:r>
        <w:rPr>
          <w:rFonts w:ascii="Arial" w:eastAsia="Arial" w:hAnsi="Arial" w:cs="Arial"/>
          <w:sz w:val="24"/>
          <w:szCs w:val="24"/>
        </w:rPr>
        <w:t>Al observar mi propia forma de acompañar este momento, noto que mi indicación suele ser clara y breve ("siéntate a comer, por favor"), pero reconozco que la repito varias veces antes de que la cumpla, lo que podría estar quitándole fuerza a la primera indicación y enseñándole, sin querer, que puede esperar hasta la segunda o tercera vez para responder.</w:t>
      </w:r>
    </w:p>
    <w:p w14:paraId="2EA34C72" w14:textId="41B65183" w:rsidR="00E12A00" w:rsidRDefault="004C20DF">
      <w:pPr>
        <w:spacing w:after="160" w:line="360" w:lineRule="auto"/>
        <w:jc w:val="both"/>
      </w:pPr>
      <w:r>
        <w:rPr>
          <w:rFonts w:ascii="Arial" w:eastAsia="Arial" w:hAnsi="Arial" w:cs="Arial"/>
          <w:sz w:val="24"/>
          <w:szCs w:val="24"/>
        </w:rPr>
        <w:t>No había ofrecido antes un momento de movimiento previo a la comida ni le había anticipado explícitamente la expectativa de quedarse sentado; simplemente corregía la conducta cuando ya ocurría, en lugar de prevenirla.</w:t>
      </w:r>
    </w:p>
    <w:p w14:paraId="4641DF9D" w14:textId="77777777" w:rsidR="00E12A00" w:rsidRDefault="004C20DF">
      <w:pPr>
        <w:spacing w:after="160" w:line="360" w:lineRule="auto"/>
        <w:jc w:val="both"/>
      </w:pPr>
      <w:r>
        <w:rPr>
          <w:rFonts w:ascii="Arial" w:eastAsia="Arial" w:hAnsi="Arial" w:cs="Arial"/>
          <w:sz w:val="24"/>
          <w:szCs w:val="24"/>
        </w:rPr>
        <w:t>De cara a adelante, me gustaría ajustar mi forma de acompañar anticipando la expectativa antes de sentarnos a comer, en lugar de solo corregir cuando la conducta ya apareció, y ser más consistente en no repetir la indicación varias veces sin dar un siguiente paso.</w:t>
      </w:r>
    </w:p>
    <w:sectPr w:rsidR="00E12A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92F48"/>
    <w:multiLevelType w:val="hybridMultilevel"/>
    <w:tmpl w:val="8E24744C"/>
    <w:lvl w:ilvl="0" w:tplc="18E2FEEA">
      <w:start w:val="1"/>
      <w:numFmt w:val="bullet"/>
      <w:lvlText w:val="●"/>
      <w:lvlJc w:val="left"/>
      <w:pPr>
        <w:ind w:left="720" w:hanging="360"/>
      </w:pPr>
    </w:lvl>
    <w:lvl w:ilvl="1" w:tplc="F52E9F14">
      <w:start w:val="1"/>
      <w:numFmt w:val="bullet"/>
      <w:lvlText w:val="○"/>
      <w:lvlJc w:val="left"/>
      <w:pPr>
        <w:ind w:left="1440" w:hanging="360"/>
      </w:pPr>
    </w:lvl>
    <w:lvl w:ilvl="2" w:tplc="2C46EAC2">
      <w:start w:val="1"/>
      <w:numFmt w:val="bullet"/>
      <w:lvlText w:val="■"/>
      <w:lvlJc w:val="left"/>
      <w:pPr>
        <w:ind w:left="2160" w:hanging="360"/>
      </w:pPr>
    </w:lvl>
    <w:lvl w:ilvl="3" w:tplc="D22C84CC">
      <w:start w:val="1"/>
      <w:numFmt w:val="bullet"/>
      <w:lvlText w:val="●"/>
      <w:lvlJc w:val="left"/>
      <w:pPr>
        <w:ind w:left="2880" w:hanging="360"/>
      </w:pPr>
    </w:lvl>
    <w:lvl w:ilvl="4" w:tplc="E5DA94CE">
      <w:start w:val="1"/>
      <w:numFmt w:val="bullet"/>
      <w:lvlText w:val="○"/>
      <w:lvlJc w:val="left"/>
      <w:pPr>
        <w:ind w:left="3600" w:hanging="360"/>
      </w:pPr>
    </w:lvl>
    <w:lvl w:ilvl="5" w:tplc="256AE122">
      <w:start w:val="1"/>
      <w:numFmt w:val="bullet"/>
      <w:lvlText w:val="■"/>
      <w:lvlJc w:val="left"/>
      <w:pPr>
        <w:ind w:left="4320" w:hanging="360"/>
      </w:pPr>
    </w:lvl>
    <w:lvl w:ilvl="6" w:tplc="74FEBA02">
      <w:start w:val="1"/>
      <w:numFmt w:val="bullet"/>
      <w:lvlText w:val="●"/>
      <w:lvlJc w:val="left"/>
      <w:pPr>
        <w:ind w:left="5040" w:hanging="360"/>
      </w:pPr>
    </w:lvl>
    <w:lvl w:ilvl="7" w:tplc="8FA4320A">
      <w:start w:val="1"/>
      <w:numFmt w:val="bullet"/>
      <w:lvlText w:val="●"/>
      <w:lvlJc w:val="left"/>
      <w:pPr>
        <w:ind w:left="5760" w:hanging="360"/>
      </w:pPr>
    </w:lvl>
    <w:lvl w:ilvl="8" w:tplc="158AD202">
      <w:start w:val="1"/>
      <w:numFmt w:val="bullet"/>
      <w:lvlText w:val="●"/>
      <w:lvlJc w:val="left"/>
      <w:pPr>
        <w:ind w:left="6480" w:hanging="360"/>
      </w:pPr>
    </w:lvl>
  </w:abstractNum>
  <w:num w:numId="1" w16cid:durableId="991569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A00"/>
    <w:rsid w:val="001E2CA0"/>
    <w:rsid w:val="004C20DF"/>
    <w:rsid w:val="005D487B"/>
    <w:rsid w:val="006D13F1"/>
    <w:rsid w:val="007F58FF"/>
    <w:rsid w:val="00823C52"/>
    <w:rsid w:val="00983772"/>
    <w:rsid w:val="00E12A00"/>
    <w:rsid w:val="00E942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96B7"/>
  <w15:docId w15:val="{7069E7A2-D76A-46AD-86D5-8D96E2DFD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1335</Words>
  <Characters>7345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Kyra Terrones</cp:lastModifiedBy>
  <cp:revision>2</cp:revision>
  <dcterms:created xsi:type="dcterms:W3CDTF">2026-07-04T14:27:00Z</dcterms:created>
  <dcterms:modified xsi:type="dcterms:W3CDTF">2026-07-04T14:27:00Z</dcterms:modified>
</cp:coreProperties>
</file>