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5E7F" w14:textId="77777777" w:rsidR="00EC2076" w:rsidRDefault="00000000">
      <w:pPr>
        <w:spacing w:after="80"/>
      </w:pPr>
      <w:proofErr w:type="gramStart"/>
      <w:r>
        <w:rPr>
          <w:b/>
          <w:bCs/>
          <w:color w:val="9D4EDD"/>
          <w:sz w:val="18"/>
          <w:szCs w:val="18"/>
        </w:rPr>
        <w:t>EDUCACIÓN  ·</w:t>
      </w:r>
      <w:proofErr w:type="gramEnd"/>
      <w:r>
        <w:rPr>
          <w:b/>
          <w:bCs/>
          <w:color w:val="9D4EDD"/>
          <w:sz w:val="18"/>
          <w:szCs w:val="18"/>
        </w:rPr>
        <w:t xml:space="preserve">  BIENESTAR </w:t>
      </w:r>
      <w:proofErr w:type="gramStart"/>
      <w:r>
        <w:rPr>
          <w:b/>
          <w:bCs/>
          <w:color w:val="9D4EDD"/>
          <w:sz w:val="18"/>
          <w:szCs w:val="18"/>
        </w:rPr>
        <w:t>INFANTIL  ·</w:t>
      </w:r>
      <w:proofErr w:type="gramEnd"/>
      <w:r>
        <w:rPr>
          <w:b/>
          <w:bCs/>
          <w:color w:val="9D4EDD"/>
          <w:sz w:val="18"/>
          <w:szCs w:val="18"/>
        </w:rPr>
        <w:t xml:space="preserve">  PREVENCIÓN</w:t>
      </w:r>
    </w:p>
    <w:p w14:paraId="55920DAB" w14:textId="77777777" w:rsidR="00EC2076" w:rsidRDefault="00EC2076">
      <w:pPr>
        <w:pBdr>
          <w:bottom w:val="thick" w:sz="8" w:space="1" w:color="5A189A"/>
        </w:pBdr>
      </w:pPr>
    </w:p>
    <w:p w14:paraId="5F2349A9" w14:textId="77777777" w:rsidR="00EC2076" w:rsidRDefault="00EC2076">
      <w:pPr>
        <w:spacing w:before="60" w:after="60"/>
      </w:pPr>
    </w:p>
    <w:p w14:paraId="67CDD1DA" w14:textId="77777777" w:rsidR="00EC2076" w:rsidRDefault="00000000">
      <w:pPr>
        <w:spacing w:before="220" w:after="80"/>
      </w:pPr>
      <w:r>
        <w:rPr>
          <w:b/>
          <w:bCs/>
          <w:color w:val="3C096C"/>
          <w:sz w:val="50"/>
          <w:szCs w:val="50"/>
        </w:rPr>
        <w:t>TU HIJO NO ESTÁ EXAGERANDO:</w:t>
      </w:r>
    </w:p>
    <w:p w14:paraId="5DF882E4" w14:textId="77777777" w:rsidR="00EC2076" w:rsidRDefault="00000000">
      <w:pPr>
        <w:spacing w:after="60"/>
      </w:pPr>
      <w:r>
        <w:rPr>
          <w:i/>
          <w:iCs/>
          <w:color w:val="5A189A"/>
          <w:sz w:val="34"/>
          <w:szCs w:val="34"/>
        </w:rPr>
        <w:t>Todo lo que padres, docentes y estudiantes necesitan saber</w:t>
      </w:r>
    </w:p>
    <w:p w14:paraId="21C257D8" w14:textId="77777777" w:rsidR="00EC2076" w:rsidRDefault="00000000">
      <w:pPr>
        <w:spacing w:after="200"/>
      </w:pPr>
      <w:r>
        <w:rPr>
          <w:i/>
          <w:iCs/>
          <w:color w:val="5A189A"/>
          <w:sz w:val="34"/>
          <w:szCs w:val="34"/>
        </w:rPr>
        <w:t xml:space="preserve">sobre el </w:t>
      </w:r>
      <w:proofErr w:type="spellStart"/>
      <w:r>
        <w:rPr>
          <w:i/>
          <w:iCs/>
          <w:color w:val="5A189A"/>
          <w:sz w:val="34"/>
          <w:szCs w:val="34"/>
        </w:rPr>
        <w:t>bullying</w:t>
      </w:r>
      <w:proofErr w:type="spellEnd"/>
      <w:r>
        <w:rPr>
          <w:i/>
          <w:iCs/>
          <w:color w:val="5A189A"/>
          <w:sz w:val="34"/>
          <w:szCs w:val="34"/>
        </w:rPr>
        <w:t xml:space="preserve"> antes de que sea demasiado tarde</w:t>
      </w:r>
    </w:p>
    <w:p w14:paraId="37B0CC57" w14:textId="77777777" w:rsidR="00EC2076" w:rsidRDefault="00000000">
      <w:pPr>
        <w:spacing w:after="40"/>
      </w:pPr>
      <w:proofErr w:type="gramStart"/>
      <w:r>
        <w:rPr>
          <w:color w:val="999999"/>
          <w:sz w:val="21"/>
          <w:szCs w:val="21"/>
        </w:rPr>
        <w:t xml:space="preserve">Por  </w:t>
      </w:r>
      <w:r>
        <w:rPr>
          <w:b/>
          <w:bCs/>
          <w:color w:val="3C096C"/>
          <w:sz w:val="21"/>
          <w:szCs w:val="21"/>
        </w:rPr>
        <w:t>César</w:t>
      </w:r>
      <w:proofErr w:type="gramEnd"/>
      <w:r>
        <w:rPr>
          <w:b/>
          <w:bCs/>
          <w:color w:val="3C096C"/>
          <w:sz w:val="21"/>
          <w:szCs w:val="21"/>
        </w:rPr>
        <w:t xml:space="preserve"> </w:t>
      </w:r>
      <w:proofErr w:type="gramStart"/>
      <w:r>
        <w:rPr>
          <w:b/>
          <w:bCs/>
          <w:color w:val="3C096C"/>
          <w:sz w:val="21"/>
          <w:szCs w:val="21"/>
        </w:rPr>
        <w:t>Escalante</w:t>
      </w:r>
      <w:r>
        <w:rPr>
          <w:color w:val="999999"/>
          <w:sz w:val="21"/>
          <w:szCs w:val="21"/>
        </w:rPr>
        <w:t xml:space="preserve">  ·</w:t>
      </w:r>
      <w:proofErr w:type="gramEnd"/>
      <w:r>
        <w:rPr>
          <w:color w:val="999999"/>
          <w:sz w:val="21"/>
          <w:szCs w:val="21"/>
        </w:rPr>
        <w:t xml:space="preserve">  Psicólogo y Psicoterapeuta</w:t>
      </w:r>
    </w:p>
    <w:p w14:paraId="149BFB67" w14:textId="77777777" w:rsidR="00EC2076" w:rsidRDefault="00000000">
      <w:pPr>
        <w:spacing w:after="40"/>
      </w:pPr>
      <w:r>
        <w:rPr>
          <w:i/>
          <w:iCs/>
          <w:color w:val="AAAAAA"/>
          <w:sz w:val="20"/>
          <w:szCs w:val="20"/>
        </w:rPr>
        <w:t>Basado en análisis de más de 250 investigaciones científicas (2021–2026)</w:t>
      </w:r>
    </w:p>
    <w:p w14:paraId="3F085112" w14:textId="77777777" w:rsidR="00EC2076" w:rsidRDefault="00EC2076">
      <w:pPr>
        <w:pBdr>
          <w:bottom w:val="single" w:sz="3" w:space="1" w:color="C77DFF"/>
        </w:pBdr>
        <w:spacing w:before="140" w:after="140"/>
      </w:pPr>
    </w:p>
    <w:p w14:paraId="3D1AF149" w14:textId="77777777" w:rsidR="00EC2076" w:rsidRDefault="00EC2076">
      <w:pPr>
        <w:spacing w:before="60" w:after="60"/>
      </w:pPr>
    </w:p>
    <w:p w14:paraId="4DA75DE0" w14:textId="77777777" w:rsidR="00EC2076" w:rsidRDefault="00000000">
      <w:pPr>
        <w:spacing w:before="160" w:after="160" w:line="380" w:lineRule="auto"/>
        <w:jc w:val="both"/>
      </w:pPr>
      <w:r>
        <w:rPr>
          <w:i/>
          <w:iCs/>
          <w:color w:val="1A1A2E"/>
          <w:sz w:val="26"/>
          <w:szCs w:val="26"/>
        </w:rPr>
        <w:t xml:space="preserve">Cada día, millones de niños y adolescentes llegan a casa con un peso que no es de los libros. No sangra, no se ve en una radiografía, pero deja heridas que, si nadie las atiende, pueden durar décadas. Se llama </w:t>
      </w:r>
      <w:proofErr w:type="spellStart"/>
      <w:r>
        <w:rPr>
          <w:i/>
          <w:iCs/>
          <w:color w:val="1A1A2E"/>
          <w:sz w:val="26"/>
          <w:szCs w:val="26"/>
        </w:rPr>
        <w:t>bullying</w:t>
      </w:r>
      <w:proofErr w:type="spellEnd"/>
      <w:r>
        <w:rPr>
          <w:i/>
          <w:iCs/>
          <w:color w:val="1A1A2E"/>
          <w:sz w:val="26"/>
          <w:szCs w:val="26"/>
        </w:rPr>
        <w:t>. Y la ciencia acaba de decirnos algo urgente: casi siempre hubo señales que se pudieron ver a tiempo.</w:t>
      </w:r>
    </w:p>
    <w:p w14:paraId="28C94AD8" w14:textId="77777777" w:rsidR="00EC2076" w:rsidRDefault="00EC207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EC2076" w14:paraId="408C6DB2" w14:textId="77777777">
        <w:tblPrEx>
          <w:tblCellMar>
            <w:top w:w="0" w:type="dxa"/>
            <w:bottom w:w="0" w:type="dxa"/>
          </w:tblCellMar>
        </w:tblPrEx>
        <w:tc>
          <w:tcPr>
            <w:tcW w:w="3066" w:type="dxa"/>
            <w:shd w:val="clear" w:color="auto" w:fill="3C096C"/>
            <w:tcMar>
              <w:top w:w="140" w:type="dxa"/>
              <w:left w:w="180" w:type="dxa"/>
              <w:bottom w:w="140" w:type="dxa"/>
              <w:right w:w="180" w:type="dxa"/>
            </w:tcMar>
          </w:tcPr>
          <w:p w14:paraId="4D490C98" w14:textId="77777777" w:rsidR="00EC2076" w:rsidRDefault="00000000">
            <w:pPr>
              <w:spacing w:after="40"/>
              <w:jc w:val="center"/>
            </w:pPr>
            <w:r>
              <w:rPr>
                <w:b/>
                <w:bCs/>
                <w:color w:val="FFFFFF"/>
                <w:sz w:val="52"/>
                <w:szCs w:val="52"/>
              </w:rPr>
              <w:t>1 de 3</w:t>
            </w:r>
          </w:p>
          <w:p w14:paraId="0675120B" w14:textId="77777777" w:rsidR="00EC2076" w:rsidRDefault="00000000">
            <w:pPr>
              <w:jc w:val="center"/>
            </w:pPr>
            <w:r>
              <w:rPr>
                <w:i/>
                <w:iCs/>
                <w:color w:val="FFFFFF"/>
                <w:sz w:val="19"/>
                <w:szCs w:val="19"/>
              </w:rPr>
              <w:t xml:space="preserve">adolescentes en el mundo sufre </w:t>
            </w:r>
            <w:proofErr w:type="spellStart"/>
            <w:r>
              <w:rPr>
                <w:i/>
                <w:iCs/>
                <w:color w:val="FFFFFF"/>
                <w:sz w:val="19"/>
                <w:szCs w:val="19"/>
              </w:rPr>
              <w:t>bullying</w:t>
            </w:r>
            <w:proofErr w:type="spellEnd"/>
          </w:p>
        </w:tc>
        <w:tc>
          <w:tcPr>
            <w:tcW w:w="3066" w:type="dxa"/>
            <w:shd w:val="clear" w:color="auto" w:fill="5A189A"/>
            <w:tcMar>
              <w:top w:w="140" w:type="dxa"/>
              <w:left w:w="180" w:type="dxa"/>
              <w:bottom w:w="140" w:type="dxa"/>
              <w:right w:w="180" w:type="dxa"/>
            </w:tcMar>
          </w:tcPr>
          <w:p w14:paraId="5441D5E9" w14:textId="77777777" w:rsidR="00EC2076" w:rsidRDefault="00000000">
            <w:pPr>
              <w:spacing w:after="40"/>
              <w:jc w:val="center"/>
            </w:pPr>
            <w:r>
              <w:rPr>
                <w:b/>
                <w:bCs/>
                <w:color w:val="FFFFFF"/>
                <w:sz w:val="52"/>
                <w:szCs w:val="52"/>
              </w:rPr>
              <w:t>40%</w:t>
            </w:r>
          </w:p>
          <w:p w14:paraId="7CB82209" w14:textId="77777777" w:rsidR="00EC2076" w:rsidRDefault="00000000">
            <w:pPr>
              <w:jc w:val="center"/>
            </w:pPr>
            <w:r>
              <w:rPr>
                <w:i/>
                <w:iCs/>
                <w:color w:val="FFFFFF"/>
                <w:sz w:val="19"/>
                <w:szCs w:val="19"/>
              </w:rPr>
              <w:t>de los casos involucra también acoso digital</w:t>
            </w:r>
          </w:p>
        </w:tc>
        <w:tc>
          <w:tcPr>
            <w:tcW w:w="3066" w:type="dxa"/>
            <w:shd w:val="clear" w:color="auto" w:fill="7B2FBE"/>
            <w:tcMar>
              <w:top w:w="140" w:type="dxa"/>
              <w:left w:w="180" w:type="dxa"/>
              <w:bottom w:w="140" w:type="dxa"/>
              <w:right w:w="180" w:type="dxa"/>
            </w:tcMar>
          </w:tcPr>
          <w:p w14:paraId="3EFE9DAB" w14:textId="77777777" w:rsidR="00EC2076" w:rsidRDefault="00000000">
            <w:pPr>
              <w:spacing w:after="40"/>
              <w:jc w:val="center"/>
            </w:pPr>
            <w:r>
              <w:rPr>
                <w:b/>
                <w:bCs/>
                <w:color w:val="FFFFFF"/>
                <w:sz w:val="52"/>
                <w:szCs w:val="52"/>
              </w:rPr>
              <w:t>+2 años</w:t>
            </w:r>
          </w:p>
          <w:p w14:paraId="48F38043" w14:textId="77777777" w:rsidR="00EC2076" w:rsidRDefault="00000000">
            <w:pPr>
              <w:jc w:val="center"/>
            </w:pPr>
            <w:r>
              <w:rPr>
                <w:i/>
                <w:iCs/>
                <w:color w:val="FFFFFF"/>
                <w:sz w:val="19"/>
                <w:szCs w:val="19"/>
              </w:rPr>
              <w:t>tarda en promedio detectarse y atenderse</w:t>
            </w:r>
          </w:p>
        </w:tc>
      </w:tr>
    </w:tbl>
    <w:p w14:paraId="665919F5" w14:textId="77777777" w:rsidR="00EC2076" w:rsidRDefault="00000000">
      <w:pPr>
        <w:spacing w:before="80" w:after="200"/>
        <w:jc w:val="center"/>
      </w:pPr>
      <w:r>
        <w:rPr>
          <w:i/>
          <w:iCs/>
          <w:color w:val="AAAAAA"/>
          <w:sz w:val="19"/>
          <w:szCs w:val="19"/>
        </w:rPr>
        <w:t>Fuente: síntesis de más de 250 estudios revisados por pares, 2021–2026.</w:t>
      </w:r>
    </w:p>
    <w:p w14:paraId="0345B31C" w14:textId="77777777" w:rsidR="00EC2076" w:rsidRDefault="00000000">
      <w:pPr>
        <w:spacing w:before="280" w:after="100"/>
      </w:pPr>
      <w:r>
        <w:rPr>
          <w:b/>
          <w:bCs/>
          <w:color w:val="7B2D8B"/>
          <w:sz w:val="27"/>
          <w:szCs w:val="27"/>
        </w:rPr>
        <w:t xml:space="preserve">Primero, aclaremos qué es y qué NO es </w:t>
      </w:r>
      <w:proofErr w:type="spellStart"/>
      <w:r>
        <w:rPr>
          <w:b/>
          <w:bCs/>
          <w:color w:val="7B2D8B"/>
          <w:sz w:val="27"/>
          <w:szCs w:val="27"/>
        </w:rPr>
        <w:t>bullying</w:t>
      </w:r>
      <w:proofErr w:type="spellEnd"/>
    </w:p>
    <w:p w14:paraId="23F4EA40" w14:textId="77777777" w:rsidR="00EC2076" w:rsidRDefault="00000000">
      <w:pPr>
        <w:spacing w:before="100" w:after="100" w:line="360" w:lineRule="auto"/>
        <w:ind w:firstLine="560"/>
        <w:jc w:val="both"/>
      </w:pPr>
      <w:r>
        <w:t xml:space="preserve">La palabra </w:t>
      </w:r>
      <w:proofErr w:type="spellStart"/>
      <w:r>
        <w:t>bullying</w:t>
      </w:r>
      <w:proofErr w:type="spellEnd"/>
      <w:r>
        <w:t xml:space="preserve"> se usa tanto que ha perdido precisión. El problema: cuando todo es </w:t>
      </w:r>
      <w:proofErr w:type="spellStart"/>
      <w:r>
        <w:t>bullying</w:t>
      </w:r>
      <w:proofErr w:type="spellEnd"/>
      <w:r>
        <w:t>, nada lo es, y las víctimas reales quedan invisibles. Pero cuando nada lo es, el daño crece en silencio.</w:t>
      </w:r>
    </w:p>
    <w:p w14:paraId="05CB721F" w14:textId="77777777" w:rsidR="00EC2076" w:rsidRDefault="00000000">
      <w:pPr>
        <w:spacing w:before="100" w:after="100" w:line="360" w:lineRule="auto"/>
        <w:ind w:firstLine="560"/>
        <w:jc w:val="both"/>
      </w:pPr>
      <w:r>
        <w:t xml:space="preserve">La ciencia define el </w:t>
      </w:r>
      <w:proofErr w:type="spellStart"/>
      <w:r>
        <w:t>bullying</w:t>
      </w:r>
      <w:proofErr w:type="spellEnd"/>
      <w:r>
        <w:t xml:space="preserve"> con tres características que deben estar presentes al mismo tiempo. Primero, es intencional: el agresor sabe lo que hace. Segundo, es repetido: no es una pelea de un día, sino un patrón que vuelve. Tercero, hay desequilibrio de poder: el que ataca tiene alguna ventaja —física, social, digital— sobre quien recibe el ataque.</w:t>
      </w:r>
    </w:p>
    <w:p w14:paraId="68E5C3B6" w14:textId="77777777" w:rsidR="00EC2076" w:rsidRDefault="00000000">
      <w:pPr>
        <w:spacing w:before="100" w:after="100" w:line="360" w:lineRule="auto"/>
        <w:ind w:firstLine="560"/>
        <w:jc w:val="both"/>
      </w:pPr>
      <w:r>
        <w:t xml:space="preserve">Puede ser físico (golpes, empujones), verbal (insultos, apodos humillantes), relacional (excluir, difundir rumores, destruir amistades) o digital (mensajes, fotos o videos humillantes enviados a través de pantallas). Esta última forma, llamada </w:t>
      </w:r>
      <w:proofErr w:type="spellStart"/>
      <w:r>
        <w:t>cyberbullying</w:t>
      </w:r>
      <w:proofErr w:type="spellEnd"/>
      <w:r>
        <w:t>, es hoy tan frecuente como las otras y, en muchos aspectos, más dañina: no para cuando suena el timbre. Continúa a las once de la noche, en el cuarto de tu hijo, con el teléfono bajo la almohada.</w:t>
      </w:r>
    </w:p>
    <w:p w14:paraId="5191FCA6" w14:textId="77777777" w:rsidR="00EC2076" w:rsidRDefault="00000000">
      <w:pPr>
        <w:pBdr>
          <w:left w:val="thick" w:sz="12" w:space="12" w:color="C77DFF"/>
        </w:pBdr>
        <w:spacing w:before="220" w:after="220"/>
        <w:ind w:left="640" w:right="640"/>
        <w:jc w:val="center"/>
      </w:pPr>
      <w:r>
        <w:rPr>
          <w:i/>
          <w:iCs/>
          <w:color w:val="5A189A"/>
          <w:sz w:val="27"/>
          <w:szCs w:val="27"/>
        </w:rPr>
        <w:lastRenderedPageBreak/>
        <w:t xml:space="preserve">El </w:t>
      </w:r>
      <w:proofErr w:type="spellStart"/>
      <w:r>
        <w:rPr>
          <w:i/>
          <w:iCs/>
          <w:color w:val="5A189A"/>
          <w:sz w:val="27"/>
          <w:szCs w:val="27"/>
        </w:rPr>
        <w:t>cyberbullying</w:t>
      </w:r>
      <w:proofErr w:type="spellEnd"/>
      <w:r>
        <w:rPr>
          <w:i/>
          <w:iCs/>
          <w:color w:val="5A189A"/>
          <w:sz w:val="27"/>
          <w:szCs w:val="27"/>
        </w:rPr>
        <w:t xml:space="preserve"> no tiene horario escolar. Entra al dormitorio, a la cena familiar, a los sueños. Por eso sus efectos son, con frecuencia, más devastadores.</w:t>
      </w:r>
    </w:p>
    <w:p w14:paraId="68965CD8" w14:textId="77777777" w:rsidR="00EC2076" w:rsidRDefault="00000000">
      <w:pPr>
        <w:spacing w:before="280" w:after="100"/>
      </w:pPr>
      <w:r>
        <w:rPr>
          <w:b/>
          <w:bCs/>
          <w:color w:val="7B2D8B"/>
          <w:sz w:val="27"/>
          <w:szCs w:val="27"/>
        </w:rPr>
        <w:t>Lo que le hace al cuerpo, a la mente y al futuro</w:t>
      </w:r>
    </w:p>
    <w:p w14:paraId="6B74C3ED" w14:textId="77777777" w:rsidR="00EC2076" w:rsidRDefault="00000000">
      <w:pPr>
        <w:spacing w:before="100" w:after="100" w:line="360" w:lineRule="auto"/>
        <w:ind w:firstLine="560"/>
        <w:jc w:val="both"/>
      </w:pPr>
      <w:r>
        <w:t xml:space="preserve">Si todavía piensas que el </w:t>
      </w:r>
      <w:proofErr w:type="spellStart"/>
      <w:r>
        <w:t>bullying</w:t>
      </w:r>
      <w:proofErr w:type="spellEnd"/>
      <w:r>
        <w:t xml:space="preserve"> es 'cosa de niños' o que 'les hace fuertes', la investigación científica de los últimos cinco años tiene algo importante que decirte.</w:t>
      </w:r>
    </w:p>
    <w:p w14:paraId="798D45CB" w14:textId="77777777" w:rsidR="00EC2076" w:rsidRDefault="00000000">
      <w:pPr>
        <w:spacing w:before="100" w:after="100" w:line="360" w:lineRule="auto"/>
        <w:ind w:firstLine="560"/>
        <w:jc w:val="both"/>
      </w:pPr>
      <w:r>
        <w:t xml:space="preserve">Las consecuencias documentadas no son menores ni temporales. Los estudios muestran que las víctimas de </w:t>
      </w:r>
      <w:proofErr w:type="spellStart"/>
      <w:r>
        <w:t>bullying</w:t>
      </w:r>
      <w:proofErr w:type="spellEnd"/>
      <w:r>
        <w:t xml:space="preserve"> tienen tasas significativamente más altas de depresión, ansiedad, insomnio y baja autoestima. La soledad que genera el acoso sostenido puede ser tan dañina para la salud como fumar quince cigarrillos al día, según investigaciones sobre aislamiento social.</w:t>
      </w:r>
    </w:p>
    <w:p w14:paraId="3BBB6FC3" w14:textId="77777777" w:rsidR="00EC2076" w:rsidRDefault="00000000">
      <w:pPr>
        <w:spacing w:before="100" w:after="100" w:line="360" w:lineRule="auto"/>
        <w:ind w:firstLine="560"/>
        <w:jc w:val="both"/>
      </w:pPr>
      <w:r>
        <w:t xml:space="preserve">Pero hay un dato que merece párrafo aparte: los estudios recientes muestran con toda claridad que quienes sufren tanto </w:t>
      </w:r>
      <w:proofErr w:type="spellStart"/>
      <w:r>
        <w:t>bullying</w:t>
      </w:r>
      <w:proofErr w:type="spellEnd"/>
      <w:r>
        <w:t xml:space="preserve"> presencial como </w:t>
      </w:r>
      <w:proofErr w:type="spellStart"/>
      <w:r>
        <w:t>cyberbullying</w:t>
      </w:r>
      <w:proofErr w:type="spellEnd"/>
      <w:r>
        <w:t xml:space="preserve"> al mismo tiempo presentan los niveles más altos de ideación suicida, planes suicidas e intentos de suicidio entre jóvenes. No es alarmismo. Es la evidencia de cientos de estudios que se sintetizan en una sola conclusión: esto no se ignora.</w:t>
      </w:r>
    </w:p>
    <w:p w14:paraId="20BB5ECA" w14:textId="77777777" w:rsidR="00EC2076" w:rsidRDefault="00000000">
      <w:pPr>
        <w:spacing w:before="100" w:after="100" w:line="360" w:lineRule="auto"/>
        <w:ind w:firstLine="560"/>
        <w:jc w:val="both"/>
      </w:pPr>
      <w:r>
        <w:t xml:space="preserve">Y las consecuencias no terminan en la infancia. Las personas que fueron victimizadas en la escuela muestran, en la adultez, mayor riesgo de problemas de salud mental, dificultades para mantener relaciones, bajo rendimiento laboral y problemas de salud física. El </w:t>
      </w:r>
      <w:proofErr w:type="spellStart"/>
      <w:r>
        <w:t>bullying</w:t>
      </w:r>
      <w:proofErr w:type="spellEnd"/>
      <w:r>
        <w:t xml:space="preserve"> no es un episodio que se cierra al crecer. Es una experiencia que el cuerpo recuerda.</w:t>
      </w:r>
    </w:p>
    <w:p w14:paraId="4F3021C8" w14:textId="77777777" w:rsidR="00EC2076" w:rsidRDefault="00EC2076">
      <w:pPr>
        <w:spacing w:before="60" w:after="60"/>
      </w:pPr>
    </w:p>
    <w:p w14:paraId="048CCA8E" w14:textId="77777777" w:rsidR="00EC2076" w:rsidRDefault="00000000">
      <w:pPr>
        <w:spacing w:before="280" w:after="100"/>
      </w:pPr>
      <w:r>
        <w:rPr>
          <w:b/>
          <w:bCs/>
          <w:color w:val="7B2D8B"/>
          <w:sz w:val="27"/>
          <w:szCs w:val="27"/>
        </w:rPr>
        <w:t>¿Cómo saber si algo está pasando? Las señales que no debes ignorar</w:t>
      </w:r>
    </w:p>
    <w:p w14:paraId="28435559" w14:textId="77777777" w:rsidR="00EC2076" w:rsidRDefault="00000000">
      <w:pPr>
        <w:spacing w:before="100" w:after="100" w:line="360" w:lineRule="auto"/>
        <w:ind w:firstLine="560"/>
        <w:jc w:val="both"/>
      </w:pPr>
      <w:r>
        <w:t xml:space="preserve">El mayor aliado del </w:t>
      </w:r>
      <w:proofErr w:type="spellStart"/>
      <w:r>
        <w:t>bullying</w:t>
      </w:r>
      <w:proofErr w:type="spellEnd"/>
      <w:r>
        <w:t xml:space="preserve"> es el silencio. La mayoría de las víctimas no lo cuentan —por vergüenza, por miedo a que empeore, por no querer preocupar a sus padres. Por eso las señales de comportamiento son la clave.</w:t>
      </w:r>
    </w:p>
    <w:p w14:paraId="3A2DEDCE" w14:textId="77777777" w:rsidR="00EC2076" w:rsidRDefault="00EC2076">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C2076" w14:paraId="190E11C2" w14:textId="77777777">
        <w:tblPrEx>
          <w:tblCellMar>
            <w:top w:w="0" w:type="dxa"/>
            <w:bottom w:w="0" w:type="dxa"/>
          </w:tblCellMar>
        </w:tblPrEx>
        <w:tc>
          <w:tcPr>
            <w:tcW w:w="4600" w:type="dxa"/>
            <w:tcBorders>
              <w:top w:val="single" w:sz="1" w:space="0" w:color="E0AAFF"/>
              <w:left w:val="single" w:sz="1" w:space="0" w:color="E0AAFF"/>
              <w:bottom w:val="single" w:sz="1" w:space="0" w:color="E0AAFF"/>
              <w:right w:val="single" w:sz="1" w:space="0" w:color="E0AAFF"/>
            </w:tcBorders>
            <w:shd w:val="clear" w:color="auto" w:fill="3C096C"/>
            <w:tcMar>
              <w:top w:w="100" w:type="dxa"/>
              <w:left w:w="160" w:type="dxa"/>
              <w:bottom w:w="100" w:type="dxa"/>
              <w:right w:w="160" w:type="dxa"/>
            </w:tcMar>
          </w:tcPr>
          <w:p w14:paraId="0F08D3B4" w14:textId="77777777" w:rsidR="00EC2076" w:rsidRDefault="00000000">
            <w:pPr>
              <w:jc w:val="center"/>
            </w:pPr>
            <w:r>
              <w:rPr>
                <w:b/>
                <w:bCs/>
                <w:color w:val="E0AAFF"/>
                <w:sz w:val="22"/>
                <w:szCs w:val="22"/>
              </w:rPr>
              <w:t>EN EL HOGAR</w:t>
            </w:r>
          </w:p>
        </w:tc>
        <w:tc>
          <w:tcPr>
            <w:tcW w:w="4600" w:type="dxa"/>
            <w:tcBorders>
              <w:top w:val="single" w:sz="1" w:space="0" w:color="E0AAFF"/>
              <w:left w:val="single" w:sz="1" w:space="0" w:color="E0AAFF"/>
              <w:bottom w:val="single" w:sz="1" w:space="0" w:color="E0AAFF"/>
              <w:right w:val="single" w:sz="1" w:space="0" w:color="E0AAFF"/>
            </w:tcBorders>
            <w:shd w:val="clear" w:color="auto" w:fill="3C096C"/>
            <w:tcMar>
              <w:top w:w="100" w:type="dxa"/>
              <w:left w:w="160" w:type="dxa"/>
              <w:bottom w:w="100" w:type="dxa"/>
              <w:right w:w="160" w:type="dxa"/>
            </w:tcMar>
          </w:tcPr>
          <w:p w14:paraId="60AE4807" w14:textId="77777777" w:rsidR="00EC2076" w:rsidRDefault="00000000">
            <w:pPr>
              <w:jc w:val="center"/>
            </w:pPr>
            <w:r>
              <w:rPr>
                <w:b/>
                <w:bCs/>
                <w:color w:val="E0AAFF"/>
                <w:sz w:val="22"/>
                <w:szCs w:val="22"/>
              </w:rPr>
              <w:t>EN LA ESCUELA</w:t>
            </w:r>
          </w:p>
        </w:tc>
      </w:tr>
      <w:tr w:rsidR="00EC2076" w14:paraId="29FD8891" w14:textId="77777777">
        <w:tblPrEx>
          <w:tblCellMar>
            <w:top w:w="0" w:type="dxa"/>
            <w:bottom w:w="0" w:type="dxa"/>
          </w:tblCellMar>
        </w:tblPrEx>
        <w:tc>
          <w:tcPr>
            <w:tcW w:w="4600" w:type="dxa"/>
            <w:tcBorders>
              <w:top w:val="single" w:sz="1" w:space="0" w:color="E0AAFF"/>
              <w:left w:val="single" w:sz="1" w:space="0" w:color="E0AAFF"/>
              <w:bottom w:val="single" w:sz="1" w:space="0" w:color="E0AAFF"/>
              <w:right w:val="single" w:sz="1" w:space="0" w:color="E0AAFF"/>
            </w:tcBorders>
            <w:shd w:val="clear" w:color="auto" w:fill="F8F0FF"/>
            <w:tcMar>
              <w:top w:w="120" w:type="dxa"/>
              <w:left w:w="160" w:type="dxa"/>
              <w:bottom w:w="120" w:type="dxa"/>
              <w:right w:w="160" w:type="dxa"/>
            </w:tcMar>
          </w:tcPr>
          <w:p w14:paraId="4BCBF174" w14:textId="77777777" w:rsidR="00EC2076" w:rsidRDefault="00000000">
            <w:pPr>
              <w:spacing w:before="40" w:after="40"/>
            </w:pPr>
            <w:proofErr w:type="gramStart"/>
            <w:r>
              <w:rPr>
                <w:sz w:val="21"/>
                <w:szCs w:val="21"/>
              </w:rPr>
              <w:t>→  No</w:t>
            </w:r>
            <w:proofErr w:type="gramEnd"/>
            <w:r>
              <w:rPr>
                <w:sz w:val="21"/>
                <w:szCs w:val="21"/>
              </w:rPr>
              <w:t xml:space="preserve"> quiere ir a la escuela sin razón aparente</w:t>
            </w:r>
          </w:p>
          <w:p w14:paraId="69FACEE6" w14:textId="77777777" w:rsidR="00EC2076" w:rsidRDefault="00000000">
            <w:pPr>
              <w:spacing w:before="40" w:after="40"/>
            </w:pPr>
            <w:proofErr w:type="gramStart"/>
            <w:r>
              <w:rPr>
                <w:sz w:val="21"/>
                <w:szCs w:val="21"/>
              </w:rPr>
              <w:t>→  Vuelve</w:t>
            </w:r>
            <w:proofErr w:type="gramEnd"/>
            <w:r>
              <w:rPr>
                <w:sz w:val="21"/>
                <w:szCs w:val="21"/>
              </w:rPr>
              <w:t xml:space="preserve"> con ropa dañada o sin materiales</w:t>
            </w:r>
          </w:p>
          <w:p w14:paraId="55E02CA3" w14:textId="77777777" w:rsidR="00EC2076" w:rsidRDefault="00000000">
            <w:pPr>
              <w:spacing w:before="40" w:after="40"/>
            </w:pPr>
            <w:proofErr w:type="gramStart"/>
            <w:r>
              <w:rPr>
                <w:sz w:val="21"/>
                <w:szCs w:val="21"/>
              </w:rPr>
              <w:t>→  Pesadillas</w:t>
            </w:r>
            <w:proofErr w:type="gramEnd"/>
            <w:r>
              <w:rPr>
                <w:sz w:val="21"/>
                <w:szCs w:val="21"/>
              </w:rPr>
              <w:t xml:space="preserve"> o dificultades para dormir</w:t>
            </w:r>
          </w:p>
          <w:p w14:paraId="141D5650" w14:textId="77777777" w:rsidR="00EC2076" w:rsidRDefault="00000000">
            <w:pPr>
              <w:spacing w:before="40" w:after="40"/>
            </w:pPr>
            <w:proofErr w:type="gramStart"/>
            <w:r>
              <w:rPr>
                <w:sz w:val="21"/>
                <w:szCs w:val="21"/>
              </w:rPr>
              <w:t>→  Cambios</w:t>
            </w:r>
            <w:proofErr w:type="gramEnd"/>
            <w:r>
              <w:rPr>
                <w:sz w:val="21"/>
                <w:szCs w:val="21"/>
              </w:rPr>
              <w:t xml:space="preserve"> bruscos de humor o aislamiento</w:t>
            </w:r>
          </w:p>
          <w:p w14:paraId="44850085" w14:textId="77777777" w:rsidR="00EC2076" w:rsidRDefault="00000000">
            <w:pPr>
              <w:spacing w:before="40" w:after="40"/>
            </w:pPr>
            <w:proofErr w:type="gramStart"/>
            <w:r>
              <w:rPr>
                <w:sz w:val="21"/>
                <w:szCs w:val="21"/>
              </w:rPr>
              <w:t>→  Apaga</w:t>
            </w:r>
            <w:proofErr w:type="gramEnd"/>
            <w:r>
              <w:rPr>
                <w:sz w:val="21"/>
                <w:szCs w:val="21"/>
              </w:rPr>
              <w:t xml:space="preserve"> el teléfono o se angustia al usarlo</w:t>
            </w:r>
          </w:p>
          <w:p w14:paraId="3D71D6C4" w14:textId="77777777" w:rsidR="00EC2076" w:rsidRDefault="00000000">
            <w:pPr>
              <w:spacing w:before="40" w:after="40"/>
            </w:pPr>
            <w:proofErr w:type="gramStart"/>
            <w:r>
              <w:rPr>
                <w:sz w:val="21"/>
                <w:szCs w:val="21"/>
              </w:rPr>
              <w:t>→  Dolores</w:t>
            </w:r>
            <w:proofErr w:type="gramEnd"/>
            <w:r>
              <w:rPr>
                <w:sz w:val="21"/>
                <w:szCs w:val="21"/>
              </w:rPr>
              <w:t xml:space="preserve"> de estómago o cabeza frecuentes sin causa médica</w:t>
            </w:r>
          </w:p>
        </w:tc>
        <w:tc>
          <w:tcPr>
            <w:tcW w:w="4600" w:type="dxa"/>
            <w:tcBorders>
              <w:top w:val="single" w:sz="1" w:space="0" w:color="E0AAFF"/>
              <w:left w:val="single" w:sz="1" w:space="0" w:color="E0AAFF"/>
              <w:bottom w:val="single" w:sz="1" w:space="0" w:color="E0AAFF"/>
              <w:right w:val="single" w:sz="1" w:space="0" w:color="E0AAFF"/>
            </w:tcBorders>
            <w:shd w:val="clear" w:color="auto" w:fill="F8F0FF"/>
            <w:tcMar>
              <w:top w:w="120" w:type="dxa"/>
              <w:left w:w="160" w:type="dxa"/>
              <w:bottom w:w="120" w:type="dxa"/>
              <w:right w:w="160" w:type="dxa"/>
            </w:tcMar>
          </w:tcPr>
          <w:p w14:paraId="5348FEFC" w14:textId="77777777" w:rsidR="00EC2076" w:rsidRDefault="00000000">
            <w:pPr>
              <w:spacing w:before="40" w:after="40"/>
            </w:pPr>
            <w:proofErr w:type="gramStart"/>
            <w:r>
              <w:rPr>
                <w:sz w:val="21"/>
                <w:szCs w:val="21"/>
              </w:rPr>
              <w:t>→  Come</w:t>
            </w:r>
            <w:proofErr w:type="gramEnd"/>
            <w:r>
              <w:rPr>
                <w:sz w:val="21"/>
                <w:szCs w:val="21"/>
              </w:rPr>
              <w:t xml:space="preserve"> solo o evita los recreos</w:t>
            </w:r>
          </w:p>
          <w:p w14:paraId="326AE4F6" w14:textId="77777777" w:rsidR="00EC2076" w:rsidRDefault="00000000">
            <w:pPr>
              <w:spacing w:before="40" w:after="40"/>
            </w:pPr>
            <w:proofErr w:type="gramStart"/>
            <w:r>
              <w:rPr>
                <w:sz w:val="21"/>
                <w:szCs w:val="21"/>
              </w:rPr>
              <w:t>→  Baja</w:t>
            </w:r>
            <w:proofErr w:type="gramEnd"/>
            <w:r>
              <w:rPr>
                <w:sz w:val="21"/>
                <w:szCs w:val="21"/>
              </w:rPr>
              <w:t xml:space="preserve"> repentina en notas o motivación</w:t>
            </w:r>
          </w:p>
          <w:p w14:paraId="49DE7BEC" w14:textId="77777777" w:rsidR="00EC2076" w:rsidRDefault="00000000">
            <w:pPr>
              <w:spacing w:before="40" w:after="40"/>
            </w:pPr>
            <w:proofErr w:type="gramStart"/>
            <w:r>
              <w:rPr>
                <w:sz w:val="21"/>
                <w:szCs w:val="21"/>
              </w:rPr>
              <w:t>→  Reacciones</w:t>
            </w:r>
            <w:proofErr w:type="gramEnd"/>
            <w:r>
              <w:rPr>
                <w:sz w:val="21"/>
                <w:szCs w:val="21"/>
              </w:rPr>
              <w:t xml:space="preserve"> de llanto o angustia ante menciones del colegio</w:t>
            </w:r>
          </w:p>
          <w:p w14:paraId="7744DC4E" w14:textId="77777777" w:rsidR="00EC2076" w:rsidRDefault="00000000">
            <w:pPr>
              <w:spacing w:before="40" w:after="40"/>
            </w:pPr>
            <w:proofErr w:type="gramStart"/>
            <w:r>
              <w:rPr>
                <w:sz w:val="21"/>
                <w:szCs w:val="21"/>
              </w:rPr>
              <w:t>→  Se</w:t>
            </w:r>
            <w:proofErr w:type="gramEnd"/>
            <w:r>
              <w:rPr>
                <w:sz w:val="21"/>
                <w:szCs w:val="21"/>
              </w:rPr>
              <w:t xml:space="preserve"> queda cerca de adultos en lugar de jugar con pares</w:t>
            </w:r>
          </w:p>
          <w:p w14:paraId="27C498CB" w14:textId="77777777" w:rsidR="00EC2076" w:rsidRDefault="00000000">
            <w:pPr>
              <w:spacing w:before="40" w:after="40"/>
            </w:pPr>
            <w:proofErr w:type="gramStart"/>
            <w:r>
              <w:rPr>
                <w:sz w:val="21"/>
                <w:szCs w:val="21"/>
              </w:rPr>
              <w:t>→  Expresa</w:t>
            </w:r>
            <w:proofErr w:type="gramEnd"/>
            <w:r>
              <w:rPr>
                <w:sz w:val="21"/>
                <w:szCs w:val="21"/>
              </w:rPr>
              <w:t xml:space="preserve"> que no tiene amigos o que nadie lo quiere</w:t>
            </w:r>
          </w:p>
          <w:p w14:paraId="3C267259" w14:textId="77777777" w:rsidR="00EC2076" w:rsidRDefault="00000000">
            <w:pPr>
              <w:spacing w:before="40" w:after="40"/>
            </w:pPr>
            <w:proofErr w:type="gramStart"/>
            <w:r>
              <w:rPr>
                <w:sz w:val="21"/>
                <w:szCs w:val="21"/>
              </w:rPr>
              <w:lastRenderedPageBreak/>
              <w:t>→  Frecuentes</w:t>
            </w:r>
            <w:proofErr w:type="gramEnd"/>
            <w:r>
              <w:rPr>
                <w:sz w:val="21"/>
                <w:szCs w:val="21"/>
              </w:rPr>
              <w:t xml:space="preserve"> ausencias o peticiones de no asistir</w:t>
            </w:r>
          </w:p>
        </w:tc>
      </w:tr>
    </w:tbl>
    <w:p w14:paraId="7E6CDA0B" w14:textId="77777777" w:rsidR="00EC2076" w:rsidRDefault="00EC2076">
      <w:pPr>
        <w:spacing w:before="60" w:after="60"/>
      </w:pPr>
    </w:p>
    <w:p w14:paraId="30F5E11E" w14:textId="77777777" w:rsidR="00EC2076" w:rsidRDefault="00000000">
      <w:pPr>
        <w:spacing w:before="280" w:after="100"/>
      </w:pPr>
      <w:r>
        <w:rPr>
          <w:b/>
          <w:bCs/>
          <w:color w:val="7B2D8B"/>
          <w:sz w:val="27"/>
          <w:szCs w:val="27"/>
        </w:rPr>
        <w:t>¿Qué funciona realmente? Lo que dice la ciencia</w:t>
      </w:r>
    </w:p>
    <w:p w14:paraId="63C9FEF5" w14:textId="77777777" w:rsidR="00EC2076" w:rsidRDefault="00000000">
      <w:pPr>
        <w:spacing w:before="100" w:after="100" w:line="360" w:lineRule="auto"/>
        <w:ind w:firstLine="560"/>
        <w:jc w:val="both"/>
      </w:pPr>
      <w:r>
        <w:t xml:space="preserve">Durante años, la respuesta al </w:t>
      </w:r>
      <w:proofErr w:type="spellStart"/>
      <w:r>
        <w:t>bullying</w:t>
      </w:r>
      <w:proofErr w:type="spellEnd"/>
      <w:r>
        <w:t xml:space="preserve"> fue reactiva: cuando ya había sangre (física o emocional), alguien intervenía. La investigación reciente dice que ese enfoque llega siempre tarde. Las estrategias que realmente cambian el panorama son las que se implementan antes de que el daño ocurra.</w:t>
      </w:r>
    </w:p>
    <w:p w14:paraId="5746ECA5" w14:textId="77777777" w:rsidR="00EC2076" w:rsidRDefault="00000000">
      <w:pPr>
        <w:spacing w:before="100" w:after="100" w:line="360" w:lineRule="auto"/>
        <w:ind w:firstLine="560"/>
        <w:jc w:val="both"/>
      </w:pPr>
      <w:r>
        <w:t xml:space="preserve">El mayor consenso científico apunta hacia algo llamado el enfoque integral de toda la escuela: no es un programa de dos horas sobre el </w:t>
      </w:r>
      <w:proofErr w:type="spellStart"/>
      <w:r>
        <w:t>bullying</w:t>
      </w:r>
      <w:proofErr w:type="spellEnd"/>
      <w:r>
        <w:t xml:space="preserve">. Es un cambio en la cultura completa de la institución educativa. Involucra a directivos, docentes, estudiantes, familias y personal de apoyo, todos con un mismo lenguaje y un mismo compromiso. Las escuelas que adoptan este enfoque reducen la incidencia de </w:t>
      </w:r>
      <w:proofErr w:type="spellStart"/>
      <w:r>
        <w:t>bullying</w:t>
      </w:r>
      <w:proofErr w:type="spellEnd"/>
      <w:r>
        <w:t xml:space="preserve"> de manera sostenida y significativa.</w:t>
      </w:r>
    </w:p>
    <w:p w14:paraId="56F16881" w14:textId="77777777" w:rsidR="00EC2076" w:rsidRDefault="00000000">
      <w:pPr>
        <w:spacing w:before="100" w:after="100" w:line="360" w:lineRule="auto"/>
        <w:ind w:firstLine="560"/>
        <w:jc w:val="both"/>
      </w:pPr>
      <w:r>
        <w:t>Pero hay un hallazgo que debería cambiar la conversación en cada hogar y cada aula: los programas que enseñan habilidades socioemocionales —empatía, regulación de emociones, resolución de conflictos, comunicación honesta— son de los más efectivos en la prevención. No porque sean bonitos o modernos. Porque un niño que puede nombrar lo que siente, que puede ponerse en el lugar del otro y que sabe cómo pedir ayuda, es un niño mucho más difícil de convertir en víctima y mucho menos probable que se convierta en agresor.</w:t>
      </w:r>
    </w:p>
    <w:p w14:paraId="064312A8" w14:textId="77777777" w:rsidR="00EC2076" w:rsidRDefault="00000000">
      <w:pPr>
        <w:pBdr>
          <w:left w:val="thick" w:sz="12" w:space="12" w:color="C77DFF"/>
        </w:pBdr>
        <w:spacing w:before="220" w:after="220"/>
        <w:ind w:left="640" w:right="640"/>
        <w:jc w:val="center"/>
      </w:pPr>
      <w:r>
        <w:rPr>
          <w:i/>
          <w:iCs/>
          <w:color w:val="5A189A"/>
          <w:sz w:val="27"/>
          <w:szCs w:val="27"/>
        </w:rPr>
        <w:t>Un niño que puede nombrar lo que siente tiene un escudo que ningún agresor puede quitarle fácilmente.</w:t>
      </w:r>
    </w:p>
    <w:p w14:paraId="562F58D3" w14:textId="77777777" w:rsidR="00EC2076" w:rsidRDefault="00000000">
      <w:pPr>
        <w:spacing w:before="280" w:after="100"/>
      </w:pPr>
      <w:r>
        <w:rPr>
          <w:b/>
          <w:bCs/>
          <w:color w:val="7B2D8B"/>
          <w:sz w:val="27"/>
          <w:szCs w:val="27"/>
        </w:rPr>
        <w:t>Qué puede hacer cada uno: guía práctica</w:t>
      </w:r>
    </w:p>
    <w:p w14:paraId="716F6D6B" w14:textId="77777777" w:rsidR="00EC2076" w:rsidRDefault="00EC2076">
      <w:pPr>
        <w:spacing w:before="60" w:after="60"/>
      </w:pPr>
    </w:p>
    <w:p w14:paraId="5AC588BF" w14:textId="77777777" w:rsidR="00EC2076" w:rsidRDefault="00000000">
      <w:pPr>
        <w:spacing w:before="100" w:after="60" w:line="340" w:lineRule="auto"/>
        <w:ind w:left="440" w:hanging="440"/>
      </w:pPr>
      <w:r>
        <w:rPr>
          <w:sz w:val="24"/>
          <w:szCs w:val="24"/>
        </w:rPr>
        <w:t>👨‍👩‍</w:t>
      </w:r>
      <w:proofErr w:type="gramStart"/>
      <w:r>
        <w:rPr>
          <w:sz w:val="24"/>
          <w:szCs w:val="24"/>
        </w:rPr>
        <w:t xml:space="preserve">👧  </w:t>
      </w:r>
      <w:r>
        <w:rPr>
          <w:b/>
          <w:bCs/>
          <w:color w:val="5A189A"/>
        </w:rPr>
        <w:t>Si</w:t>
      </w:r>
      <w:proofErr w:type="gramEnd"/>
      <w:r>
        <w:rPr>
          <w:b/>
          <w:bCs/>
          <w:color w:val="5A189A"/>
        </w:rPr>
        <w:t xml:space="preserve"> eres padre o madre: </w:t>
      </w:r>
      <w:r>
        <w:t xml:space="preserve">habla con tus hijos regularmente sobre sus amistades y su vida digital, no solo cuando algo sale mal. Supervisa el uso del teléfono sin invadir su privacidad. Si detectas señales, no minimices ni </w:t>
      </w:r>
      <w:proofErr w:type="spellStart"/>
      <w:r>
        <w:t>sobrereacciones</w:t>
      </w:r>
      <w:proofErr w:type="spellEnd"/>
      <w:r>
        <w:t>: primero escucha, sin juzgar. Luego actúa junto a la escuela, no contra ella.</w:t>
      </w:r>
    </w:p>
    <w:p w14:paraId="671BF05C" w14:textId="77777777" w:rsidR="00EC2076" w:rsidRDefault="00EC2076">
      <w:pPr>
        <w:spacing w:before="60" w:after="60"/>
      </w:pPr>
    </w:p>
    <w:p w14:paraId="35E0E59F" w14:textId="1A44317A" w:rsidR="00EC2076" w:rsidRDefault="00000000">
      <w:pPr>
        <w:spacing w:before="100" w:after="60" w:line="340" w:lineRule="auto"/>
        <w:ind w:left="440" w:hanging="440"/>
      </w:pPr>
      <w:proofErr w:type="gramStart"/>
      <w:r>
        <w:rPr>
          <w:sz w:val="24"/>
          <w:szCs w:val="24"/>
        </w:rPr>
        <w:t xml:space="preserve">🏫  </w:t>
      </w:r>
      <w:r>
        <w:rPr>
          <w:b/>
          <w:bCs/>
          <w:color w:val="5A189A"/>
        </w:rPr>
        <w:t>Si</w:t>
      </w:r>
      <w:proofErr w:type="gramEnd"/>
      <w:r>
        <w:rPr>
          <w:b/>
          <w:bCs/>
          <w:color w:val="5A189A"/>
        </w:rPr>
        <w:t xml:space="preserve"> eres docente o directivo: </w:t>
      </w:r>
      <w:r>
        <w:t>recuerda que el 80% de los incidentes ocurre donde hay poca supervisión adulta. La presencia no intrusiva en pasillos, c</w:t>
      </w:r>
      <w:r w:rsidR="006573A6">
        <w:t>afeterias</w:t>
      </w:r>
      <w:r>
        <w:t xml:space="preserve"> y recreos cambia el ambiente. Interviene siempre, incluso cuando no estás seguro de lo que viste. El silencio de los adultos es, para el agresor, una señal de permiso.</w:t>
      </w:r>
    </w:p>
    <w:p w14:paraId="0FD5C355" w14:textId="77777777" w:rsidR="00EC2076" w:rsidRDefault="00EC2076">
      <w:pPr>
        <w:spacing w:before="60" w:after="60"/>
      </w:pPr>
    </w:p>
    <w:p w14:paraId="16B33AB2" w14:textId="77777777" w:rsidR="00EC2076" w:rsidRDefault="00000000">
      <w:pPr>
        <w:spacing w:before="100" w:after="60" w:line="340" w:lineRule="auto"/>
        <w:ind w:left="440" w:hanging="440"/>
      </w:pPr>
      <w:r>
        <w:rPr>
          <w:sz w:val="24"/>
          <w:szCs w:val="24"/>
        </w:rPr>
        <w:lastRenderedPageBreak/>
        <w:t>🧑‍🤝‍</w:t>
      </w:r>
      <w:proofErr w:type="gramStart"/>
      <w:r>
        <w:rPr>
          <w:sz w:val="24"/>
          <w:szCs w:val="24"/>
        </w:rPr>
        <w:t xml:space="preserve">🧑  </w:t>
      </w:r>
      <w:r>
        <w:rPr>
          <w:b/>
          <w:bCs/>
          <w:color w:val="5A189A"/>
        </w:rPr>
        <w:t>Si</w:t>
      </w:r>
      <w:proofErr w:type="gramEnd"/>
      <w:r>
        <w:rPr>
          <w:b/>
          <w:bCs/>
          <w:color w:val="5A189A"/>
        </w:rPr>
        <w:t xml:space="preserve"> eres estudiante y ves </w:t>
      </w:r>
      <w:proofErr w:type="spellStart"/>
      <w:r>
        <w:rPr>
          <w:b/>
          <w:bCs/>
          <w:color w:val="5A189A"/>
        </w:rPr>
        <w:t>bullying</w:t>
      </w:r>
      <w:proofErr w:type="spellEnd"/>
      <w:r>
        <w:rPr>
          <w:b/>
          <w:bCs/>
          <w:color w:val="5A189A"/>
        </w:rPr>
        <w:t xml:space="preserve">: </w:t>
      </w:r>
      <w:r>
        <w:t xml:space="preserve">no tienes que enfrentarte al agresor directamente. Pero acompañar a la víctima después, contárselo a un adulto de confianza, o simplemente negarte a reírte con el grupo que acosa, tiene un impacto real y documentado. Los testigos que actúan detienen el 57% de los episodios de </w:t>
      </w:r>
      <w:proofErr w:type="spellStart"/>
      <w:r>
        <w:t>bullying</w:t>
      </w:r>
      <w:proofErr w:type="spellEnd"/>
      <w:r>
        <w:t xml:space="preserve"> en menos de 10 segundos.</w:t>
      </w:r>
    </w:p>
    <w:p w14:paraId="74DF7595" w14:textId="77777777" w:rsidR="00EC2076" w:rsidRDefault="00EC2076">
      <w:pPr>
        <w:spacing w:before="60" w:after="60"/>
      </w:pPr>
    </w:p>
    <w:p w14:paraId="3BAEDACD" w14:textId="77777777" w:rsidR="00EC2076" w:rsidRDefault="00000000">
      <w:pPr>
        <w:spacing w:before="100" w:after="60" w:line="340" w:lineRule="auto"/>
        <w:ind w:left="440" w:hanging="440"/>
      </w:pPr>
      <w:proofErr w:type="gramStart"/>
      <w:r>
        <w:rPr>
          <w:sz w:val="24"/>
          <w:szCs w:val="24"/>
        </w:rPr>
        <w:t xml:space="preserve">📱  </w:t>
      </w:r>
      <w:r>
        <w:rPr>
          <w:b/>
          <w:bCs/>
          <w:color w:val="5A189A"/>
        </w:rPr>
        <w:t>El</w:t>
      </w:r>
      <w:proofErr w:type="gramEnd"/>
      <w:r>
        <w:rPr>
          <w:b/>
          <w:bCs/>
          <w:color w:val="5A189A"/>
        </w:rPr>
        <w:t xml:space="preserve"> mundo digital tiene reglas también: </w:t>
      </w:r>
      <w:r>
        <w:t>no compartas capturas de pantalla humillantes, no des '</w:t>
      </w:r>
      <w:proofErr w:type="spellStart"/>
      <w:r>
        <w:t>like</w:t>
      </w:r>
      <w:proofErr w:type="spellEnd"/>
      <w:r>
        <w:t>' a publicaciones que se burlan de alguien, bloquea y reporta el contenido agresivo. La complicidad digital es tan real como la presencial.</w:t>
      </w:r>
    </w:p>
    <w:p w14:paraId="3E0CC61C" w14:textId="77777777" w:rsidR="00EC2076" w:rsidRDefault="00EC2076">
      <w:pPr>
        <w:spacing w:before="60" w:after="60"/>
      </w:pPr>
    </w:p>
    <w:p w14:paraId="0B18FFA2" w14:textId="77777777" w:rsidR="00EC2076" w:rsidRDefault="00000000">
      <w:pPr>
        <w:spacing w:before="280" w:after="100"/>
      </w:pPr>
      <w:r>
        <w:rPr>
          <w:b/>
          <w:bCs/>
          <w:color w:val="7B2D8B"/>
          <w:sz w:val="27"/>
          <w:szCs w:val="27"/>
        </w:rPr>
        <w:t xml:space="preserve">Lo más poderoso que existe contra el </w:t>
      </w:r>
      <w:proofErr w:type="spellStart"/>
      <w:r>
        <w:rPr>
          <w:b/>
          <w:bCs/>
          <w:color w:val="7B2D8B"/>
          <w:sz w:val="27"/>
          <w:szCs w:val="27"/>
        </w:rPr>
        <w:t>bullying</w:t>
      </w:r>
      <w:proofErr w:type="spellEnd"/>
    </w:p>
    <w:p w14:paraId="5913AD10" w14:textId="77777777" w:rsidR="00EC2076" w:rsidRDefault="00000000">
      <w:pPr>
        <w:spacing w:before="100" w:after="100" w:line="360" w:lineRule="auto"/>
        <w:ind w:firstLine="560"/>
        <w:jc w:val="both"/>
      </w:pPr>
      <w:r>
        <w:t>Toda la investigación, los 250 estudios analizados, los programas en veinte países, las intervenciones evaluadas durante años, convergen en una sola conclusión que no requiere presupuesto, ni tecnología, ni formación especializada:</w:t>
      </w:r>
    </w:p>
    <w:p w14:paraId="62E31607" w14:textId="77777777" w:rsidR="00EC2076" w:rsidRDefault="00000000">
      <w:pPr>
        <w:spacing w:before="100" w:after="100" w:line="360" w:lineRule="auto"/>
        <w:ind w:firstLine="560"/>
        <w:jc w:val="both"/>
      </w:pPr>
      <w:r>
        <w:t>Un adulto disponible. Una persona de confianza a la que el niño pueda contarle lo que le pasa sin miedo a que lo juzguen, lo minimicen o lo compliquen más. La percepción de apoyo adulto —sentir que hay alguien que escucha, que cree y que actúa— es el factor protector más robusto que la ciencia ha identificado. No el teléfono intervenido. No la cámara de seguridad. Una relación.</w:t>
      </w:r>
    </w:p>
    <w:p w14:paraId="3CD0F4DE" w14:textId="77777777" w:rsidR="00EC2076" w:rsidRDefault="00000000">
      <w:pPr>
        <w:spacing w:before="100" w:after="100" w:line="360" w:lineRule="auto"/>
        <w:ind w:firstLine="560"/>
        <w:jc w:val="both"/>
      </w:pPr>
      <w:r>
        <w:t>Si eres ese adulto disponible para algún niño o adolescente en tu vida, ya estás haciendo lo más importante. El resto es importante también, pero empieza ahí: en la conversación que abres esta tarde, en la pregunta que haces sin prisas, en el espacio que creas para que algo que duele pueda, por fin, encontrar palabras.</w:t>
      </w:r>
    </w:p>
    <w:p w14:paraId="374EB8D3" w14:textId="77777777" w:rsidR="00EC2076" w:rsidRDefault="00EC2076">
      <w:pPr>
        <w:spacing w:before="60" w:after="60"/>
      </w:pPr>
    </w:p>
    <w:p w14:paraId="621537C3" w14:textId="77777777" w:rsidR="00EC2076" w:rsidRDefault="00EC2076">
      <w:pPr>
        <w:pBdr>
          <w:bottom w:val="single" w:sz="3" w:space="1" w:color="C77DFF"/>
        </w:pBdr>
        <w:spacing w:before="140" w:after="140"/>
      </w:pPr>
    </w:p>
    <w:p w14:paraId="63092E1F" w14:textId="77777777" w:rsidR="00EC2076" w:rsidRDefault="00EC2076">
      <w:pPr>
        <w:spacing w:before="60" w:after="60"/>
      </w:pPr>
    </w:p>
    <w:p w14:paraId="723B45E2" w14:textId="77777777" w:rsidR="00EC2076" w:rsidRDefault="00000000">
      <w:pPr>
        <w:spacing w:after="80"/>
      </w:pPr>
      <w:r>
        <w:rPr>
          <w:b/>
          <w:bCs/>
          <w:color w:val="3C096C"/>
          <w:sz w:val="22"/>
          <w:szCs w:val="22"/>
        </w:rPr>
        <w:t>LO ESENCIAL, EN CINCO IDEAS</w:t>
      </w:r>
    </w:p>
    <w:p w14:paraId="66F4DB25" w14:textId="77777777" w:rsidR="00EC2076" w:rsidRDefault="00000000">
      <w:pPr>
        <w:spacing w:before="80" w:after="60" w:line="340" w:lineRule="auto"/>
        <w:ind w:left="560" w:hanging="360"/>
      </w:pPr>
      <w:proofErr w:type="gramStart"/>
      <w:r>
        <w:rPr>
          <w:b/>
          <w:bCs/>
          <w:color w:val="C77DFF"/>
        </w:rPr>
        <w:t xml:space="preserve">→  </w:t>
      </w:r>
      <w:r>
        <w:t>El</w:t>
      </w:r>
      <w:proofErr w:type="gramEnd"/>
      <w:r>
        <w:t xml:space="preserve"> </w:t>
      </w:r>
      <w:proofErr w:type="spellStart"/>
      <w:r>
        <w:t>bullying</w:t>
      </w:r>
      <w:proofErr w:type="spellEnd"/>
      <w:r>
        <w:t xml:space="preserve"> es intencional, repetido y aprovecha un desequilibrio de poder: no es un conflicto normal entre pares.</w:t>
      </w:r>
    </w:p>
    <w:p w14:paraId="5A8817F2" w14:textId="77777777" w:rsidR="00EC2076" w:rsidRDefault="00000000">
      <w:pPr>
        <w:spacing w:before="80" w:after="60" w:line="340" w:lineRule="auto"/>
        <w:ind w:left="560" w:hanging="360"/>
      </w:pPr>
      <w:proofErr w:type="gramStart"/>
      <w:r>
        <w:rPr>
          <w:b/>
          <w:bCs/>
          <w:color w:val="C77DFF"/>
        </w:rPr>
        <w:t xml:space="preserve">→  </w:t>
      </w:r>
      <w:r>
        <w:t>El</w:t>
      </w:r>
      <w:proofErr w:type="gramEnd"/>
      <w:r>
        <w:t xml:space="preserve"> </w:t>
      </w:r>
      <w:proofErr w:type="spellStart"/>
      <w:r>
        <w:t>cyberbullying</w:t>
      </w:r>
      <w:proofErr w:type="spellEnd"/>
      <w:r>
        <w:t xml:space="preserve"> y el </w:t>
      </w:r>
      <w:proofErr w:type="spellStart"/>
      <w:r>
        <w:t>bullying</w:t>
      </w:r>
      <w:proofErr w:type="spellEnd"/>
      <w:r>
        <w:t xml:space="preserve"> presencial coexisten y, juntos, producen los daños más severos en la salud mental adolescente.</w:t>
      </w:r>
    </w:p>
    <w:p w14:paraId="320B8245" w14:textId="77777777" w:rsidR="00EC2076" w:rsidRDefault="00000000">
      <w:pPr>
        <w:spacing w:before="80" w:after="60" w:line="340" w:lineRule="auto"/>
        <w:ind w:left="560" w:hanging="360"/>
      </w:pPr>
      <w:proofErr w:type="gramStart"/>
      <w:r>
        <w:rPr>
          <w:b/>
          <w:bCs/>
          <w:color w:val="C77DFF"/>
        </w:rPr>
        <w:t xml:space="preserve">→  </w:t>
      </w:r>
      <w:r>
        <w:t>Las</w:t>
      </w:r>
      <w:proofErr w:type="gramEnd"/>
      <w:r>
        <w:t xml:space="preserve"> señales están siempre antes de que el daño sea grave: aprender a leerlas es la prevención más efectiva.</w:t>
      </w:r>
    </w:p>
    <w:p w14:paraId="7E91655B" w14:textId="77777777" w:rsidR="00EC2076" w:rsidRDefault="00000000">
      <w:pPr>
        <w:spacing w:before="80" w:after="60" w:line="340" w:lineRule="auto"/>
        <w:ind w:left="560" w:hanging="360"/>
      </w:pPr>
      <w:proofErr w:type="gramStart"/>
      <w:r>
        <w:rPr>
          <w:b/>
          <w:bCs/>
          <w:color w:val="C77DFF"/>
        </w:rPr>
        <w:t xml:space="preserve">→  </w:t>
      </w:r>
      <w:r>
        <w:t>Las</w:t>
      </w:r>
      <w:proofErr w:type="gramEnd"/>
      <w:r>
        <w:t xml:space="preserve"> intervenciones que funcionan son integrales, sostenidas en el tiempo y desarrollan habilidades emocionales reales.</w:t>
      </w:r>
    </w:p>
    <w:p w14:paraId="2AEA6186" w14:textId="77777777" w:rsidR="00EC2076" w:rsidRDefault="00000000">
      <w:pPr>
        <w:spacing w:before="80" w:after="60" w:line="340" w:lineRule="auto"/>
        <w:ind w:left="560" w:hanging="360"/>
      </w:pPr>
      <w:proofErr w:type="gramStart"/>
      <w:r>
        <w:rPr>
          <w:b/>
          <w:bCs/>
          <w:color w:val="C77DFF"/>
        </w:rPr>
        <w:lastRenderedPageBreak/>
        <w:t xml:space="preserve">→  </w:t>
      </w:r>
      <w:r>
        <w:t>El</w:t>
      </w:r>
      <w:proofErr w:type="gramEnd"/>
      <w:r>
        <w:t xml:space="preserve"> recurso más poderoso es un adulto de confianza disponible. Nada tecnológico ni institucional lo reemplaza.</w:t>
      </w:r>
    </w:p>
    <w:p w14:paraId="7CAC291E" w14:textId="77777777" w:rsidR="00EC2076" w:rsidRDefault="00EC2076">
      <w:pPr>
        <w:spacing w:before="60" w:after="60"/>
      </w:pPr>
    </w:p>
    <w:p w14:paraId="73B26320" w14:textId="77777777" w:rsidR="00EC2076" w:rsidRDefault="00EC2076">
      <w:pPr>
        <w:pBdr>
          <w:bottom w:val="single" w:sz="3" w:space="1" w:color="C77DFF"/>
        </w:pBdr>
        <w:spacing w:before="140" w:after="140"/>
      </w:pPr>
    </w:p>
    <w:p w14:paraId="1D91ACF3" w14:textId="77777777" w:rsidR="00EC2076" w:rsidRDefault="00EC2076">
      <w:pPr>
        <w:spacing w:before="60" w:after="60"/>
      </w:pPr>
    </w:p>
    <w:p w14:paraId="78A4B686" w14:textId="77777777" w:rsidR="00EC2076" w:rsidRDefault="00000000">
      <w:pPr>
        <w:spacing w:before="60" w:after="40"/>
      </w:pPr>
      <w:r>
        <w:rPr>
          <w:i/>
          <w:iCs/>
          <w:color w:val="777777"/>
          <w:sz w:val="20"/>
          <w:szCs w:val="20"/>
        </w:rPr>
        <w:t xml:space="preserve">Este artículo está basado en </w:t>
      </w:r>
      <w:proofErr w:type="spellStart"/>
      <w:r>
        <w:rPr>
          <w:b/>
          <w:bCs/>
          <w:i/>
          <w:iCs/>
          <w:color w:val="7B2FBE"/>
          <w:sz w:val="20"/>
          <w:szCs w:val="20"/>
        </w:rPr>
        <w:t>Bullying</w:t>
      </w:r>
      <w:proofErr w:type="spellEnd"/>
      <w:r>
        <w:rPr>
          <w:b/>
          <w:bCs/>
          <w:i/>
          <w:iCs/>
          <w:color w:val="7B2FBE"/>
          <w:sz w:val="20"/>
          <w:szCs w:val="20"/>
        </w:rPr>
        <w:t xml:space="preserve"> Escolar: Análisis Exhaustivo de la Investigación Reciente 2021–2026</w:t>
      </w:r>
      <w:r>
        <w:rPr>
          <w:i/>
          <w:iCs/>
          <w:color w:val="777777"/>
          <w:sz w:val="20"/>
          <w:szCs w:val="20"/>
        </w:rPr>
        <w:t>, síntesis de más de 250 estudios revisados por pares. Su objetivo es exclusivamente preventivo y educativo.</w:t>
      </w:r>
    </w:p>
    <w:p w14:paraId="61FB211F" w14:textId="77777777" w:rsidR="00EC2076" w:rsidRDefault="00000000">
      <w:pPr>
        <w:spacing w:before="40"/>
      </w:pPr>
      <w:r>
        <w:rPr>
          <w:i/>
          <w:iCs/>
          <w:color w:val="999999"/>
          <w:sz w:val="20"/>
          <w:szCs w:val="20"/>
        </w:rPr>
        <w:t>Si identificas estas señales en un niño o adolescente, no esperes: contacta al equipo de orientación escolar o a un profesional de salud mental.</w:t>
      </w:r>
    </w:p>
    <w:p w14:paraId="7A329892" w14:textId="77777777" w:rsidR="00EC2076" w:rsidRDefault="00EC2076">
      <w:pPr>
        <w:spacing w:before="60" w:after="60"/>
      </w:pPr>
    </w:p>
    <w:sectPr w:rsidR="00EC2076">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3226"/>
    <w:multiLevelType w:val="hybridMultilevel"/>
    <w:tmpl w:val="26C22B80"/>
    <w:lvl w:ilvl="0" w:tplc="40EC21EE">
      <w:start w:val="1"/>
      <w:numFmt w:val="bullet"/>
      <w:lvlText w:val="●"/>
      <w:lvlJc w:val="left"/>
      <w:pPr>
        <w:ind w:left="720" w:hanging="360"/>
      </w:pPr>
    </w:lvl>
    <w:lvl w:ilvl="1" w:tplc="E898970E">
      <w:start w:val="1"/>
      <w:numFmt w:val="bullet"/>
      <w:lvlText w:val="○"/>
      <w:lvlJc w:val="left"/>
      <w:pPr>
        <w:ind w:left="1440" w:hanging="360"/>
      </w:pPr>
    </w:lvl>
    <w:lvl w:ilvl="2" w:tplc="7A42B4DE">
      <w:start w:val="1"/>
      <w:numFmt w:val="bullet"/>
      <w:lvlText w:val="■"/>
      <w:lvlJc w:val="left"/>
      <w:pPr>
        <w:ind w:left="2160" w:hanging="360"/>
      </w:pPr>
    </w:lvl>
    <w:lvl w:ilvl="3" w:tplc="3E98CEC2">
      <w:start w:val="1"/>
      <w:numFmt w:val="bullet"/>
      <w:lvlText w:val="●"/>
      <w:lvlJc w:val="left"/>
      <w:pPr>
        <w:ind w:left="2880" w:hanging="360"/>
      </w:pPr>
    </w:lvl>
    <w:lvl w:ilvl="4" w:tplc="77347816">
      <w:start w:val="1"/>
      <w:numFmt w:val="bullet"/>
      <w:lvlText w:val="○"/>
      <w:lvlJc w:val="left"/>
      <w:pPr>
        <w:ind w:left="3600" w:hanging="360"/>
      </w:pPr>
    </w:lvl>
    <w:lvl w:ilvl="5" w:tplc="6C30CC96">
      <w:start w:val="1"/>
      <w:numFmt w:val="bullet"/>
      <w:lvlText w:val="■"/>
      <w:lvlJc w:val="left"/>
      <w:pPr>
        <w:ind w:left="4320" w:hanging="360"/>
      </w:pPr>
    </w:lvl>
    <w:lvl w:ilvl="6" w:tplc="272AFE84">
      <w:start w:val="1"/>
      <w:numFmt w:val="bullet"/>
      <w:lvlText w:val="●"/>
      <w:lvlJc w:val="left"/>
      <w:pPr>
        <w:ind w:left="5040" w:hanging="360"/>
      </w:pPr>
    </w:lvl>
    <w:lvl w:ilvl="7" w:tplc="A7DAF9B2">
      <w:start w:val="1"/>
      <w:numFmt w:val="bullet"/>
      <w:lvlText w:val="●"/>
      <w:lvlJc w:val="left"/>
      <w:pPr>
        <w:ind w:left="5760" w:hanging="360"/>
      </w:pPr>
    </w:lvl>
    <w:lvl w:ilvl="8" w:tplc="A7642704">
      <w:start w:val="1"/>
      <w:numFmt w:val="bullet"/>
      <w:lvlText w:val="●"/>
      <w:lvlJc w:val="left"/>
      <w:pPr>
        <w:ind w:left="6480" w:hanging="360"/>
      </w:pPr>
    </w:lvl>
  </w:abstractNum>
  <w:num w:numId="1" w16cid:durableId="876896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076"/>
    <w:rsid w:val="006573A6"/>
    <w:rsid w:val="00D8240D"/>
    <w:rsid w:val="00EC20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B0ED"/>
  <w15:docId w15:val="{242BD69D-8B5D-4081-AA4C-AD7D3B71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1380</Words>
  <Characters>7595</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cesar escalante tovar</cp:lastModifiedBy>
  <cp:revision>2</cp:revision>
  <dcterms:created xsi:type="dcterms:W3CDTF">2026-03-15T16:39:00Z</dcterms:created>
  <dcterms:modified xsi:type="dcterms:W3CDTF">2026-03-15T16:39:00Z</dcterms:modified>
</cp:coreProperties>
</file>