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3716" w14:textId="77777777" w:rsidR="003C5552" w:rsidRDefault="00000000">
      <w:pPr>
        <w:pStyle w:val="Ttulo1"/>
      </w:pPr>
      <w:r>
        <w:t>6. Landing page - versión redactada</w:t>
      </w:r>
    </w:p>
    <w:p w14:paraId="6A910FBF" w14:textId="77777777" w:rsidR="003C5552" w:rsidRDefault="00000000">
      <w:pPr>
        <w:pStyle w:val="Ttulo2"/>
      </w:pPr>
      <w:r>
        <w:t>Hero</w:t>
      </w:r>
    </w:p>
    <w:p w14:paraId="5A15FA89" w14:textId="77777777" w:rsidR="003C5552" w:rsidRDefault="00000000">
      <w:pPr>
        <w:spacing w:after="120"/>
      </w:pPr>
      <w:r>
        <w:t>INCLUSIÓN SIN IMPROVISACIÓN</w:t>
      </w:r>
      <w:r>
        <w:br/>
        <w:t>Cómo entender y acompañar a niños neurodivergentes en el aula y en casa</w:t>
      </w:r>
      <w:r>
        <w:br/>
        <w:t>Seminario intensivo para docentes, educadores, madres y padres de familia</w:t>
      </w:r>
      <w:r>
        <w:br/>
        <w:t>TDA - TDAH - Autismo y otras condiciones del neurodesarrollo</w:t>
      </w:r>
      <w:r>
        <w:br/>
      </w:r>
      <w:r>
        <w:br/>
        <w:t>Acompañar mejor no empieza con hacer más. Empieza con entender mejor.</w:t>
      </w:r>
      <w:r>
        <w:br/>
        <w:t xml:space="preserve">Cupos limitados | </w:t>
      </w:r>
      <w:proofErr w:type="gramStart"/>
      <w:r>
        <w:t>Junio</w:t>
      </w:r>
      <w:proofErr w:type="gramEnd"/>
      <w:r>
        <w:t xml:space="preserve"> 2026 | 3 sábados intensivos</w:t>
      </w:r>
    </w:p>
    <w:p w14:paraId="1839460B" w14:textId="77777777" w:rsidR="003C5552" w:rsidRDefault="00000000">
      <w:pPr>
        <w:pStyle w:val="Ttulo2"/>
      </w:pPr>
      <w:r>
        <w:t>Sección problema</w:t>
      </w:r>
    </w:p>
    <w:p w14:paraId="6840D987" w14:textId="77777777" w:rsidR="003C5552" w:rsidRDefault="00000000">
      <w:pPr>
        <w:spacing w:after="120"/>
      </w:pPr>
      <w:r>
        <w:t>Hoy la inclusión ya no es opcional, pero sigue siendo profundamente improvisada.</w:t>
      </w:r>
      <w:r>
        <w:br/>
      </w:r>
      <w:r>
        <w:br/>
        <w:t>A los docentes se les exige incluir, adaptar, contener y reportar avances, aun cuando muchas veces nunca fueron formados para leer lo que realmente le pasa al niño.</w:t>
      </w:r>
      <w:r>
        <w:br/>
      </w:r>
      <w:r>
        <w:br/>
        <w:t>A las familias se les pide paciencia, constancia y esperanza, mientras cargan preguntas que nadie les responde con claridad: qué significa el diagnóstico, qué esperar del desarrollo, cómo ayudar sin dañar y qué pasará con su hijo en el futuro.</w:t>
      </w:r>
      <w:r>
        <w:br/>
      </w:r>
      <w:r>
        <w:br/>
        <w:t>Cuando falta comprensión, todos se desgastan: el niño se frustra, el docente se agota y la familia empieza a vivir entre la culpa, el miedo y la sensación de no estar haciéndolo bien.</w:t>
      </w:r>
    </w:p>
    <w:p w14:paraId="1AE5FF77" w14:textId="77777777" w:rsidR="003C5552" w:rsidRDefault="00000000">
      <w:pPr>
        <w:pStyle w:val="Ttulo2"/>
      </w:pPr>
      <w:r>
        <w:t>Giro</w:t>
      </w:r>
    </w:p>
    <w:p w14:paraId="04862F88" w14:textId="77777777" w:rsidR="003C5552" w:rsidRDefault="00000000">
      <w:pPr>
        <w:spacing w:after="120"/>
      </w:pPr>
      <w:r>
        <w:t>En muchos casos, el problema no está en el niño. Está en la forma en que estamos intentando ayudarlo.</w:t>
      </w:r>
      <w:r>
        <w:br/>
        <w:t>Y mientras no entendamos cómo funciona su desarrollo, seguiremos corrigiendo conductas sin comprender su origen.</w:t>
      </w:r>
    </w:p>
    <w:p w14:paraId="2ADA29D5" w14:textId="77777777" w:rsidR="003C5552" w:rsidRDefault="00000000">
      <w:pPr>
        <w:pStyle w:val="Ttulo2"/>
      </w:pPr>
      <w:r>
        <w:t>Propuesta</w:t>
      </w:r>
    </w:p>
    <w:p w14:paraId="0E83976A" w14:textId="77777777" w:rsidR="003C5552" w:rsidRDefault="00000000">
      <w:pPr>
        <w:spacing w:after="120"/>
      </w:pPr>
      <w:r>
        <w:t>Este seminario no busca que memorices etiquetas. Busca que aprendas a mirar distinto, interpretar mejor y actuar con más criterio.</w:t>
      </w:r>
      <w:r>
        <w:br/>
        <w:t>Porque entender la neurodivergencia no es solo nombrar un diagnóstico; es aprender a traducirlo en decisiones concretas para la escuela, la familia y la vida cotidiana.</w:t>
      </w:r>
    </w:p>
    <w:p w14:paraId="69547879" w14:textId="77777777" w:rsidR="003C5552" w:rsidRDefault="00000000">
      <w:pPr>
        <w:pStyle w:val="Ttulo2"/>
      </w:pPr>
      <w:r>
        <w:t>Aprenderás a</w:t>
      </w:r>
    </w:p>
    <w:p w14:paraId="689EB849" w14:textId="77777777" w:rsidR="003C5552" w:rsidRDefault="00000000">
      <w:pPr>
        <w:ind w:left="288" w:hanging="173"/>
      </w:pPr>
      <w:r>
        <w:t>• Diferenciar con claridad neurodiversidad, neurodivergencia y trastornos del neurodesarrollo.</w:t>
      </w:r>
    </w:p>
    <w:p w14:paraId="2C10ABCD" w14:textId="77777777" w:rsidR="003C5552" w:rsidRDefault="00000000">
      <w:pPr>
        <w:ind w:left="288" w:hanging="173"/>
      </w:pPr>
      <w:r>
        <w:t>• Comprender el desarrollo cerebral y neuropsicológico detrás de la conducta.</w:t>
      </w:r>
    </w:p>
    <w:p w14:paraId="169BA4CD" w14:textId="77777777" w:rsidR="003C5552" w:rsidRDefault="00000000">
      <w:pPr>
        <w:ind w:left="288" w:hanging="173"/>
      </w:pPr>
      <w:r>
        <w:t>• Distinguir desregulación, dificultad, mala lectura del contexto y expectativas poco ajustadas.</w:t>
      </w:r>
    </w:p>
    <w:p w14:paraId="6C0E1154" w14:textId="77777777" w:rsidR="003C5552" w:rsidRDefault="00000000">
      <w:pPr>
        <w:ind w:left="288" w:hanging="173"/>
      </w:pPr>
      <w:r>
        <w:t>• Traducir la evidencia en herramientas concretas para aula y hogar.</w:t>
      </w:r>
    </w:p>
    <w:p w14:paraId="72BBC0F1" w14:textId="77777777" w:rsidR="003C5552" w:rsidRDefault="00000000">
      <w:pPr>
        <w:ind w:left="288" w:hanging="173"/>
      </w:pPr>
      <w:r>
        <w:t>• Entender la diferencia entre inteligencia, rendimiento, funcionamiento adaptativo y necesidad de apoyos.</w:t>
      </w:r>
    </w:p>
    <w:p w14:paraId="27E5E074" w14:textId="77777777" w:rsidR="003C5552" w:rsidRDefault="00000000">
      <w:pPr>
        <w:ind w:left="288" w:hanging="173"/>
      </w:pPr>
      <w:r>
        <w:t>• Pensar adolescencia, sexualidad, inclusión e independencia sin simplificaciones.</w:t>
      </w:r>
    </w:p>
    <w:p w14:paraId="38E08234" w14:textId="77777777" w:rsidR="003C5552" w:rsidRDefault="00000000">
      <w:pPr>
        <w:pStyle w:val="Ttulo2"/>
      </w:pPr>
      <w:r>
        <w:lastRenderedPageBreak/>
        <w:t>Programa</w:t>
      </w:r>
    </w:p>
    <w:p w14:paraId="17EFEA59" w14:textId="77777777" w:rsidR="003C5552" w:rsidRDefault="00000000">
      <w:r>
        <w:rPr>
          <w:b/>
          <w:bCs/>
          <w:color w:val="415A77"/>
        </w:rPr>
        <w:t xml:space="preserve">Sábado 1 - Entendiendo lo que realmente le pasa al niño: </w:t>
      </w:r>
      <w:r>
        <w:t>Neurodivergencia, tipos más frecuentes, desarrollo cerebral, conducta y límites del diagnóstico.</w:t>
      </w:r>
    </w:p>
    <w:p w14:paraId="69FE098F" w14:textId="77777777" w:rsidR="003C5552" w:rsidRDefault="00000000">
      <w:r>
        <w:rPr>
          <w:b/>
          <w:bCs/>
          <w:color w:val="415A77"/>
        </w:rPr>
        <w:t xml:space="preserve">Sábado 2 - Qué hacer cuando no encaja en el aula o en casa: </w:t>
      </w:r>
      <w:r>
        <w:t>Adaptaciones, lectura práctica del diagnóstico, herramientas de acompañamiento y trabajo conjunto familia-escuela.</w:t>
      </w:r>
    </w:p>
    <w:p w14:paraId="51C199C0" w14:textId="77777777" w:rsidR="003C5552" w:rsidRDefault="00000000">
      <w:r>
        <w:rPr>
          <w:b/>
          <w:bCs/>
          <w:color w:val="415A77"/>
        </w:rPr>
        <w:t xml:space="preserve">Sábado 3 - Cómo acompañar su futuro sin dañarlo: </w:t>
      </w:r>
      <w:r>
        <w:t>Adolescencia, identidad, sexualidad, autonomía, proyecto de vida y transición a la adultez.</w:t>
      </w:r>
    </w:p>
    <w:p w14:paraId="0B343CAF" w14:textId="77777777" w:rsidR="003C5552" w:rsidRDefault="00000000">
      <w:pPr>
        <w:pStyle w:val="Ttulo1"/>
      </w:pPr>
      <w:r>
        <w:t>7. Bio sugerida del expositor</w:t>
      </w:r>
    </w:p>
    <w:p w14:paraId="6E08C88F" w14:textId="77777777" w:rsidR="003C5552" w:rsidRDefault="00000000">
      <w:pPr>
        <w:spacing w:after="120"/>
      </w:pPr>
      <w:r>
        <w:t>César Andrés Escalante Sifuentes es psicólogo y psicoterapeuta, autor de la obra "Cuando el cerebro va por otro camino" y referente clínico dentro del ecosistema EADES. Su trabajo integra comprensión clínica, divulgación rigurosa y una mirada profundamente humana sobre los procesos del desarrollo, la salud mental y el acompañamiento familiar. En este seminario propone una lectura que conecta neurociencia, práctica educativa y vida cotidiana, para convertir conceptos complejos en herramientas útiles para quienes acompañan a niños y adolescentes neurodivergentes.</w:t>
      </w:r>
    </w:p>
    <w:p w14:paraId="714404CE" w14:textId="7C4A4AAE" w:rsidR="003C5552" w:rsidRDefault="003C5552">
      <w:pPr>
        <w:spacing w:after="120"/>
      </w:pPr>
    </w:p>
    <w:sectPr w:rsidR="003C5552">
      <w:pgSz w:w="12240" w:h="15840"/>
      <w:pgMar w:top="1008" w:right="1080" w:bottom="1008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04F7C64-5F70-4A5B-BE32-9F57FB565DA9}"/>
    <w:embedBold r:id="rId2" w:fontKey="{F34A397C-254C-4598-B777-91637CE3FC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01AEB1-E63B-4AEF-ADA6-D40565C15B78}"/>
    <w:embedBold r:id="rId4" w:fontKey="{3F97C544-6056-4681-855F-675C39801A2A}"/>
    <w:embedItalic r:id="rId5" w:fontKey="{BD13A589-68F9-4FC2-BFA9-A629270F909C}"/>
    <w:embedBoldItalic r:id="rId6" w:fontKey="{A9B59E02-58AE-477E-87B8-C4B75CBA7C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644DFEA-77CC-4C3E-8656-3E64DC858D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D5E0D"/>
    <w:multiLevelType w:val="multilevel"/>
    <w:tmpl w:val="D7C08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472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552"/>
    <w:rsid w:val="003C5552"/>
    <w:rsid w:val="00935FEE"/>
    <w:rsid w:val="009C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30620"/>
  <w15:docId w15:val="{0FE2B0CB-C75E-4E23-85D4-BB12004A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82828"/>
        <w:sz w:val="21"/>
        <w:szCs w:val="21"/>
        <w:lang w:val="es-PE" w:eastAsia="es-PE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 w:after="120"/>
      <w:outlineLvl w:val="0"/>
    </w:pPr>
    <w:rPr>
      <w:rFonts w:ascii="Calibri" w:eastAsia="Calibri" w:hAnsi="Calibri" w:cs="Calibri"/>
      <w:b/>
      <w:bCs/>
      <w:color w:val="415A77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120"/>
      <w:outlineLvl w:val="1"/>
    </w:pPr>
    <w:rPr>
      <w:rFonts w:ascii="Calibri" w:eastAsia="Calibri" w:hAnsi="Calibri" w:cs="Calibri"/>
      <w:b/>
      <w:bCs/>
      <w:color w:val="415A7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120"/>
      <w:outlineLvl w:val="2"/>
    </w:pPr>
    <w:rPr>
      <w:rFonts w:ascii="Calibri" w:eastAsia="Calibri" w:hAnsi="Calibri" w:cs="Calibri"/>
      <w:b/>
      <w:bCs/>
      <w:color w:val="415A7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60" w:after="120" w:line="240" w:lineRule="auto"/>
    </w:pPr>
    <w:rPr>
      <w:rFonts w:ascii="Calibri" w:eastAsia="Calibri" w:hAnsi="Calibri" w:cs="Calibri"/>
      <w:b/>
      <w:bCs/>
      <w:color w:val="415A77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5JzynYXO0jzRQYYgcBPXy2jyMw==">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498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EADES EADES</cp:lastModifiedBy>
  <cp:revision>2</cp:revision>
  <dcterms:created xsi:type="dcterms:W3CDTF">2026-04-20T17:08:00Z</dcterms:created>
  <dcterms:modified xsi:type="dcterms:W3CDTF">2026-04-20T17:15:00Z</dcterms:modified>
</cp:coreProperties>
</file>