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9E3E" w14:textId="329DADF0" w:rsidR="00643DA3" w:rsidRPr="00BE6D0D" w:rsidRDefault="00A35BAB" w:rsidP="00643DA3">
      <w:pPr>
        <w:pStyle w:val="PlainText"/>
        <w:jc w:val="both"/>
        <w:rPr>
          <w:rFonts w:asciiTheme="minorHAnsi" w:hAnsiTheme="minorHAnsi" w:cstheme="minorHAnsi"/>
          <w:b/>
          <w:sz w:val="24"/>
          <w:szCs w:val="24"/>
        </w:rPr>
      </w:pP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sidR="00643DA3" w:rsidRPr="00BE6D0D">
        <w:rPr>
          <w:rFonts w:asciiTheme="minorHAnsi" w:hAnsiTheme="minorHAnsi" w:cstheme="minorHAnsi"/>
          <w:b/>
          <w:sz w:val="24"/>
          <w:szCs w:val="24"/>
        </w:rPr>
        <w:t xml:space="preserve">Assignment </w:t>
      </w:r>
      <w:r w:rsidR="003843AD">
        <w:rPr>
          <w:rFonts w:asciiTheme="minorHAnsi" w:hAnsiTheme="minorHAnsi" w:cstheme="minorHAnsi"/>
          <w:b/>
          <w:sz w:val="24"/>
          <w:szCs w:val="24"/>
        </w:rPr>
        <w:t>1</w:t>
      </w:r>
      <w:proofErr w:type="gramStart"/>
      <w:r w:rsidR="003843AD">
        <w:rPr>
          <w:rFonts w:asciiTheme="minorHAnsi" w:hAnsiTheme="minorHAnsi" w:cstheme="minorHAnsi"/>
          <w:b/>
          <w:sz w:val="24"/>
          <w:szCs w:val="24"/>
        </w:rPr>
        <w:t xml:space="preserve">b </w:t>
      </w:r>
      <w:r w:rsidR="00643DA3" w:rsidRPr="00BE6D0D">
        <w:rPr>
          <w:rFonts w:asciiTheme="minorHAnsi" w:hAnsiTheme="minorHAnsi" w:cstheme="minorHAnsi"/>
          <w:b/>
          <w:sz w:val="24"/>
          <w:szCs w:val="24"/>
        </w:rPr>
        <w:t xml:space="preserve"> –</w:t>
      </w:r>
      <w:proofErr w:type="gramEnd"/>
      <w:r w:rsidR="00643DA3" w:rsidRPr="00BE6D0D">
        <w:rPr>
          <w:rFonts w:asciiTheme="minorHAnsi" w:hAnsiTheme="minorHAnsi" w:cstheme="minorHAnsi"/>
          <w:b/>
          <w:sz w:val="24"/>
          <w:szCs w:val="24"/>
        </w:rPr>
        <w:t xml:space="preserve"> Potential outcomes </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2AB2E0FE"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covers three core parts of the course: potential outcomes, regressio</w:t>
      </w:r>
      <w:r w:rsidR="00A35BAB">
        <w:rPr>
          <w:rFonts w:asciiTheme="minorHAnsi" w:hAnsiTheme="minorHAnsi" w:cstheme="minorHAnsi"/>
          <w:sz w:val="24"/>
          <w:szCs w:val="24"/>
        </w:rPr>
        <w:t>n</w:t>
      </w:r>
      <w:r w:rsidR="00432483">
        <w:rPr>
          <w:rFonts w:asciiTheme="minorHAnsi" w:hAnsiTheme="minorHAnsi" w:cstheme="minorHAnsi"/>
          <w:sz w:val="24"/>
          <w:szCs w:val="24"/>
        </w:rPr>
        <w:t xml:space="preserve">.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585F7E40"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627B348A" w14:textId="22065EDB" w:rsidR="00686097" w:rsidRDefault="00686097" w:rsidP="00686097">
      <w:pPr>
        <w:pStyle w:val="PlainText"/>
        <w:numPr>
          <w:ilvl w:val="2"/>
          <w:numId w:val="1"/>
        </w:numPr>
        <w:jc w:val="both"/>
        <w:rPr>
          <w:rFonts w:asciiTheme="minorHAnsi" w:hAnsiTheme="minorHAnsi" w:cstheme="minorHAnsi"/>
          <w:sz w:val="24"/>
          <w:szCs w:val="24"/>
        </w:rPr>
      </w:pPr>
      <w:r>
        <w:rPr>
          <w:rFonts w:asciiTheme="minorHAnsi" w:hAnsiTheme="minorHAnsi" w:cstheme="minorHAnsi"/>
          <w:sz w:val="24"/>
          <w:szCs w:val="24"/>
        </w:rPr>
        <w:t>When is SUTVA typically violated?</w:t>
      </w:r>
    </w:p>
    <w:p w14:paraId="6971C87B" w14:textId="3AF4CD64" w:rsidR="00686097" w:rsidRDefault="00686097" w:rsidP="00686097">
      <w:pPr>
        <w:pStyle w:val="PlainText"/>
        <w:numPr>
          <w:ilvl w:val="3"/>
          <w:numId w:val="1"/>
        </w:numPr>
        <w:jc w:val="both"/>
        <w:rPr>
          <w:rFonts w:asciiTheme="minorHAnsi" w:hAnsiTheme="minorHAnsi" w:cstheme="minorHAnsi"/>
          <w:sz w:val="24"/>
          <w:szCs w:val="24"/>
        </w:rPr>
      </w:pPr>
      <w:r>
        <w:rPr>
          <w:rFonts w:asciiTheme="minorHAnsi" w:hAnsiTheme="minorHAnsi" w:cstheme="minorHAnsi"/>
          <w:sz w:val="24"/>
          <w:szCs w:val="24"/>
        </w:rPr>
        <w:t xml:space="preserve">Peer effects, externalities, spill overs </w:t>
      </w:r>
      <w:proofErr w:type="spellStart"/>
      <w:r>
        <w:rPr>
          <w:rFonts w:asciiTheme="minorHAnsi" w:hAnsiTheme="minorHAnsi" w:cstheme="minorHAnsi"/>
          <w:sz w:val="24"/>
          <w:szCs w:val="24"/>
        </w:rPr>
        <w:t>bc</w:t>
      </w:r>
      <w:proofErr w:type="spellEnd"/>
      <w:r>
        <w:rPr>
          <w:rFonts w:asciiTheme="minorHAnsi" w:hAnsiTheme="minorHAnsi" w:cstheme="minorHAnsi"/>
          <w:sz w:val="24"/>
          <w:szCs w:val="24"/>
        </w:rPr>
        <w:t xml:space="preserve"> those by definition mean </w:t>
      </w:r>
      <w:r>
        <w:rPr>
          <w:rFonts w:asciiTheme="minorHAnsi" w:hAnsiTheme="minorHAnsi" w:cstheme="minorHAnsi"/>
          <w:i/>
          <w:iCs/>
          <w:sz w:val="24"/>
          <w:szCs w:val="24"/>
        </w:rPr>
        <w:t>something else other than my treatment assignment</w:t>
      </w:r>
      <w:r>
        <w:rPr>
          <w:rFonts w:asciiTheme="minorHAnsi" w:hAnsiTheme="minorHAnsi" w:cstheme="minorHAnsi"/>
          <w:sz w:val="24"/>
          <w:szCs w:val="24"/>
        </w:rPr>
        <w:t xml:space="preserve"> is determine whether I am observing </w:t>
      </w:r>
      <w:proofErr w:type="gramStart"/>
      <w:r>
        <w:rPr>
          <w:rFonts w:asciiTheme="minorHAnsi" w:hAnsiTheme="minorHAnsi" w:cstheme="minorHAnsi"/>
          <w:sz w:val="24"/>
          <w:szCs w:val="24"/>
        </w:rPr>
        <w:t>Y(</w:t>
      </w:r>
      <w:proofErr w:type="gramEnd"/>
      <w:r>
        <w:rPr>
          <w:rFonts w:asciiTheme="minorHAnsi" w:hAnsiTheme="minorHAnsi" w:cstheme="minorHAnsi"/>
          <w:sz w:val="24"/>
          <w:szCs w:val="24"/>
        </w:rPr>
        <w:t xml:space="preserve">1) (my treatment related potential outcome) or Y(0) (my control related potential outcome). </w:t>
      </w:r>
      <w:proofErr w:type="spellStart"/>
      <w:r>
        <w:rPr>
          <w:rFonts w:asciiTheme="minorHAnsi" w:hAnsiTheme="minorHAnsi" w:cstheme="minorHAnsi"/>
          <w:sz w:val="24"/>
          <w:szCs w:val="24"/>
        </w:rPr>
        <w:t>Usualy</w:t>
      </w:r>
      <w:proofErr w:type="spellEnd"/>
      <w:r>
        <w:rPr>
          <w:rFonts w:asciiTheme="minorHAnsi" w:hAnsiTheme="minorHAnsi" w:cstheme="minorHAnsi"/>
          <w:sz w:val="24"/>
          <w:szCs w:val="24"/>
        </w:rPr>
        <w:t xml:space="preserve"> this is going to require careful consideration of the research design and which controls will be included. So maybe if it’s </w:t>
      </w:r>
      <w:proofErr w:type="spellStart"/>
      <w:r>
        <w:rPr>
          <w:rFonts w:asciiTheme="minorHAnsi" w:hAnsiTheme="minorHAnsi" w:cstheme="minorHAnsi"/>
          <w:sz w:val="24"/>
          <w:szCs w:val="24"/>
        </w:rPr>
        <w:t>Perma</w:t>
      </w:r>
      <w:proofErr w:type="spellEnd"/>
      <w:r>
        <w:rPr>
          <w:rFonts w:asciiTheme="minorHAnsi" w:hAnsiTheme="minorHAnsi" w:cstheme="minorHAnsi"/>
          <w:sz w:val="24"/>
          <w:szCs w:val="24"/>
        </w:rPr>
        <w:t xml:space="preserve"> being treated you don’t want to include as controls the </w:t>
      </w:r>
      <w:r>
        <w:rPr>
          <w:rFonts w:asciiTheme="minorHAnsi" w:hAnsiTheme="minorHAnsi" w:cstheme="minorHAnsi"/>
          <w:i/>
          <w:iCs/>
          <w:sz w:val="24"/>
          <w:szCs w:val="24"/>
        </w:rPr>
        <w:t>neighboring region</w:t>
      </w:r>
      <w:r>
        <w:rPr>
          <w:rFonts w:asciiTheme="minorHAnsi" w:hAnsiTheme="minorHAnsi" w:cstheme="minorHAnsi"/>
          <w:sz w:val="24"/>
          <w:szCs w:val="24"/>
        </w:rPr>
        <w:t xml:space="preserve"> unless it is a treatment where spillovers are not plausible.  </w:t>
      </w:r>
    </w:p>
    <w:p w14:paraId="5C7856E2" w14:textId="4F2D3A9F" w:rsidR="00686097" w:rsidRDefault="00686097" w:rsidP="00686097">
      <w:pPr>
        <w:pStyle w:val="PlainText"/>
        <w:numPr>
          <w:ilvl w:val="3"/>
          <w:numId w:val="1"/>
        </w:numPr>
        <w:jc w:val="both"/>
        <w:rPr>
          <w:rFonts w:asciiTheme="minorHAnsi" w:hAnsiTheme="minorHAnsi" w:cstheme="minorHAnsi"/>
          <w:sz w:val="24"/>
          <w:szCs w:val="24"/>
        </w:rPr>
      </w:pPr>
      <w:r>
        <w:rPr>
          <w:rFonts w:asciiTheme="minorHAnsi" w:hAnsiTheme="minorHAnsi" w:cstheme="minorHAnsi"/>
          <w:sz w:val="24"/>
          <w:szCs w:val="24"/>
        </w:rPr>
        <w:t xml:space="preserve">Hidden variations in treatment.  You’re studying the effect of schools on test outcomes, but some of the schools are very poor and some are very rich.  Then probably you want to have a </w:t>
      </w:r>
      <w:proofErr w:type="spellStart"/>
      <w:r>
        <w:rPr>
          <w:rFonts w:asciiTheme="minorHAnsi" w:hAnsiTheme="minorHAnsi" w:cstheme="minorHAnsi"/>
          <w:sz w:val="24"/>
          <w:szCs w:val="24"/>
        </w:rPr>
        <w:t>D_poor</w:t>
      </w:r>
      <w:proofErr w:type="spellEnd"/>
      <w:r>
        <w:rPr>
          <w:rFonts w:asciiTheme="minorHAnsi" w:hAnsiTheme="minorHAnsi" w:cstheme="minorHAnsi"/>
          <w:sz w:val="24"/>
          <w:szCs w:val="24"/>
        </w:rPr>
        <w:t xml:space="preserve"> variable and </w:t>
      </w:r>
      <w:r>
        <w:rPr>
          <w:rFonts w:asciiTheme="minorHAnsi" w:hAnsiTheme="minorHAnsi" w:cstheme="minorHAnsi"/>
          <w:sz w:val="24"/>
          <w:szCs w:val="24"/>
        </w:rPr>
        <w:lastRenderedPageBreak/>
        <w:t xml:space="preserve">a </w:t>
      </w:r>
      <w:proofErr w:type="spellStart"/>
      <w:r>
        <w:rPr>
          <w:rFonts w:asciiTheme="minorHAnsi" w:hAnsiTheme="minorHAnsi" w:cstheme="minorHAnsi"/>
          <w:sz w:val="24"/>
          <w:szCs w:val="24"/>
        </w:rPr>
        <w:t>D_rich</w:t>
      </w:r>
      <w:proofErr w:type="spellEnd"/>
      <w:r>
        <w:rPr>
          <w:rFonts w:asciiTheme="minorHAnsi" w:hAnsiTheme="minorHAnsi" w:cstheme="minorHAnsi"/>
          <w:sz w:val="24"/>
          <w:szCs w:val="24"/>
        </w:rPr>
        <w:t xml:space="preserve"> variable.  Just defining the treatment differently by the different “hidden variation” can be a solution.</w:t>
      </w:r>
    </w:p>
    <w:p w14:paraId="152EC320" w14:textId="4020C456" w:rsidR="00686097" w:rsidRDefault="00686097" w:rsidP="00686097">
      <w:pPr>
        <w:pStyle w:val="PlainText"/>
        <w:numPr>
          <w:ilvl w:val="3"/>
          <w:numId w:val="1"/>
        </w:numPr>
        <w:jc w:val="both"/>
        <w:rPr>
          <w:rFonts w:asciiTheme="minorHAnsi" w:hAnsiTheme="minorHAnsi" w:cstheme="minorHAnsi"/>
          <w:sz w:val="24"/>
          <w:szCs w:val="24"/>
        </w:rPr>
      </w:pPr>
      <w:r>
        <w:rPr>
          <w:rFonts w:asciiTheme="minorHAnsi" w:hAnsiTheme="minorHAnsi" w:cstheme="minorHAnsi"/>
          <w:sz w:val="24"/>
          <w:szCs w:val="24"/>
        </w:rPr>
        <w:t xml:space="preserve">Anticipation. Let’s say that you know you are going to get a big raise in six months.  You might spend more on the renovation of your home </w:t>
      </w:r>
      <w:r>
        <w:rPr>
          <w:rFonts w:asciiTheme="minorHAnsi" w:hAnsiTheme="minorHAnsi" w:cstheme="minorHAnsi"/>
          <w:i/>
          <w:iCs/>
          <w:sz w:val="24"/>
          <w:szCs w:val="24"/>
        </w:rPr>
        <w:t>now</w:t>
      </w:r>
      <w:r>
        <w:rPr>
          <w:rFonts w:asciiTheme="minorHAnsi" w:hAnsiTheme="minorHAnsi" w:cstheme="minorHAnsi"/>
          <w:sz w:val="24"/>
          <w:szCs w:val="24"/>
        </w:rPr>
        <w:t xml:space="preserve">.  If the treatment effect is occurring earlier in time before the treatment status changes, then the outcome that we observe is based on </w:t>
      </w:r>
      <w:r>
        <w:rPr>
          <w:rFonts w:asciiTheme="minorHAnsi" w:hAnsiTheme="minorHAnsi" w:cstheme="minorHAnsi"/>
          <w:i/>
          <w:iCs/>
          <w:sz w:val="24"/>
          <w:szCs w:val="24"/>
        </w:rPr>
        <w:t>future assignment</w:t>
      </w:r>
      <w:r>
        <w:rPr>
          <w:rFonts w:asciiTheme="minorHAnsi" w:hAnsiTheme="minorHAnsi" w:cstheme="minorHAnsi"/>
          <w:sz w:val="24"/>
          <w:szCs w:val="24"/>
        </w:rPr>
        <w:t xml:space="preserve">, not </w:t>
      </w:r>
      <w:r>
        <w:rPr>
          <w:rFonts w:asciiTheme="minorHAnsi" w:hAnsiTheme="minorHAnsi" w:cstheme="minorHAnsi"/>
          <w:i/>
          <w:iCs/>
          <w:sz w:val="24"/>
          <w:szCs w:val="24"/>
        </w:rPr>
        <w:t xml:space="preserve">present assignment. </w:t>
      </w:r>
      <w:r>
        <w:rPr>
          <w:rFonts w:asciiTheme="minorHAnsi" w:hAnsiTheme="minorHAnsi" w:cstheme="minorHAnsi"/>
          <w:sz w:val="24"/>
          <w:szCs w:val="24"/>
        </w:rPr>
        <w:t xml:space="preserve">And that is a violation. We see this actually in difference-in-differences </w:t>
      </w:r>
      <w:proofErr w:type="spellStart"/>
      <w:r>
        <w:rPr>
          <w:rFonts w:asciiTheme="minorHAnsi" w:hAnsiTheme="minorHAnsi" w:cstheme="minorHAnsi"/>
          <w:sz w:val="24"/>
          <w:szCs w:val="24"/>
        </w:rPr>
        <w:t>bc</w:t>
      </w:r>
      <w:proofErr w:type="spellEnd"/>
      <w:r>
        <w:rPr>
          <w:rFonts w:asciiTheme="minorHAnsi" w:hAnsiTheme="minorHAnsi" w:cstheme="minorHAnsi"/>
          <w:sz w:val="24"/>
          <w:szCs w:val="24"/>
        </w:rPr>
        <w:t xml:space="preserve"> “no anticipation” is actually one of the assumptions of </w:t>
      </w:r>
      <w:proofErr w:type="spellStart"/>
      <w:r>
        <w:rPr>
          <w:rFonts w:asciiTheme="minorHAnsi" w:hAnsiTheme="minorHAnsi" w:cstheme="minorHAnsi"/>
          <w:sz w:val="24"/>
          <w:szCs w:val="24"/>
        </w:rPr>
        <w:t>DiD</w:t>
      </w:r>
      <w:proofErr w:type="spellEnd"/>
      <w:r>
        <w:rPr>
          <w:rFonts w:asciiTheme="minorHAnsi" w:hAnsiTheme="minorHAnsi" w:cstheme="minorHAnsi"/>
          <w:sz w:val="24"/>
          <w:szCs w:val="24"/>
        </w:rPr>
        <w:t xml:space="preserve">. </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5E82F77C"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60FBDFF0" w14:textId="3CEC7185" w:rsidR="00D40100" w:rsidRDefault="00D40100" w:rsidP="000D4668">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Programming exercise version of #1. </w:t>
      </w:r>
    </w:p>
    <w:p w14:paraId="05767A7A" w14:textId="181B0E2F" w:rsidR="000D4668" w:rsidRDefault="000D4668" w:rsidP="00D40100">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dataset with 10,000 observations where Y1 and Y0 differ across the population.  Make the ATE equal to 10. </w:t>
      </w:r>
    </w:p>
    <w:p w14:paraId="615D4B4D" w14:textId="20F4FD9D" w:rsidR="000D4668" w:rsidRDefault="000D4668"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Use the perfect doctor example to assign treatment to each unit. Decompose the SDO, as we did before, into selection bias and weighted heterogenous treatment effect bias. </w:t>
      </w:r>
    </w:p>
    <w:p w14:paraId="71B23052" w14:textId="4CDA8E57" w:rsidR="00F5530F" w:rsidRDefault="005702F2" w:rsidP="005702F2">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Now</w:t>
      </w:r>
      <w:r w:rsidR="00F5530F">
        <w:rPr>
          <w:rFonts w:asciiTheme="minorHAnsi" w:hAnsiTheme="minorHAnsi" w:cstheme="minorHAnsi"/>
          <w:sz w:val="24"/>
          <w:szCs w:val="24"/>
        </w:rPr>
        <w:t xml:space="preserve"> use randomization for </w:t>
      </w:r>
      <w:r w:rsidR="009E0541">
        <w:rPr>
          <w:rFonts w:asciiTheme="minorHAnsi" w:hAnsiTheme="minorHAnsi" w:cstheme="minorHAnsi"/>
          <w:sz w:val="24"/>
          <w:szCs w:val="24"/>
        </w:rPr>
        <w:t>D</w:t>
      </w:r>
      <w:r w:rsidR="0091735C">
        <w:rPr>
          <w:rFonts w:asciiTheme="minorHAnsi" w:hAnsiTheme="minorHAnsi" w:cstheme="minorHAnsi"/>
          <w:sz w:val="24"/>
          <w:szCs w:val="24"/>
        </w:rPr>
        <w:t xml:space="preserve"> to show independence</w:t>
      </w:r>
    </w:p>
    <w:p w14:paraId="07BA07BE" w14:textId="6C0AE8F2"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Show that E[Y1|D=1] = E[Y1|D=0].  </w:t>
      </w:r>
    </w:p>
    <w:p w14:paraId="79977004" w14:textId="0071DAD6"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Show that E[Y0|D=1] = E[Y0|D=0].</w:t>
      </w:r>
    </w:p>
    <w:p w14:paraId="2AE4F57F" w14:textId="77C7B98F" w:rsidR="000A55D6" w:rsidRDefault="00616DB5" w:rsidP="000D4668">
      <w:pPr>
        <w:pStyle w:val="PlainText"/>
        <w:numPr>
          <w:ilvl w:val="1"/>
          <w:numId w:val="1"/>
        </w:numPr>
        <w:jc w:val="both"/>
        <w:rPr>
          <w:rFonts w:asciiTheme="minorHAnsi" w:hAnsiTheme="minorHAnsi" w:cstheme="minorHAnsi"/>
          <w:sz w:val="24"/>
          <w:szCs w:val="24"/>
        </w:rPr>
      </w:pPr>
      <w:proofErr w:type="gramStart"/>
      <w:r>
        <w:rPr>
          <w:rFonts w:asciiTheme="minorHAnsi" w:hAnsiTheme="minorHAnsi" w:cstheme="minorHAnsi"/>
          <w:sz w:val="24"/>
          <w:szCs w:val="24"/>
        </w:rPr>
        <w:t>So</w:t>
      </w:r>
      <w:proofErr w:type="gramEnd"/>
      <w:r>
        <w:rPr>
          <w:rFonts w:asciiTheme="minorHAnsi" w:hAnsiTheme="minorHAnsi" w:cstheme="minorHAnsi"/>
          <w:sz w:val="24"/>
          <w:szCs w:val="24"/>
        </w:rPr>
        <w:t xml:space="preserve"> if that is the case in c and d, then why isn’t the case that E[Y1|D=1] = E[Y0|D=0]? What’s the different reasons for (a) vs (b) and (c)?</w:t>
      </w:r>
    </w:p>
    <w:p w14:paraId="4426985D" w14:textId="15EB1EC6" w:rsidR="00495FD7" w:rsidRDefault="00495FD7"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Put in your own words what independence means. </w:t>
      </w:r>
    </w:p>
    <w:p w14:paraId="7808457A" w14:textId="3859F418" w:rsidR="00495FD7" w:rsidRDefault="00495FD7" w:rsidP="00495FD7">
      <w:pPr>
        <w:pStyle w:val="PlainText"/>
        <w:numPr>
          <w:ilvl w:val="2"/>
          <w:numId w:val="1"/>
        </w:numPr>
        <w:jc w:val="both"/>
        <w:rPr>
          <w:rFonts w:asciiTheme="minorHAnsi" w:hAnsiTheme="minorHAnsi" w:cstheme="minorHAnsi"/>
          <w:sz w:val="24"/>
          <w:szCs w:val="24"/>
        </w:rPr>
      </w:pPr>
      <w:r>
        <w:rPr>
          <w:rFonts w:asciiTheme="minorHAnsi" w:hAnsiTheme="minorHAnsi" w:cstheme="minorHAnsi"/>
          <w:sz w:val="24"/>
          <w:szCs w:val="24"/>
        </w:rPr>
        <w:t>Recall: (Y</w:t>
      </w:r>
      <w:proofErr w:type="gramStart"/>
      <w:r>
        <w:rPr>
          <w:rFonts w:asciiTheme="minorHAnsi" w:hAnsiTheme="minorHAnsi" w:cstheme="minorHAnsi"/>
          <w:sz w:val="24"/>
          <w:szCs w:val="24"/>
        </w:rPr>
        <w:t>1,Y</w:t>
      </w:r>
      <w:proofErr w:type="gramEnd"/>
      <w:r>
        <w:rPr>
          <w:rFonts w:asciiTheme="minorHAnsi" w:hAnsiTheme="minorHAnsi" w:cstheme="minorHAnsi"/>
          <w:sz w:val="24"/>
          <w:szCs w:val="24"/>
        </w:rPr>
        <w:t xml:space="preserve">0) _||_ D is the math formula for independence.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7929" w14:textId="77777777" w:rsidR="00437287" w:rsidRDefault="00437287" w:rsidP="00643DA3">
      <w:r>
        <w:separator/>
      </w:r>
    </w:p>
  </w:endnote>
  <w:endnote w:type="continuationSeparator" w:id="0">
    <w:p w14:paraId="770E08BC" w14:textId="77777777" w:rsidR="00437287" w:rsidRDefault="00437287"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C21C8" w14:textId="77777777" w:rsidR="00437287" w:rsidRDefault="00437287" w:rsidP="00643DA3">
      <w:r>
        <w:separator/>
      </w:r>
    </w:p>
  </w:footnote>
  <w:footnote w:type="continuationSeparator" w:id="0">
    <w:p w14:paraId="711C94AE" w14:textId="77777777" w:rsidR="00437287" w:rsidRDefault="00437287" w:rsidP="0064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A55D6"/>
    <w:rsid w:val="000D1B77"/>
    <w:rsid w:val="000D4668"/>
    <w:rsid w:val="000D6E24"/>
    <w:rsid w:val="000E2AA0"/>
    <w:rsid w:val="001023F8"/>
    <w:rsid w:val="001118A3"/>
    <w:rsid w:val="00147349"/>
    <w:rsid w:val="001512DA"/>
    <w:rsid w:val="00172A7E"/>
    <w:rsid w:val="001C7716"/>
    <w:rsid w:val="001F138E"/>
    <w:rsid w:val="001F4124"/>
    <w:rsid w:val="00206DB5"/>
    <w:rsid w:val="0021483F"/>
    <w:rsid w:val="002242AB"/>
    <w:rsid w:val="00254022"/>
    <w:rsid w:val="00290AFD"/>
    <w:rsid w:val="002C6C01"/>
    <w:rsid w:val="002F08B2"/>
    <w:rsid w:val="003367D6"/>
    <w:rsid w:val="00356951"/>
    <w:rsid w:val="003703EF"/>
    <w:rsid w:val="003843AD"/>
    <w:rsid w:val="00386EA3"/>
    <w:rsid w:val="003B0A23"/>
    <w:rsid w:val="003C5342"/>
    <w:rsid w:val="003E033B"/>
    <w:rsid w:val="003E7539"/>
    <w:rsid w:val="004036C5"/>
    <w:rsid w:val="004142F0"/>
    <w:rsid w:val="00432483"/>
    <w:rsid w:val="00437287"/>
    <w:rsid w:val="0048137B"/>
    <w:rsid w:val="00481471"/>
    <w:rsid w:val="00484AEE"/>
    <w:rsid w:val="00495FD7"/>
    <w:rsid w:val="004A60EC"/>
    <w:rsid w:val="004D269C"/>
    <w:rsid w:val="004E584E"/>
    <w:rsid w:val="00520239"/>
    <w:rsid w:val="005275EE"/>
    <w:rsid w:val="00552A28"/>
    <w:rsid w:val="00553A56"/>
    <w:rsid w:val="00560F4E"/>
    <w:rsid w:val="0056560A"/>
    <w:rsid w:val="005702F2"/>
    <w:rsid w:val="005A1F68"/>
    <w:rsid w:val="005A7682"/>
    <w:rsid w:val="005B35BB"/>
    <w:rsid w:val="005C005B"/>
    <w:rsid w:val="005C586E"/>
    <w:rsid w:val="005D7055"/>
    <w:rsid w:val="005E6D45"/>
    <w:rsid w:val="00616DB5"/>
    <w:rsid w:val="00622BE3"/>
    <w:rsid w:val="006279BD"/>
    <w:rsid w:val="00631303"/>
    <w:rsid w:val="00643DA3"/>
    <w:rsid w:val="0065281E"/>
    <w:rsid w:val="00675A0B"/>
    <w:rsid w:val="00682648"/>
    <w:rsid w:val="0068397D"/>
    <w:rsid w:val="00686097"/>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1735C"/>
    <w:rsid w:val="00936B07"/>
    <w:rsid w:val="00971B87"/>
    <w:rsid w:val="00976762"/>
    <w:rsid w:val="009918C3"/>
    <w:rsid w:val="009C52B6"/>
    <w:rsid w:val="009C5E41"/>
    <w:rsid w:val="009E0541"/>
    <w:rsid w:val="009E3672"/>
    <w:rsid w:val="009E7FCC"/>
    <w:rsid w:val="00A32100"/>
    <w:rsid w:val="00A35BAB"/>
    <w:rsid w:val="00A54515"/>
    <w:rsid w:val="00A55D43"/>
    <w:rsid w:val="00A81483"/>
    <w:rsid w:val="00AB2060"/>
    <w:rsid w:val="00AD43BB"/>
    <w:rsid w:val="00AE0533"/>
    <w:rsid w:val="00B52D6B"/>
    <w:rsid w:val="00B9688F"/>
    <w:rsid w:val="00B96D53"/>
    <w:rsid w:val="00BB761C"/>
    <w:rsid w:val="00BB7FFA"/>
    <w:rsid w:val="00BE1776"/>
    <w:rsid w:val="00BE6D0D"/>
    <w:rsid w:val="00C11171"/>
    <w:rsid w:val="00C23B85"/>
    <w:rsid w:val="00C425D1"/>
    <w:rsid w:val="00C51C31"/>
    <w:rsid w:val="00C82F57"/>
    <w:rsid w:val="00C87FBE"/>
    <w:rsid w:val="00CB613F"/>
    <w:rsid w:val="00CC5861"/>
    <w:rsid w:val="00D335BA"/>
    <w:rsid w:val="00D40100"/>
    <w:rsid w:val="00D439F9"/>
    <w:rsid w:val="00D971F3"/>
    <w:rsid w:val="00DA2B94"/>
    <w:rsid w:val="00DD1DC4"/>
    <w:rsid w:val="00DD3D5C"/>
    <w:rsid w:val="00E02F16"/>
    <w:rsid w:val="00E07F5B"/>
    <w:rsid w:val="00E15A30"/>
    <w:rsid w:val="00E251FE"/>
    <w:rsid w:val="00E43AB7"/>
    <w:rsid w:val="00E52944"/>
    <w:rsid w:val="00E70420"/>
    <w:rsid w:val="00E87EBA"/>
    <w:rsid w:val="00EB7D49"/>
    <w:rsid w:val="00EC4C85"/>
    <w:rsid w:val="00EC7243"/>
    <w:rsid w:val="00EF5060"/>
    <w:rsid w:val="00F22081"/>
    <w:rsid w:val="00F22294"/>
    <w:rsid w:val="00F344DA"/>
    <w:rsid w:val="00F36308"/>
    <w:rsid w:val="00F41969"/>
    <w:rsid w:val="00F5530F"/>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3</cp:revision>
  <dcterms:created xsi:type="dcterms:W3CDTF">2021-10-15T09:54:00Z</dcterms:created>
  <dcterms:modified xsi:type="dcterms:W3CDTF">2021-10-15T15:51:00Z</dcterms:modified>
</cp:coreProperties>
</file>