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329DADF0"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sidR="00643DA3" w:rsidRPr="00BE6D0D">
        <w:rPr>
          <w:rFonts w:asciiTheme="minorHAnsi" w:hAnsiTheme="minorHAnsi" w:cstheme="minorHAnsi"/>
          <w:b/>
          <w:sz w:val="24"/>
          <w:szCs w:val="24"/>
        </w:rPr>
        <w:t xml:space="preserve">Assignment </w:t>
      </w:r>
      <w:r w:rsidR="003843AD">
        <w:rPr>
          <w:rFonts w:asciiTheme="minorHAnsi" w:hAnsiTheme="minorHAnsi" w:cstheme="minorHAnsi"/>
          <w:b/>
          <w:sz w:val="24"/>
          <w:szCs w:val="24"/>
        </w:rPr>
        <w:t>1</w:t>
      </w:r>
      <w:proofErr w:type="gramStart"/>
      <w:r w:rsidR="003843AD">
        <w:rPr>
          <w:rFonts w:asciiTheme="minorHAnsi" w:hAnsiTheme="minorHAnsi" w:cstheme="minorHAnsi"/>
          <w:b/>
          <w:sz w:val="24"/>
          <w:szCs w:val="24"/>
        </w:rPr>
        <w:t xml:space="preserve">b </w:t>
      </w:r>
      <w:r w:rsidR="00643DA3" w:rsidRPr="00BE6D0D">
        <w:rPr>
          <w:rFonts w:asciiTheme="minorHAnsi" w:hAnsiTheme="minorHAnsi" w:cstheme="minorHAnsi"/>
          <w:b/>
          <w:sz w:val="24"/>
          <w:szCs w:val="24"/>
        </w:rPr>
        <w:t xml:space="preserve"> –</w:t>
      </w:r>
      <w:proofErr w:type="gramEnd"/>
      <w:r w:rsidR="00643DA3" w:rsidRPr="00BE6D0D">
        <w:rPr>
          <w:rFonts w:asciiTheme="minorHAnsi" w:hAnsiTheme="minorHAnsi" w:cstheme="minorHAnsi"/>
          <w:b/>
          <w:sz w:val="24"/>
          <w:szCs w:val="24"/>
        </w:rPr>
        <w:t xml:space="preserve"> Potential outcomes </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5E82F77C"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60FBDFF0" w14:textId="3CEC7185" w:rsidR="00D40100" w:rsidRDefault="00D40100" w:rsidP="000D4668">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05767A7A" w14:textId="181B0E2F" w:rsidR="000D4668" w:rsidRDefault="000D4668" w:rsidP="00D40100">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615D4B4D" w14:textId="20F4FD9D" w:rsidR="000D4668" w:rsidRDefault="000D4668"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71B23052" w14:textId="4CDA8E57" w:rsidR="00F5530F" w:rsidRDefault="005702F2" w:rsidP="005702F2">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Now</w:t>
      </w:r>
      <w:r w:rsidR="00F5530F">
        <w:rPr>
          <w:rFonts w:asciiTheme="minorHAnsi" w:hAnsiTheme="minorHAnsi" w:cstheme="minorHAnsi"/>
          <w:sz w:val="24"/>
          <w:szCs w:val="24"/>
        </w:rPr>
        <w:t xml:space="preserve"> use randomization for </w:t>
      </w:r>
      <w:r w:rsidR="009E0541">
        <w:rPr>
          <w:rFonts w:asciiTheme="minorHAnsi" w:hAnsiTheme="minorHAnsi" w:cstheme="minorHAnsi"/>
          <w:sz w:val="24"/>
          <w:szCs w:val="24"/>
        </w:rPr>
        <w:t>D</w:t>
      </w:r>
      <w:r w:rsidR="0091735C">
        <w:rPr>
          <w:rFonts w:asciiTheme="minorHAnsi" w:hAnsiTheme="minorHAnsi" w:cstheme="minorHAnsi"/>
          <w:sz w:val="24"/>
          <w:szCs w:val="24"/>
        </w:rPr>
        <w:t xml:space="preserve"> to show independence</w:t>
      </w:r>
    </w:p>
    <w:p w14:paraId="07BA07BE" w14:textId="6C0AE8F2"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977004" w14:textId="0071DAD6"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AE4F57F" w14:textId="77C7B98F" w:rsidR="000A55D6" w:rsidRDefault="00616DB5" w:rsidP="000D4668">
      <w:pPr>
        <w:pStyle w:val="PlainText"/>
        <w:numPr>
          <w:ilvl w:val="1"/>
          <w:numId w:val="1"/>
        </w:numPr>
        <w:jc w:val="both"/>
        <w:rPr>
          <w:rFonts w:asciiTheme="minorHAnsi" w:hAnsiTheme="minorHAnsi" w:cstheme="minorHAnsi"/>
          <w:sz w:val="24"/>
          <w:szCs w:val="24"/>
        </w:rPr>
      </w:pP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if that is the case in c and d, then why isn’t the case that E[Y1|D=1] = E[Y0|D=0]? What’s the different reasons for (a) vs (b) and (c)?</w:t>
      </w:r>
    </w:p>
    <w:p w14:paraId="4426985D" w14:textId="15EB1EC6" w:rsidR="00495FD7" w:rsidRDefault="00495FD7"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Put in your own words what independence means. </w:t>
      </w:r>
    </w:p>
    <w:p w14:paraId="7808457A" w14:textId="3859F418" w:rsidR="00495FD7" w:rsidRDefault="00495FD7" w:rsidP="00495FD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Recall: (Y</w:t>
      </w:r>
      <w:proofErr w:type="gramStart"/>
      <w:r>
        <w:rPr>
          <w:rFonts w:asciiTheme="minorHAnsi" w:hAnsiTheme="minorHAnsi" w:cstheme="minorHAnsi"/>
          <w:sz w:val="24"/>
          <w:szCs w:val="24"/>
        </w:rPr>
        <w:t>1,Y</w:t>
      </w:r>
      <w:proofErr w:type="gramEnd"/>
      <w:r>
        <w:rPr>
          <w:rFonts w:asciiTheme="minorHAnsi" w:hAnsiTheme="minorHAnsi" w:cstheme="minorHAnsi"/>
          <w:sz w:val="24"/>
          <w:szCs w:val="24"/>
        </w:rPr>
        <w:t xml:space="preserve">0) _||_ D is the math formula for independence.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473E" w14:textId="77777777" w:rsidR="001C7716" w:rsidRDefault="001C7716" w:rsidP="00643DA3">
      <w:r>
        <w:separator/>
      </w:r>
    </w:p>
  </w:endnote>
  <w:endnote w:type="continuationSeparator" w:id="0">
    <w:p w14:paraId="3A660D9F" w14:textId="77777777" w:rsidR="001C7716" w:rsidRDefault="001C7716"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6359" w14:textId="77777777" w:rsidR="001C7716" w:rsidRDefault="001C7716" w:rsidP="00643DA3">
      <w:r>
        <w:separator/>
      </w:r>
    </w:p>
  </w:footnote>
  <w:footnote w:type="continuationSeparator" w:id="0">
    <w:p w14:paraId="63E626DF" w14:textId="77777777" w:rsidR="001C7716" w:rsidRDefault="001C7716" w:rsidP="0064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A55D6"/>
    <w:rsid w:val="000D1B77"/>
    <w:rsid w:val="000D4668"/>
    <w:rsid w:val="000D6E24"/>
    <w:rsid w:val="000E2AA0"/>
    <w:rsid w:val="001023F8"/>
    <w:rsid w:val="001118A3"/>
    <w:rsid w:val="00147349"/>
    <w:rsid w:val="001512DA"/>
    <w:rsid w:val="00172A7E"/>
    <w:rsid w:val="001C7716"/>
    <w:rsid w:val="001F138E"/>
    <w:rsid w:val="001F4124"/>
    <w:rsid w:val="00206DB5"/>
    <w:rsid w:val="0021483F"/>
    <w:rsid w:val="002242AB"/>
    <w:rsid w:val="00254022"/>
    <w:rsid w:val="00290AFD"/>
    <w:rsid w:val="002C6C01"/>
    <w:rsid w:val="002F08B2"/>
    <w:rsid w:val="003367D6"/>
    <w:rsid w:val="00356951"/>
    <w:rsid w:val="003703EF"/>
    <w:rsid w:val="003843AD"/>
    <w:rsid w:val="00386EA3"/>
    <w:rsid w:val="003B0A23"/>
    <w:rsid w:val="003C5342"/>
    <w:rsid w:val="003E033B"/>
    <w:rsid w:val="003E7539"/>
    <w:rsid w:val="004036C5"/>
    <w:rsid w:val="004142F0"/>
    <w:rsid w:val="00432483"/>
    <w:rsid w:val="0048137B"/>
    <w:rsid w:val="00481471"/>
    <w:rsid w:val="00484AEE"/>
    <w:rsid w:val="00495FD7"/>
    <w:rsid w:val="004A60EC"/>
    <w:rsid w:val="004D269C"/>
    <w:rsid w:val="004E584E"/>
    <w:rsid w:val="00520239"/>
    <w:rsid w:val="005275EE"/>
    <w:rsid w:val="00552A28"/>
    <w:rsid w:val="00553A56"/>
    <w:rsid w:val="00560F4E"/>
    <w:rsid w:val="0056560A"/>
    <w:rsid w:val="005702F2"/>
    <w:rsid w:val="005A1F68"/>
    <w:rsid w:val="005A7682"/>
    <w:rsid w:val="005B35BB"/>
    <w:rsid w:val="005C005B"/>
    <w:rsid w:val="005C586E"/>
    <w:rsid w:val="005D7055"/>
    <w:rsid w:val="005E6D45"/>
    <w:rsid w:val="00616DB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1735C"/>
    <w:rsid w:val="00936B07"/>
    <w:rsid w:val="00971B87"/>
    <w:rsid w:val="009918C3"/>
    <w:rsid w:val="009C52B6"/>
    <w:rsid w:val="009C5E41"/>
    <w:rsid w:val="009E0541"/>
    <w:rsid w:val="009E3672"/>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CC5861"/>
    <w:rsid w:val="00D335BA"/>
    <w:rsid w:val="00D40100"/>
    <w:rsid w:val="00D439F9"/>
    <w:rsid w:val="00D971F3"/>
    <w:rsid w:val="00DA2B94"/>
    <w:rsid w:val="00DD1DC4"/>
    <w:rsid w:val="00DD3D5C"/>
    <w:rsid w:val="00E02F16"/>
    <w:rsid w:val="00E07F5B"/>
    <w:rsid w:val="00E15A30"/>
    <w:rsid w:val="00E251FE"/>
    <w:rsid w:val="00E43AB7"/>
    <w:rsid w:val="00E52944"/>
    <w:rsid w:val="00E70420"/>
    <w:rsid w:val="00E87EBA"/>
    <w:rsid w:val="00EB7D49"/>
    <w:rsid w:val="00EC4C85"/>
    <w:rsid w:val="00EC7243"/>
    <w:rsid w:val="00EF5060"/>
    <w:rsid w:val="00F22081"/>
    <w:rsid w:val="00F22294"/>
    <w:rsid w:val="00F344DA"/>
    <w:rsid w:val="00F36308"/>
    <w:rsid w:val="00F41969"/>
    <w:rsid w:val="00F5530F"/>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2021-10-15T09:54:00Z</dcterms:created>
  <dcterms:modified xsi:type="dcterms:W3CDTF">2021-10-15T09:54:00Z</dcterms:modified>
</cp:coreProperties>
</file>