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40B5" w14:textId="60331553" w:rsidR="00203B92" w:rsidRDefault="00203B92">
      <w:pPr>
        <w:rPr>
          <w:b/>
          <w:bCs/>
        </w:rPr>
      </w:pPr>
      <w:r>
        <w:rPr>
          <w:b/>
          <w:bCs/>
        </w:rPr>
        <w:t>Name: Scott Cunningham (Baylor University</w:t>
      </w:r>
      <w:r w:rsidR="007B0210">
        <w:rPr>
          <w:b/>
          <w:bCs/>
        </w:rPr>
        <w:t>)</w:t>
      </w:r>
    </w:p>
    <w:p w14:paraId="153302B9" w14:textId="112FF5C4" w:rsidR="00B173EF" w:rsidRDefault="00B173EF">
      <w:pPr>
        <w:rPr>
          <w:b/>
          <w:bCs/>
        </w:rPr>
      </w:pPr>
      <w:r>
        <w:rPr>
          <w:b/>
          <w:bCs/>
        </w:rPr>
        <w:t xml:space="preserve">Email: </w:t>
      </w:r>
      <w:hyperlink r:id="rId6" w:history="1">
        <w:r w:rsidR="00E85ACF" w:rsidRPr="00B454D8">
          <w:rPr>
            <w:rStyle w:val="Hyperlink"/>
            <w:b/>
            <w:bCs/>
          </w:rPr>
          <w:t>scunning@gmail.com</w:t>
        </w:r>
      </w:hyperlink>
    </w:p>
    <w:p w14:paraId="2E985D1A" w14:textId="37CB315F" w:rsidR="00E85ACF" w:rsidRDefault="00E85ACF">
      <w:pPr>
        <w:rPr>
          <w:b/>
          <w:bCs/>
        </w:rPr>
      </w:pPr>
      <w:r>
        <w:rPr>
          <w:b/>
          <w:bCs/>
        </w:rPr>
        <w:t xml:space="preserve">Substack: </w:t>
      </w:r>
      <w:hyperlink r:id="rId7" w:history="1">
        <w:r w:rsidRPr="00B454D8">
          <w:rPr>
            <w:rStyle w:val="Hyperlink"/>
            <w:b/>
            <w:bCs/>
          </w:rPr>
          <w:t>https://causalinf.substack.com</w:t>
        </w:r>
      </w:hyperlink>
    </w:p>
    <w:p w14:paraId="77392CE9" w14:textId="77777777" w:rsidR="00C74B1F" w:rsidRDefault="00C74B1F" w:rsidP="00C74B1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26E6FF83" w14:textId="74682918" w:rsidR="00C74B1F" w:rsidRDefault="00C74B1F" w:rsidP="00C74B1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Github repo:</w:t>
      </w:r>
    </w:p>
    <w:p w14:paraId="06E4FD8A" w14:textId="77777777" w:rsidR="00C74B1F" w:rsidRPr="00322AE0" w:rsidRDefault="00C74B1F" w:rsidP="00C74B1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hyperlink r:id="rId8" w:history="1">
        <w:r w:rsidRPr="00322AE0">
          <w:rPr>
            <w:rStyle w:val="Hyperlink"/>
            <w:rFonts w:ascii="Helvetica" w:hAnsi="Helvetica" w:cs="Helvetica"/>
          </w:rPr>
          <w:t>https://github.com/scunning1975/causal-inference-class</w:t>
        </w:r>
      </w:hyperlink>
    </w:p>
    <w:p w14:paraId="2B8C473C" w14:textId="51ED304E" w:rsidR="00E85ACF" w:rsidRDefault="00E85ACF">
      <w:pPr>
        <w:rPr>
          <w:b/>
          <w:bCs/>
        </w:rPr>
      </w:pPr>
    </w:p>
    <w:p w14:paraId="13630CAF" w14:textId="0DB71C82" w:rsidR="00792941" w:rsidRDefault="00792941">
      <w:pPr>
        <w:rPr>
          <w:b/>
          <w:bCs/>
        </w:rPr>
      </w:pPr>
      <w:r>
        <w:rPr>
          <w:b/>
          <w:bCs/>
        </w:rPr>
        <w:t xml:space="preserve">Key programs: </w:t>
      </w:r>
    </w:p>
    <w:p w14:paraId="44CD565B" w14:textId="51569CF4" w:rsidR="00792941" w:rsidRDefault="00792941">
      <w:r w:rsidRPr="00322AE0">
        <w:t>./Master_do_files</w:t>
      </w:r>
      <w:r w:rsidR="00CA7217">
        <w:t>/baker.do</w:t>
      </w:r>
    </w:p>
    <w:p w14:paraId="491EA7BA" w14:textId="4F7DC70F" w:rsidR="00CA7217" w:rsidRDefault="00CA7217" w:rsidP="00CA7217">
      <w:r w:rsidRPr="00322AE0">
        <w:t>./Master_do_files</w:t>
      </w:r>
      <w:r>
        <w:t>/</w:t>
      </w:r>
      <w:r w:rsidR="001E0A4E">
        <w:t>baker_cs</w:t>
      </w:r>
      <w:r>
        <w:t>.do</w:t>
      </w:r>
    </w:p>
    <w:p w14:paraId="274A5AED" w14:textId="5059377F" w:rsidR="00C42075" w:rsidRDefault="00C42075" w:rsidP="00CA7217">
      <w:r>
        <w:t>./Master_do_files/five_</w:t>
      </w:r>
      <w:r w:rsidR="005E41D3">
        <w:t>estimators_</w:t>
      </w:r>
      <w:r>
        <w:t>examples</w:t>
      </w:r>
      <w:r w:rsidR="005E41D3">
        <w:t>.do</w:t>
      </w:r>
    </w:p>
    <w:p w14:paraId="02D00AA5" w14:textId="77777777" w:rsidR="00CA7217" w:rsidRPr="00322AE0" w:rsidRDefault="00CA7217"/>
    <w:p w14:paraId="264F841B" w14:textId="343D0DAE" w:rsidR="00CA7217" w:rsidRPr="00CA7217" w:rsidRDefault="00CA7217">
      <w:pPr>
        <w:rPr>
          <w:b/>
          <w:bCs/>
        </w:rPr>
      </w:pPr>
      <w:r>
        <w:rPr>
          <w:b/>
          <w:bCs/>
        </w:rPr>
        <w:t>Key subdirectory (synthetic control)</w:t>
      </w:r>
    </w:p>
    <w:p w14:paraId="22970909" w14:textId="38155AF7" w:rsidR="00A700A6" w:rsidRPr="00322AE0" w:rsidRDefault="00A700A6">
      <w:r w:rsidRPr="00322AE0">
        <w:t>./Texas</w:t>
      </w:r>
    </w:p>
    <w:p w14:paraId="11127588" w14:textId="39898EE3" w:rsidR="00A700A6" w:rsidRDefault="00A700A6">
      <w:pPr>
        <w:rPr>
          <w:b/>
          <w:bCs/>
        </w:rPr>
      </w:pPr>
    </w:p>
    <w:p w14:paraId="6D3B72CE" w14:textId="0147CD29" w:rsidR="003512C5" w:rsidRDefault="003512C5">
      <w:pPr>
        <w:rPr>
          <w:b/>
          <w:bCs/>
        </w:rPr>
      </w:pPr>
      <w:r>
        <w:rPr>
          <w:b/>
          <w:bCs/>
        </w:rPr>
        <w:t>Slides</w:t>
      </w:r>
    </w:p>
    <w:p w14:paraId="3A9645D5" w14:textId="021AAD31" w:rsidR="003512C5" w:rsidRPr="00322AE0" w:rsidRDefault="003512C5">
      <w:r w:rsidRPr="00322AE0">
        <w:t>./Slides/codechella.pdf</w:t>
      </w:r>
    </w:p>
    <w:p w14:paraId="5472F24A" w14:textId="77777777" w:rsidR="003512C5" w:rsidRDefault="003512C5">
      <w:pPr>
        <w:rPr>
          <w:b/>
          <w:bCs/>
        </w:rPr>
      </w:pPr>
    </w:p>
    <w:p w14:paraId="20441D28" w14:textId="60FC4301" w:rsidR="004D3840" w:rsidRDefault="009F378E">
      <w:pPr>
        <w:rPr>
          <w:b/>
          <w:bCs/>
        </w:rPr>
      </w:pPr>
      <w:r>
        <w:rPr>
          <w:b/>
          <w:bCs/>
        </w:rPr>
        <w:t>Workshop description:</w:t>
      </w:r>
    </w:p>
    <w:p w14:paraId="5113AF4D" w14:textId="3B2A75A7" w:rsidR="009F378E" w:rsidRDefault="009F378E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Our focus in this workshop is to learn and learn to apply the 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difference-in-differences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(DiD) </w:t>
      </w:r>
      <w:r>
        <w:rPr>
          <w:rFonts w:ascii="Helvetica" w:hAnsi="Helvetica" w:cs="Helvetica"/>
          <w:color w:val="000000"/>
        </w:rPr>
        <w:t>methodology, a popular research design for causal inference the quantitative social sciences</w:t>
      </w:r>
      <w:r>
        <w:rPr>
          <w:rFonts w:ascii="Helvetica" w:hAnsi="Helvetica" w:cs="Helvetica"/>
          <w:color w:val="000000"/>
        </w:rPr>
        <w:t>, as well as the classic synthetic control model</w:t>
      </w:r>
      <w:r>
        <w:rPr>
          <w:rFonts w:ascii="Helvetica" w:hAnsi="Helvetica" w:cs="Helvetica"/>
          <w:color w:val="000000"/>
        </w:rPr>
        <w:t xml:space="preserve">.  </w:t>
      </w:r>
      <w:r>
        <w:rPr>
          <w:rFonts w:ascii="Helvetica" w:hAnsi="Helvetica" w:cs="Helvetica"/>
          <w:color w:val="000000"/>
        </w:rPr>
        <w:t xml:space="preserve">As some of these </w:t>
      </w:r>
      <w:r>
        <w:rPr>
          <w:rFonts w:ascii="Helvetica" w:hAnsi="Helvetica" w:cs="Helvetica"/>
          <w:color w:val="000000"/>
        </w:rPr>
        <w:t xml:space="preserve">models are </w:t>
      </w:r>
      <w:r>
        <w:rPr>
          <w:rFonts w:ascii="Helvetica" w:hAnsi="Helvetica" w:cs="Helvetica"/>
          <w:color w:val="000000"/>
        </w:rPr>
        <w:t xml:space="preserve">quite </w:t>
      </w:r>
      <w:r>
        <w:rPr>
          <w:rFonts w:ascii="Helvetica" w:hAnsi="Helvetica" w:cs="Helvetica"/>
          <w:color w:val="000000"/>
        </w:rPr>
        <w:t xml:space="preserve">advanced, </w:t>
      </w:r>
      <w:r>
        <w:rPr>
          <w:rFonts w:ascii="Helvetica" w:hAnsi="Helvetica" w:cs="Helvetica"/>
          <w:color w:val="000000"/>
        </w:rPr>
        <w:t xml:space="preserve">the goal is to provide “step downs” as much as possible through explainer style lecturing and examples of programming code. </w:t>
      </w:r>
      <w:r>
        <w:rPr>
          <w:rFonts w:ascii="Helvetica" w:hAnsi="Helvetica" w:cs="Helvetica"/>
          <w:color w:val="000000"/>
        </w:rPr>
        <w:t xml:space="preserve">The goal is that we will as a group reach a level of basic competency at implementing these models as well as a conversant level of literacy around the methods.   The hope is that by the conclusion of the workshop, </w:t>
      </w:r>
      <w:r>
        <w:rPr>
          <w:rFonts w:ascii="Helvetica" w:hAnsi="Helvetica" w:cs="Helvetica"/>
          <w:color w:val="000000"/>
        </w:rPr>
        <w:t>the methods</w:t>
      </w:r>
      <w:r>
        <w:rPr>
          <w:rFonts w:ascii="Helvetica" w:hAnsi="Helvetica" w:cs="Helvetica"/>
          <w:color w:val="000000"/>
        </w:rPr>
        <w:t xml:space="preserve"> will have </w:t>
      </w:r>
      <w:r>
        <w:rPr>
          <w:rFonts w:ascii="Helvetica" w:hAnsi="Helvetica" w:cs="Helvetica"/>
          <w:color w:val="000000"/>
        </w:rPr>
        <w:t xml:space="preserve">been </w:t>
      </w:r>
      <w:r>
        <w:rPr>
          <w:rFonts w:ascii="Helvetica" w:hAnsi="Helvetica" w:cs="Helvetica"/>
          <w:color w:val="000000"/>
        </w:rPr>
        <w:t>demystified and that you will feel more comfortable using it in your own research</w:t>
      </w:r>
      <w:r>
        <w:rPr>
          <w:rFonts w:ascii="Helvetica" w:hAnsi="Helvetica" w:cs="Helvetica"/>
          <w:color w:val="000000"/>
        </w:rPr>
        <w:t xml:space="preserve">, as well dive deeper into the material yourself. </w:t>
      </w:r>
    </w:p>
    <w:p w14:paraId="66F05C1C" w14:textId="2E0A9336" w:rsidR="009F378E" w:rsidRDefault="009F378E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2B1D072" w14:textId="4A96615B" w:rsidR="00E85ACF" w:rsidRDefault="00E85ACF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621C5E4" w14:textId="73205DB9" w:rsidR="00E85ACF" w:rsidRDefault="00E85ACF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2C324228" w14:textId="77777777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8C61D19" w14:textId="77777777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66BE4DD0" w14:textId="3AFFF300" w:rsidR="009F378E" w:rsidRDefault="0004436F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column"/>
      </w:r>
      <w:r w:rsidR="00BC3BAF">
        <w:rPr>
          <w:rFonts w:ascii="Helvetica" w:hAnsi="Helvetica" w:cs="Helvetica"/>
          <w:b/>
          <w:bCs/>
          <w:color w:val="000000"/>
        </w:rPr>
        <w:lastRenderedPageBreak/>
        <w:t>Outline</w:t>
      </w:r>
    </w:p>
    <w:p w14:paraId="19515243" w14:textId="4A12ACD9" w:rsidR="00846619" w:rsidRDefault="00846619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2740"/>
        <w:gridCol w:w="2659"/>
      </w:tblGrid>
      <w:tr w:rsidR="00312D34" w14:paraId="496E34DB" w14:textId="77777777" w:rsidTr="00C472F5">
        <w:tc>
          <w:tcPr>
            <w:tcW w:w="7375" w:type="dxa"/>
            <w:gridSpan w:val="3"/>
          </w:tcPr>
          <w:p w14:paraId="0EF433A7" w14:textId="31F2C8EB" w:rsidR="00312D34" w:rsidRPr="00D86DA8" w:rsidRDefault="00312D34" w:rsidP="00312D34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</w:pPr>
            <w:r w:rsidRPr="00D86DA8"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  <w:t>DAY ONE</w:t>
            </w:r>
          </w:p>
        </w:tc>
      </w:tr>
      <w:tr w:rsidR="00E211A8" w14:paraId="18E57D5D" w14:textId="77777777" w:rsidTr="00E211A8">
        <w:tc>
          <w:tcPr>
            <w:tcW w:w="1976" w:type="dxa"/>
          </w:tcPr>
          <w:p w14:paraId="429F1B87" w14:textId="682A151B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45 min</w:t>
            </w:r>
          </w:p>
        </w:tc>
        <w:tc>
          <w:tcPr>
            <w:tcW w:w="2740" w:type="dxa"/>
          </w:tcPr>
          <w:p w14:paraId="6512D119" w14:textId="0C5F647F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Two by two without covariates</w:t>
            </w:r>
          </w:p>
        </w:tc>
        <w:tc>
          <w:tcPr>
            <w:tcW w:w="2659" w:type="dxa"/>
          </w:tcPr>
          <w:p w14:paraId="1DEC9A3B" w14:textId="36A23C3C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Mixtape chapter</w:t>
            </w:r>
          </w:p>
        </w:tc>
      </w:tr>
      <w:tr w:rsidR="00E211A8" w14:paraId="3D064F12" w14:textId="77777777" w:rsidTr="00E211A8">
        <w:tc>
          <w:tcPr>
            <w:tcW w:w="1976" w:type="dxa"/>
          </w:tcPr>
          <w:p w14:paraId="4637E19D" w14:textId="0918BB38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 15 min</w:t>
            </w:r>
          </w:p>
        </w:tc>
        <w:tc>
          <w:tcPr>
            <w:tcW w:w="2740" w:type="dxa"/>
          </w:tcPr>
          <w:p w14:paraId="68D73028" w14:textId="13F198FC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Two by two with covariates</w:t>
            </w:r>
          </w:p>
        </w:tc>
        <w:tc>
          <w:tcPr>
            <w:tcW w:w="2659" w:type="dxa"/>
          </w:tcPr>
          <w:p w14:paraId="225F4C7E" w14:textId="5A7C8FBD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Abadie (2005); </w:t>
            </w:r>
            <w:r w:rsidR="009B24F2">
              <w:rPr>
                <w:rFonts w:ascii="Helvetica" w:hAnsi="Helvetica" w:cs="Helvetica"/>
                <w:color w:val="000000"/>
              </w:rPr>
              <w:t>Sant’Anna and Zhao (2020)</w:t>
            </w:r>
          </w:p>
        </w:tc>
      </w:tr>
      <w:tr w:rsidR="00E211A8" w14:paraId="1013955F" w14:textId="77777777" w:rsidTr="00E211A8">
        <w:tc>
          <w:tcPr>
            <w:tcW w:w="1976" w:type="dxa"/>
          </w:tcPr>
          <w:p w14:paraId="2E4801E8" w14:textId="76F8B22E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3707078B" w14:textId="481D7CC2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Bias of TWFE under differential timing</w:t>
            </w:r>
          </w:p>
        </w:tc>
        <w:tc>
          <w:tcPr>
            <w:tcW w:w="2659" w:type="dxa"/>
          </w:tcPr>
          <w:p w14:paraId="23B92029" w14:textId="72EB94BA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Goodman-Bacon (2021); simulation</w:t>
            </w:r>
          </w:p>
        </w:tc>
      </w:tr>
      <w:tr w:rsidR="00E211A8" w14:paraId="03430BEE" w14:textId="77777777" w:rsidTr="00E211A8">
        <w:tc>
          <w:tcPr>
            <w:tcW w:w="1976" w:type="dxa"/>
          </w:tcPr>
          <w:p w14:paraId="147F7724" w14:textId="4B94AFB1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5A561422" w14:textId="5BFE5AED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Manual aggregation methods</w:t>
            </w:r>
            <w:r w:rsidR="00066690">
              <w:rPr>
                <w:rFonts w:ascii="Helvetica" w:hAnsi="Helvetica" w:cs="Helvetica"/>
                <w:color w:val="000000"/>
              </w:rPr>
              <w:t xml:space="preserve"> I: static and dynamic</w:t>
            </w:r>
          </w:p>
        </w:tc>
        <w:tc>
          <w:tcPr>
            <w:tcW w:w="2659" w:type="dxa"/>
          </w:tcPr>
          <w:p w14:paraId="334F4627" w14:textId="2F91180F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Callaway and Sant’Anna (2020)</w:t>
            </w:r>
            <w:r w:rsidR="006443D9">
              <w:rPr>
                <w:rFonts w:ascii="Helvetica" w:hAnsi="Helvetica" w:cs="Helvetica"/>
                <w:color w:val="000000"/>
              </w:rPr>
              <w:t>;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>simulation</w:t>
            </w:r>
          </w:p>
        </w:tc>
      </w:tr>
      <w:tr w:rsidR="004C14BA" w14:paraId="0D643E94" w14:textId="77777777" w:rsidTr="00D7418E">
        <w:tc>
          <w:tcPr>
            <w:tcW w:w="7375" w:type="dxa"/>
            <w:gridSpan w:val="3"/>
          </w:tcPr>
          <w:p w14:paraId="056BA34C" w14:textId="38E12C3A" w:rsidR="004C14BA" w:rsidRPr="00D86DA8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highlight w:val="yellow"/>
              </w:rPr>
            </w:pPr>
            <w:r w:rsidRPr="00D86DA8"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  <w:t>DAY TWO</w:t>
            </w:r>
          </w:p>
        </w:tc>
      </w:tr>
      <w:tr w:rsidR="004C14BA" w14:paraId="4D12CF86" w14:textId="77777777" w:rsidTr="00E211A8">
        <w:tc>
          <w:tcPr>
            <w:tcW w:w="1976" w:type="dxa"/>
          </w:tcPr>
          <w:p w14:paraId="49E2DC55" w14:textId="5C1D10F4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1F2B77A2" w14:textId="62204CC3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Manual aggregation methods II: dynamic</w:t>
            </w:r>
          </w:p>
        </w:tc>
        <w:tc>
          <w:tcPr>
            <w:tcW w:w="2659" w:type="dxa"/>
          </w:tcPr>
          <w:p w14:paraId="619931A7" w14:textId="0C2DB2CE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Sun and Abraham (2020);</w:t>
            </w:r>
          </w:p>
        </w:tc>
      </w:tr>
      <w:tr w:rsidR="004C14BA" w14:paraId="5D408C4D" w14:textId="77777777" w:rsidTr="00E211A8">
        <w:tc>
          <w:tcPr>
            <w:tcW w:w="1976" w:type="dxa"/>
          </w:tcPr>
          <w:p w14:paraId="43112C14" w14:textId="4C71B030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hours</w:t>
            </w:r>
          </w:p>
        </w:tc>
        <w:tc>
          <w:tcPr>
            <w:tcW w:w="2740" w:type="dxa"/>
          </w:tcPr>
          <w:p w14:paraId="3E2D610F" w14:textId="1B87C805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Stacked regression</w:t>
            </w:r>
          </w:p>
        </w:tc>
        <w:tc>
          <w:tcPr>
            <w:tcW w:w="2659" w:type="dxa"/>
          </w:tcPr>
          <w:p w14:paraId="6DF14DBF" w14:textId="1639ADAF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wages</w:t>
            </w:r>
            <w:r w:rsidR="003C5719">
              <w:rPr>
                <w:rFonts w:ascii="Helvetica" w:hAnsi="Helvetica" w:cs="Helvetica"/>
                <w:color w:val="000000"/>
              </w:rPr>
              <w:t>:</w:t>
            </w:r>
            <w:r w:rsidR="00F5457D"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>Cengiz, et al. (2019); Clemens and Strain (2021)</w:t>
            </w:r>
          </w:p>
        </w:tc>
      </w:tr>
      <w:tr w:rsidR="004C14BA" w14:paraId="497E3730" w14:textId="77777777" w:rsidTr="00E211A8">
        <w:tc>
          <w:tcPr>
            <w:tcW w:w="1976" w:type="dxa"/>
          </w:tcPr>
          <w:p w14:paraId="686C897C" w14:textId="1B856010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10533FD1" w14:textId="70FB0144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Imputation</w:t>
            </w:r>
          </w:p>
        </w:tc>
        <w:tc>
          <w:tcPr>
            <w:tcW w:w="2659" w:type="dxa"/>
          </w:tcPr>
          <w:p w14:paraId="64C3E03B" w14:textId="429310C2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Borusyak, Jaravel, and Speiss (2021)</w:t>
            </w:r>
            <w:r w:rsidR="0066076E">
              <w:rPr>
                <w:rFonts w:ascii="Helvetica" w:hAnsi="Helvetica" w:cs="Helvetica"/>
                <w:color w:val="000000"/>
              </w:rPr>
              <w:t>; Clemens and Strain (</w:t>
            </w:r>
            <w:r w:rsidR="00402CF9">
              <w:rPr>
                <w:rFonts w:ascii="Helvetica" w:hAnsi="Helvetica" w:cs="Helvetica"/>
                <w:color w:val="000000"/>
              </w:rPr>
              <w:t xml:space="preserve">2021, </w:t>
            </w:r>
            <w:r w:rsidR="0066076E" w:rsidRPr="00404275">
              <w:rPr>
                <w:rFonts w:ascii="Helvetica" w:hAnsi="Helvetica" w:cs="Helvetica"/>
                <w:i/>
                <w:iCs/>
                <w:color w:val="000000"/>
              </w:rPr>
              <w:t>if time</w:t>
            </w:r>
            <w:r w:rsidR="0066076E">
              <w:rPr>
                <w:rFonts w:ascii="Helvetica" w:hAnsi="Helvetica" w:cs="Helvetica"/>
                <w:color w:val="000000"/>
              </w:rPr>
              <w:t>)</w:t>
            </w:r>
            <w:r w:rsidR="00AE1CB0">
              <w:rPr>
                <w:rFonts w:ascii="Helvetica" w:hAnsi="Helvetica" w:cs="Helvetica"/>
                <w:color w:val="000000"/>
              </w:rPr>
              <w:t>; simulation</w:t>
            </w:r>
          </w:p>
        </w:tc>
      </w:tr>
      <w:tr w:rsidR="004C14BA" w14:paraId="4CAAC891" w14:textId="77777777" w:rsidTr="00E211A8">
        <w:tc>
          <w:tcPr>
            <w:tcW w:w="1976" w:type="dxa"/>
          </w:tcPr>
          <w:p w14:paraId="42CAC52B" w14:textId="47729CAC" w:rsidR="004C14BA" w:rsidRDefault="0047080E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0A17FAAB" w14:textId="2652AEAC" w:rsidR="004C14BA" w:rsidRDefault="005B6501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Synthetic control</w:t>
            </w:r>
          </w:p>
        </w:tc>
        <w:tc>
          <w:tcPr>
            <w:tcW w:w="2659" w:type="dxa"/>
          </w:tcPr>
          <w:p w14:paraId="54F81782" w14:textId="671DFD6C" w:rsidR="004C14BA" w:rsidRDefault="005B6501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Abadie, Diamond and Hainmueller (2010); example</w:t>
            </w:r>
          </w:p>
        </w:tc>
      </w:tr>
    </w:tbl>
    <w:p w14:paraId="1C7C6664" w14:textId="77777777" w:rsidR="001665E1" w:rsidRPr="00846619" w:rsidRDefault="001665E1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8CCD58A" w14:textId="77777777" w:rsidR="009F378E" w:rsidRPr="009F378E" w:rsidRDefault="009F378E">
      <w:pPr>
        <w:rPr>
          <w:b/>
          <w:bCs/>
        </w:rPr>
      </w:pPr>
    </w:p>
    <w:sectPr w:rsidR="009F378E" w:rsidRPr="009F3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4460" w14:textId="77777777" w:rsidR="00193E7B" w:rsidRDefault="00193E7B" w:rsidP="009F378E">
      <w:r>
        <w:separator/>
      </w:r>
    </w:p>
  </w:endnote>
  <w:endnote w:type="continuationSeparator" w:id="0">
    <w:p w14:paraId="0F7625AD" w14:textId="77777777" w:rsidR="00193E7B" w:rsidRDefault="00193E7B" w:rsidP="009F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DC33" w14:textId="77777777" w:rsidR="00193E7B" w:rsidRDefault="00193E7B" w:rsidP="009F378E">
      <w:r>
        <w:separator/>
      </w:r>
    </w:p>
  </w:footnote>
  <w:footnote w:type="continuationSeparator" w:id="0">
    <w:p w14:paraId="7FFC66B6" w14:textId="77777777" w:rsidR="00193E7B" w:rsidRDefault="00193E7B" w:rsidP="009F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CC42" w14:textId="352E7D2D" w:rsidR="009F378E" w:rsidRPr="009473F6" w:rsidRDefault="009F378E" w:rsidP="009473F6">
    <w:pPr>
      <w:pStyle w:val="Header"/>
      <w:jc w:val="center"/>
      <w:rPr>
        <w:b/>
        <w:bCs/>
      </w:rPr>
    </w:pPr>
    <w:r w:rsidRPr="009473F6">
      <w:rPr>
        <w:b/>
        <w:bCs/>
      </w:rPr>
      <w:t>University of Texas at Dallas Difference-in-differences and synthetic control worksho</w:t>
    </w:r>
    <w:r w:rsidR="009473F6" w:rsidRPr="009473F6">
      <w:rPr>
        <w:b/>
        <w:bCs/>
      </w:rPr>
      <w:t>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E"/>
    <w:rsid w:val="0004436F"/>
    <w:rsid w:val="00066690"/>
    <w:rsid w:val="001665E1"/>
    <w:rsid w:val="00193E7B"/>
    <w:rsid w:val="001E0A4E"/>
    <w:rsid w:val="00203B92"/>
    <w:rsid w:val="00312D34"/>
    <w:rsid w:val="00322AE0"/>
    <w:rsid w:val="003512C5"/>
    <w:rsid w:val="003C5719"/>
    <w:rsid w:val="00402CF9"/>
    <w:rsid w:val="00404275"/>
    <w:rsid w:val="0047080E"/>
    <w:rsid w:val="004C14BA"/>
    <w:rsid w:val="004D3840"/>
    <w:rsid w:val="005B6501"/>
    <w:rsid w:val="005E41D3"/>
    <w:rsid w:val="006443D9"/>
    <w:rsid w:val="0066076E"/>
    <w:rsid w:val="00681CAC"/>
    <w:rsid w:val="006C4D20"/>
    <w:rsid w:val="006D469D"/>
    <w:rsid w:val="00792941"/>
    <w:rsid w:val="007B0210"/>
    <w:rsid w:val="00846619"/>
    <w:rsid w:val="009473F6"/>
    <w:rsid w:val="009B24F2"/>
    <w:rsid w:val="009F378E"/>
    <w:rsid w:val="00A700A6"/>
    <w:rsid w:val="00A71781"/>
    <w:rsid w:val="00AE1CB0"/>
    <w:rsid w:val="00B173EF"/>
    <w:rsid w:val="00BC3BAF"/>
    <w:rsid w:val="00BC6AF7"/>
    <w:rsid w:val="00C42075"/>
    <w:rsid w:val="00C74B1F"/>
    <w:rsid w:val="00C76D40"/>
    <w:rsid w:val="00CA7217"/>
    <w:rsid w:val="00D86DA8"/>
    <w:rsid w:val="00DD1E2C"/>
    <w:rsid w:val="00E211A8"/>
    <w:rsid w:val="00E53CEA"/>
    <w:rsid w:val="00E85ACF"/>
    <w:rsid w:val="00F5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BD1A"/>
  <w15:chartTrackingRefBased/>
  <w15:docId w15:val="{A1DAD646-3B9E-FC41-B7CE-505F8EC5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78E"/>
  </w:style>
  <w:style w:type="paragraph" w:styleId="Footer">
    <w:name w:val="footer"/>
    <w:basedOn w:val="Normal"/>
    <w:link w:val="FooterChar"/>
    <w:uiPriority w:val="99"/>
    <w:unhideWhenUsed/>
    <w:rsid w:val="009F3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78E"/>
  </w:style>
  <w:style w:type="table" w:styleId="TableGrid">
    <w:name w:val="Table Grid"/>
    <w:basedOn w:val="TableNormal"/>
    <w:uiPriority w:val="39"/>
    <w:rsid w:val="00A71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causal-inference-cla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usalinf.substac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unning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2021-09-29T17:10:00Z</dcterms:created>
  <dcterms:modified xsi:type="dcterms:W3CDTF">2021-09-29T17:33:00Z</dcterms:modified>
</cp:coreProperties>
</file>