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es-AR"/>
        </w:rPr>
      </w:pPr>
      <w:r>
        <w:rPr>
          <w:b/>
          <w:sz w:val="48"/>
          <w:lang w:val="es-AR"/>
        </w:rPr>
        <w:t>UTN-FRBA-</w:t>
      </w:r>
      <w:r>
        <w:rPr>
          <w:b/>
          <w:sz w:val="48"/>
          <w:lang w:val="es-AR"/>
        </w:rPr>
        <w:t>GIAR</w:t>
        <w:br/>
      </w:r>
      <w:r>
        <w:rPr>
          <w:b/>
          <w:sz w:val="44"/>
          <w:lang w:val="es-AR"/>
        </w:rPr>
        <w:t>Low Cost 3D LiDAR</w:t>
        <w:br/>
      </w:r>
      <w:r>
        <w:rPr>
          <w:b/>
          <w:sz w:val="36"/>
          <w:lang w:val="es-AR"/>
        </w:rPr>
        <w:t>Engineering Manual</w:t>
        <w:br/>
        <w:br/>
      </w:r>
      <w:r>
        <w:rPr>
          <w:lang w:val="es-AR"/>
        </w:rPr>
        <w:t>Grupo de Inteligencia Artificial y Robótica (GIAR)</w:t>
        <w:br/>
        <w:t>Universidad Tecnológica Nacional – Facultad Regional Buenos Aires</w:t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1419225</wp:posOffset>
            </wp:positionH>
            <wp:positionV relativeFrom="paragraph">
              <wp:posOffset>58420</wp:posOffset>
            </wp:positionV>
            <wp:extent cx="2566670" cy="3627755"/>
            <wp:effectExtent l="0" t="0" r="0" b="0"/>
            <wp:wrapNone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3627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  <w:t>Autor</w:t>
      </w:r>
      <w:r>
        <w:rPr>
          <w:lang w:val="es-AR"/>
        </w:rPr>
        <w:t>s</w:t>
      </w:r>
      <w:r>
        <w:rPr>
          <w:lang w:val="es-AR"/>
        </w:rPr>
        <w:t xml:space="preserve">: Pablo Daniel Folino, </w:t>
      </w:r>
      <w:r>
        <w:rPr>
          <w:lang w:val="es-AR"/>
        </w:rPr>
        <w:t>Matías Pierpaoli</w:t>
      </w:r>
      <w:r>
        <w:rPr>
          <w:lang w:val="es-AR"/>
        </w:rPr>
        <w:br/>
        <w:t>Versión: 0.1 (Borrador)</w:t>
        <w:br/>
        <w:t>Fecha: Julio 2026</w:t>
      </w:r>
    </w:p>
    <w:p>
      <w:pPr>
        <w:pStyle w:val="Normal"/>
        <w:rPr>
          <w:lang w:val="es-AR"/>
        </w:rPr>
      </w:pPr>
      <w:r>
        <w:rPr>
          <w:lang w:val="es-AR"/>
        </w:rPr>
      </w:r>
      <w:r>
        <w:br w:type="page"/>
      </w:r>
    </w:p>
    <w:p>
      <w:pPr>
        <w:pStyle w:val="Heading1"/>
        <w:spacing w:before="0" w:after="0"/>
        <w:rPr>
          <w:lang w:val="es-AR"/>
        </w:rPr>
      </w:pPr>
      <w:r>
        <w:rPr>
          <w:lang w:val="es-AR"/>
        </w:rPr>
        <w:t>Historial de revisiones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s-AR" w:eastAsia="en-US" w:bidi="ar-SA"/>
              </w:rPr>
            </w:pPr>
            <w:r>
              <w:rPr>
                <w:rFonts w:cs=""/>
                <w:kern w:val="0"/>
                <w:szCs w:val="22"/>
                <w:lang w:val="es-AR" w:eastAsia="en-US" w:bidi="ar-SA"/>
              </w:rPr>
              <w:t>Versión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s-AR" w:eastAsia="en-US" w:bidi="ar-SA"/>
              </w:rPr>
            </w:pPr>
            <w:r>
              <w:rPr>
                <w:rFonts w:cs=""/>
                <w:kern w:val="0"/>
                <w:szCs w:val="22"/>
                <w:lang w:val="es-AR" w:eastAsia="en-US" w:bidi="ar-SA"/>
              </w:rPr>
              <w:t>Fecha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s-AR" w:eastAsia="en-US" w:bidi="ar-SA"/>
              </w:rPr>
            </w:pPr>
            <w:r>
              <w:rPr>
                <w:rFonts w:cs=""/>
                <w:kern w:val="0"/>
                <w:szCs w:val="22"/>
                <w:lang w:val="es-AR" w:eastAsia="en-US" w:bidi="ar-SA"/>
              </w:rPr>
              <w:t>Autor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s-AR" w:eastAsia="en-US" w:bidi="ar-SA"/>
              </w:rPr>
            </w:pPr>
            <w:r>
              <w:rPr>
                <w:rFonts w:cs=""/>
                <w:kern w:val="0"/>
                <w:szCs w:val="22"/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s-AR" w:eastAsia="en-US" w:bidi="ar-SA"/>
              </w:rPr>
            </w:pPr>
            <w:r>
              <w:rPr>
                <w:rFonts w:cs=""/>
                <w:kern w:val="0"/>
                <w:szCs w:val="22"/>
                <w:lang w:val="es-AR" w:eastAsia="en-US" w:bidi="ar-SA"/>
              </w:rPr>
              <w:t>0.1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s-AR" w:eastAsia="en-US" w:bidi="ar-SA"/>
              </w:rPr>
            </w:pPr>
            <w:r>
              <w:rPr>
                <w:rFonts w:cs=""/>
                <w:kern w:val="0"/>
                <w:szCs w:val="22"/>
                <w:lang w:val="es-AR" w:eastAsia="en-US" w:bidi="ar-SA"/>
              </w:rPr>
              <w:t>Julio 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s-AR" w:eastAsia="en-US" w:bidi="ar-SA"/>
              </w:rPr>
            </w:pPr>
            <w:r>
              <w:rPr>
                <w:rFonts w:cs=""/>
                <w:kern w:val="0"/>
                <w:szCs w:val="22"/>
                <w:lang w:val="es-AR" w:eastAsia="en-US" w:bidi="ar-SA"/>
              </w:rPr>
              <w:t>Pablo Daniel Folino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s-AR" w:eastAsia="en-US" w:bidi="ar-SA"/>
              </w:rPr>
            </w:pPr>
            <w:r>
              <w:rPr>
                <w:rFonts w:cs=""/>
                <w:kern w:val="0"/>
                <w:szCs w:val="22"/>
                <w:lang w:val="es-AR" w:eastAsia="en-US" w:bidi="ar-SA"/>
              </w:rPr>
              <w:t>Creación del documento.</w:t>
            </w:r>
          </w:p>
        </w:tc>
      </w:tr>
    </w:tbl>
    <w:p>
      <w:pPr>
        <w:pStyle w:val="Normal"/>
        <w:rPr>
          <w:lang w:val="es-AR"/>
        </w:rPr>
      </w:pPr>
      <w:r>
        <w:rPr>
          <w:lang w:val="es-AR"/>
        </w:rPr>
      </w:r>
      <w:r>
        <w:br w:type="page"/>
      </w:r>
    </w:p>
    <w:p>
      <w:pPr>
        <w:pStyle w:val="Heading1"/>
        <w:spacing w:before="0" w:after="0"/>
        <w:rPr>
          <w:lang w:val="es-AR"/>
        </w:rPr>
      </w:pPr>
      <w:r>
        <w:rPr>
          <w:lang w:val="es-AR"/>
        </w:rPr>
        <w:t>Índice</w:t>
      </w:r>
    </w:p>
    <w:p>
      <w:pPr>
        <w:pStyle w:val="Normal"/>
        <w:rPr>
          <w:lang w:val="es-AR"/>
        </w:rPr>
      </w:pPr>
      <w:r>
        <w:t>1. Introducción</w:t>
        <w:br/>
        <w:t>2. Objetivos</w:t>
        <w:br/>
        <w:t>3. Arquitectura</w:t>
        <w:br/>
        <w:t xml:space="preserve">   3.1 Arquitectura General</w:t>
        <w:br/>
        <w:t xml:space="preserve">   3.2 Hardware</w:t>
        <w:br/>
        <w:t xml:space="preserve">   3.3 Firmware</w:t>
        <w:br/>
        <w:t xml:space="preserve">   3.4 Comunicación</w:t>
        <w:br/>
        <w:t xml:space="preserve">   3.5 Simulación</w:t>
      </w:r>
    </w:p>
    <w:p>
      <w:pPr>
        <w:pStyle w:val="Normal"/>
        <w:rPr>
          <w:lang w:val="es-AR"/>
        </w:rPr>
      </w:pPr>
      <w:r>
        <w:rPr>
          <w:lang w:val="es-AR"/>
        </w:rPr>
      </w:r>
      <w:r>
        <w:br w:type="page"/>
      </w:r>
    </w:p>
    <w:p>
      <w:pPr>
        <w:pStyle w:val="Heading1"/>
        <w:spacing w:before="0" w:after="0"/>
        <w:rPr>
          <w:lang w:val="es-AR"/>
        </w:rPr>
      </w:pPr>
      <w:r>
        <w:rPr>
          <w:lang w:val="es-AR"/>
        </w:rPr>
        <w:t>1. Introducción</w:t>
      </w:r>
    </w:p>
    <w:p>
      <w:pPr>
        <w:pStyle w:val="Normal"/>
        <w:rPr>
          <w:lang w:val="es-AR"/>
        </w:rPr>
      </w:pPr>
      <w:r>
        <w:rPr>
          <w:lang w:val="es-AR"/>
        </w:rPr>
        <w:t>El proyecto GIAR Low Cost 3D LiDAR tiene como objetivo desarrollar un sistema de adquisición tridimensional de bajo costo, abierto y reproducible para aplicaciones de investigación, docencia y robótica. El sistema integra un ESP32</w:t>
        <w:noBreakHyphen/>
        <w:t>WROOM</w:t>
        <w:noBreakHyphen/>
        <w:t>32, un sensor TFMini</w:t>
        <w:noBreakHyphen/>
        <w:t>S, dos drivers TMC2208, un motor NEMA17 y un micromotor reductor 118:1.</w:t>
      </w:r>
    </w:p>
    <w:p>
      <w:pPr>
        <w:pStyle w:val="Normal"/>
        <w:rPr>
          <w:lang w:val="es-AR"/>
        </w:rPr>
      </w:pPr>
      <w:r>
        <w:rPr>
          <w:lang w:val="es-AR"/>
        </w:rPr>
        <w:t>Este documento constituye el Manual de Ingeniería del proyecto y registra las decisiones de diseño, la arquitectura, el hardware, el firmware, el protocolo de comunicación, la simulación y la validación experimental.</w:t>
      </w:r>
    </w:p>
    <w:p>
      <w:pPr>
        <w:pStyle w:val="Heading2"/>
        <w:rPr>
          <w:lang w:val="es-AR"/>
        </w:rPr>
      </w:pPr>
      <w:r>
        <w:rPr>
          <w:lang w:val="es-AR"/>
        </w:rPr>
        <w:t>Estructura prevista del documento</w:t>
      </w:r>
    </w:p>
    <w:p>
      <w:pPr>
        <w:pStyle w:val="ListBullet"/>
        <w:numPr>
          <w:ilvl w:val="2"/>
          <w:numId w:val="1"/>
        </w:numPr>
        <w:rPr>
          <w:lang w:val="es-AR"/>
        </w:rPr>
      </w:pPr>
      <w:r>
        <w:rPr>
          <w:lang w:val="es-AR"/>
        </w:rPr>
        <w:t>Arquitectura General</w:t>
      </w:r>
    </w:p>
    <w:p>
      <w:pPr>
        <w:pStyle w:val="ListBullet"/>
        <w:numPr>
          <w:ilvl w:val="2"/>
          <w:numId w:val="1"/>
        </w:numPr>
        <w:rPr>
          <w:lang w:val="es-AR"/>
        </w:rPr>
      </w:pPr>
      <w:r>
        <w:rPr>
          <w:lang w:val="es-AR"/>
        </w:rPr>
        <w:t>Diseño Mecánico</w:t>
      </w:r>
    </w:p>
    <w:p>
      <w:pPr>
        <w:pStyle w:val="ListBullet"/>
        <w:numPr>
          <w:ilvl w:val="2"/>
          <w:numId w:val="1"/>
        </w:numPr>
        <w:rPr>
          <w:lang w:val="es-AR"/>
        </w:rPr>
      </w:pPr>
      <w:r>
        <w:rPr>
          <w:lang w:val="es-AR"/>
        </w:rPr>
        <w:t>Diseño Electrónico</w:t>
      </w:r>
    </w:p>
    <w:p>
      <w:pPr>
        <w:pStyle w:val="ListBullet"/>
        <w:numPr>
          <w:ilvl w:val="2"/>
          <w:numId w:val="1"/>
        </w:numPr>
        <w:rPr>
          <w:lang w:val="es-AR"/>
        </w:rPr>
      </w:pPr>
      <w:r>
        <w:rPr>
          <w:lang w:val="es-AR"/>
        </w:rPr>
        <w:t>Firmware del ESP32</w:t>
      </w:r>
    </w:p>
    <w:p>
      <w:pPr>
        <w:pStyle w:val="ListBullet"/>
        <w:numPr>
          <w:ilvl w:val="2"/>
          <w:numId w:val="1"/>
        </w:numPr>
        <w:rPr>
          <w:lang w:val="es-AR"/>
        </w:rPr>
      </w:pPr>
      <w:r>
        <w:rPr>
          <w:lang w:val="es-AR"/>
        </w:rPr>
        <w:t>Protocolo de Comunicación</w:t>
      </w:r>
    </w:p>
    <w:p>
      <w:pPr>
        <w:pStyle w:val="ListBullet"/>
        <w:numPr>
          <w:ilvl w:val="2"/>
          <w:numId w:val="1"/>
        </w:numPr>
        <w:rPr>
          <w:lang w:val="es-AR"/>
        </w:rPr>
      </w:pPr>
      <w:r>
        <w:rPr>
          <w:lang w:val="es-AR"/>
        </w:rPr>
        <w:t>Simulación</w:t>
      </w:r>
    </w:p>
    <w:p>
      <w:pPr>
        <w:pStyle w:val="ListBullet"/>
        <w:numPr>
          <w:ilvl w:val="2"/>
          <w:numId w:val="1"/>
        </w:numPr>
        <w:rPr>
          <w:lang w:val="es-AR"/>
        </w:rPr>
      </w:pPr>
      <w:r>
        <w:rPr>
          <w:lang w:val="es-AR"/>
        </w:rPr>
        <w:t>Integración del Sistema</w:t>
      </w:r>
    </w:p>
    <w:p>
      <w:pPr>
        <w:pStyle w:val="ListBullet"/>
        <w:numPr>
          <w:ilvl w:val="2"/>
          <w:numId w:val="1"/>
        </w:numPr>
        <w:rPr>
          <w:lang w:val="es-AR"/>
        </w:rPr>
      </w:pPr>
      <w:r>
        <w:rPr>
          <w:lang w:val="es-AR"/>
        </w:rPr>
        <w:t>Ensayos y Validación</w:t>
      </w:r>
    </w:p>
    <w:p>
      <w:pPr>
        <w:pStyle w:val="ListBullet"/>
        <w:numPr>
          <w:ilvl w:val="2"/>
          <w:numId w:val="1"/>
        </w:numPr>
        <w:rPr>
          <w:lang w:val="es-AR"/>
        </w:rPr>
      </w:pPr>
      <w:r>
        <w:rPr>
          <w:lang w:val="es-AR"/>
        </w:rPr>
        <w:t>Conclusiones</w:t>
      </w:r>
    </w:p>
    <w:p>
      <w:pPr>
        <w:pStyle w:val="ListBullet"/>
        <w:numPr>
          <w:ilvl w:val="2"/>
          <w:numId w:val="1"/>
        </w:numPr>
        <w:spacing w:before="0" w:after="200"/>
        <w:contextualSpacing/>
        <w:rPr>
          <w:lang w:val="es-AR"/>
        </w:rPr>
      </w:pPr>
      <w:r>
        <w:rPr>
          <w:lang w:val="es-AR"/>
        </w:rPr>
        <w:t>Trabajos Futuros</w:t>
      </w:r>
    </w:p>
    <w:p>
      <w:r>
        <w:br w:type="page"/>
      </w:r>
    </w:p>
    <w:p>
      <w:pPr>
        <w:pStyle w:val="Heading1"/>
      </w:pPr>
      <w:r>
        <w:t>2. Objetivos</w:t>
      </w:r>
    </w:p>
    <w:p>
      <w:pPr>
        <w:pStyle w:val="ListBullet"/>
      </w:pPr>
      <w:r>
        <w:t>Desarrollar un LiDAR 3D de bajo costo.</w:t>
      </w:r>
    </w:p>
    <w:p>
      <w:pPr>
        <w:pStyle w:val="ListBullet"/>
      </w:pPr>
      <w:r>
        <w:t>Diseño abierto y reproducible.</w:t>
      </w:r>
    </w:p>
    <w:p>
      <w:pPr>
        <w:pStyle w:val="ListBullet"/>
      </w:pPr>
      <w:r>
        <w:t>Integración con CoppeliaSim.</w:t>
      </w:r>
    </w:p>
    <w:p>
      <w:pPr>
        <w:pStyle w:val="ListBullet"/>
      </w:pPr>
      <w:r>
        <w:t>Documentación completa del proyecto.</w:t>
      </w:r>
    </w:p>
    <w:p>
      <w:r>
        <w:br w:type="page"/>
      </w:r>
    </w:p>
    <w:p>
      <w:pPr>
        <w:pStyle w:val="Heading1"/>
      </w:pPr>
      <w:r>
        <w:t>3. Arquitectura</w:t>
      </w:r>
    </w:p>
    <w:p>
      <w:pPr>
        <w:pStyle w:val="Heading2"/>
      </w:pPr>
      <w:r>
        <w:t>3.1 Arquitectura General</w:t>
      </w:r>
    </w:p>
    <w:p>
      <w:r>
        <w:t>PC ↔ UART TTL ↔ ESP32-WROOM-32. UART1 controla dos TMC2208 (NEMA17 y micromotor 118:1). UART2 comunica con el TFMini-S.</w:t>
      </w:r>
    </w:p>
    <w:p>
      <w:pPr>
        <w:pStyle w:val="Heading2"/>
      </w:pPr>
      <w:r>
        <w:t>3.2 Hardware</w:t>
      </w:r>
    </w:p>
    <w:p>
      <w:r>
        <w:t>ESP32, TFMini-S, dos TMC2208, NEMA17, micromotor 118:1.</w:t>
      </w:r>
    </w:p>
    <w:p>
      <w:pPr>
        <w:pStyle w:val="Heading2"/>
      </w:pPr>
      <w:r>
        <w:t>3.3 Firmware</w:t>
      </w:r>
    </w:p>
    <w:p>
      <w:r>
        <w:t>Parser de comandos, control de motores, control LiDAR y comunicaciones.</w:t>
      </w:r>
    </w:p>
    <w:p>
      <w:pPr>
        <w:pStyle w:val="Heading2"/>
      </w:pPr>
      <w:r>
        <w:t>3.4 Comunicación</w:t>
      </w:r>
    </w:p>
    <w:p>
      <w:r>
        <w:t>Protocolo 0x59 0x59 + Longitud + Dispositivo + Comando + Datos + Checksum.</w:t>
      </w:r>
    </w:p>
    <w:p>
      <w:pPr>
        <w:pStyle w:val="Heading2"/>
      </w:pPr>
      <w:r>
        <w:t>3.5 Simulación</w:t>
      </w:r>
    </w:p>
    <w:p>
      <w:r>
        <w:t>Modelo virtual en CoppeliaSim utilizando el mismo protocolo.</w:t>
      </w:r>
    </w:p>
    <w:sectPr>
      <w:headerReference w:type="default" r:id="rId3"/>
      <w:footerReference w:type="default" r:id="rId4"/>
      <w:type w:val="nextPage"/>
      <w:pgSz w:w="11906" w:h="16838"/>
      <w:pgMar w:left="1800" w:right="1800" w:gutter="0" w:header="1440" w:top="1992" w:footer="1440" w:bottom="201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>UTN-FRBA-GIAR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LibreOffice/25.8.7.3$Windows_X86_64 LibreOffice_project/30742500f2d3eb4366ac312fa33d3dcabdb3eba5</Application>
  <AppVersion>15.0000</AppVersion>
  <Pages>4</Pages>
  <Words>185</Words>
  <Characters>1145</Characters>
  <CharactersWithSpaces>1294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2026-07-09T09:04:14Z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