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504D" w14:textId="77777777" w:rsidR="002D45DF" w:rsidRDefault="002D45DF" w:rsidP="002D45DF">
      <w:pPr>
        <w:spacing w:before="480" w:after="240"/>
        <w:jc w:val="center"/>
      </w:pPr>
      <w:r w:rsidRPr="000B31C8">
        <w:rPr>
          <w:noProof/>
          <w:sz w:val="32"/>
          <w:szCs w:val="32"/>
        </w:rPr>
        <w:drawing>
          <wp:inline distT="0" distB="0" distL="0" distR="0" wp14:anchorId="5D4C5202" wp14:editId="53F30AF0">
            <wp:extent cx="1876425" cy="2545538"/>
            <wp:effectExtent l="0" t="0" r="0" b="7620"/>
            <wp:docPr id="2030142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0413" cy="2550948"/>
                    </a:xfrm>
                    <a:prstGeom prst="rect">
                      <a:avLst/>
                    </a:prstGeom>
                    <a:noFill/>
                    <a:ln>
                      <a:noFill/>
                    </a:ln>
                  </pic:spPr>
                </pic:pic>
              </a:graphicData>
            </a:graphic>
          </wp:inline>
        </w:drawing>
      </w:r>
    </w:p>
    <w:p w14:paraId="71E383D8" w14:textId="77777777" w:rsidR="002D45DF" w:rsidRDefault="002D45DF" w:rsidP="002D45DF">
      <w:pPr>
        <w:spacing w:after="80" w:line="360" w:lineRule="auto"/>
        <w:jc w:val="center"/>
      </w:pPr>
      <w:r>
        <w:rPr>
          <w:b/>
          <w:bCs/>
          <w:color w:val="1A3A5C"/>
          <w:sz w:val="28"/>
          <w:szCs w:val="28"/>
        </w:rPr>
        <w:t>Universidad de Guadalajara</w:t>
      </w:r>
    </w:p>
    <w:p w14:paraId="4045E8A2" w14:textId="77777777" w:rsidR="002D45DF" w:rsidRDefault="002D45DF" w:rsidP="002D45DF">
      <w:pPr>
        <w:spacing w:after="80" w:line="360" w:lineRule="auto"/>
        <w:jc w:val="center"/>
      </w:pPr>
      <w:r>
        <w:rPr>
          <w:b/>
          <w:bCs/>
          <w:color w:val="000000"/>
        </w:rPr>
        <w:t>Centro Universitario de los Lagos</w:t>
      </w:r>
    </w:p>
    <w:p w14:paraId="54FA6FBC" w14:textId="77777777" w:rsidR="002D45DF" w:rsidRDefault="002D45DF" w:rsidP="002D45DF">
      <w:pPr>
        <w:pBdr>
          <w:bottom w:val="single" w:sz="6" w:space="4" w:color="1A3A5C"/>
        </w:pBdr>
        <w:spacing w:before="240" w:after="240"/>
        <w:jc w:val="center"/>
      </w:pPr>
    </w:p>
    <w:p w14:paraId="269D53D1" w14:textId="77777777" w:rsidR="002D45DF" w:rsidRDefault="002D45DF" w:rsidP="002D45DF">
      <w:pPr>
        <w:spacing w:after="80" w:line="360" w:lineRule="auto"/>
        <w:jc w:val="center"/>
      </w:pPr>
      <w:r>
        <w:rPr>
          <w:color w:val="000000"/>
        </w:rPr>
        <w:t>Carrera: Ingeniería en Electrónica y Computación</w:t>
      </w:r>
    </w:p>
    <w:p w14:paraId="7CA54E91" w14:textId="77777777" w:rsidR="002D45DF" w:rsidRDefault="002D45DF" w:rsidP="002D45DF">
      <w:pPr>
        <w:spacing w:line="360" w:lineRule="auto"/>
      </w:pPr>
    </w:p>
    <w:p w14:paraId="6CC4021D" w14:textId="77777777" w:rsidR="002D45DF" w:rsidRDefault="002D45DF" w:rsidP="002D45DF">
      <w:pPr>
        <w:spacing w:after="80" w:line="360" w:lineRule="auto"/>
        <w:jc w:val="center"/>
      </w:pPr>
      <w:r>
        <w:rPr>
          <w:b/>
          <w:bCs/>
          <w:color w:val="000000"/>
        </w:rPr>
        <w:t>Materia:</w:t>
      </w:r>
    </w:p>
    <w:p w14:paraId="3692130A" w14:textId="77777777" w:rsidR="002D45DF" w:rsidRDefault="002D45DF" w:rsidP="002D45DF">
      <w:pPr>
        <w:spacing w:after="80" w:line="360" w:lineRule="auto"/>
        <w:jc w:val="center"/>
      </w:pPr>
      <w:r>
        <w:rPr>
          <w:color w:val="000000"/>
        </w:rPr>
        <w:t>Microcontroladores</w:t>
      </w:r>
    </w:p>
    <w:p w14:paraId="1CF12DE4" w14:textId="77777777" w:rsidR="002D45DF" w:rsidRDefault="002D45DF" w:rsidP="002D45DF">
      <w:pPr>
        <w:spacing w:line="360" w:lineRule="auto"/>
      </w:pPr>
    </w:p>
    <w:p w14:paraId="6B7A53B3" w14:textId="77777777" w:rsidR="002D45DF" w:rsidRDefault="002D45DF" w:rsidP="002D45DF">
      <w:pPr>
        <w:spacing w:after="80" w:line="360" w:lineRule="auto"/>
        <w:jc w:val="center"/>
      </w:pPr>
      <w:r>
        <w:rPr>
          <w:b/>
          <w:bCs/>
          <w:color w:val="000000"/>
        </w:rPr>
        <w:t>Docente:</w:t>
      </w:r>
    </w:p>
    <w:p w14:paraId="4EE9EBFE" w14:textId="77777777" w:rsidR="002D45DF" w:rsidRDefault="002D45DF" w:rsidP="002D45DF">
      <w:pPr>
        <w:spacing w:after="80" w:line="360" w:lineRule="auto"/>
        <w:jc w:val="center"/>
      </w:pPr>
      <w:r>
        <w:rPr>
          <w:color w:val="000000"/>
        </w:rPr>
        <w:t>Roger Chiu Zarate</w:t>
      </w:r>
    </w:p>
    <w:p w14:paraId="7F0F53C0" w14:textId="77777777" w:rsidR="002D45DF" w:rsidRDefault="002D45DF" w:rsidP="002D45DF">
      <w:pPr>
        <w:spacing w:line="360" w:lineRule="auto"/>
      </w:pPr>
    </w:p>
    <w:p w14:paraId="0A0CDCD9" w14:textId="77777777" w:rsidR="002D45DF" w:rsidRDefault="002D45DF" w:rsidP="002D45DF">
      <w:pPr>
        <w:spacing w:after="80" w:line="360" w:lineRule="auto"/>
        <w:jc w:val="center"/>
      </w:pPr>
      <w:r>
        <w:rPr>
          <w:b/>
          <w:bCs/>
          <w:color w:val="000000"/>
        </w:rPr>
        <w:t>Alumnos:</w:t>
      </w:r>
    </w:p>
    <w:p w14:paraId="2A811A1F" w14:textId="77777777" w:rsidR="002D45DF" w:rsidRDefault="002D45DF" w:rsidP="002D45DF">
      <w:pPr>
        <w:spacing w:after="80" w:line="360" w:lineRule="auto"/>
        <w:jc w:val="center"/>
      </w:pPr>
      <w:r>
        <w:rPr>
          <w:color w:val="000000"/>
        </w:rPr>
        <w:t>Christian Alejandro Alfaro Pérez</w:t>
      </w:r>
    </w:p>
    <w:p w14:paraId="35D3CDF6" w14:textId="77777777" w:rsidR="002D45DF" w:rsidRDefault="002D45DF" w:rsidP="002D45DF">
      <w:pPr>
        <w:spacing w:after="80" w:line="360" w:lineRule="auto"/>
        <w:jc w:val="center"/>
      </w:pPr>
      <w:r>
        <w:rPr>
          <w:color w:val="000000"/>
        </w:rPr>
        <w:t>Pablo Guadalupe Padilla Montoya</w:t>
      </w:r>
    </w:p>
    <w:p w14:paraId="199120C6" w14:textId="77777777" w:rsidR="002D45DF" w:rsidRDefault="002D45DF" w:rsidP="002D45DF">
      <w:pPr>
        <w:spacing w:line="360" w:lineRule="auto"/>
      </w:pPr>
    </w:p>
    <w:p w14:paraId="6FA30D90" w14:textId="77777777" w:rsidR="002D45DF" w:rsidRDefault="002D45DF" w:rsidP="002D45DF">
      <w:pPr>
        <w:spacing w:after="80" w:line="360" w:lineRule="auto"/>
        <w:jc w:val="center"/>
      </w:pPr>
      <w:r>
        <w:rPr>
          <w:b/>
          <w:bCs/>
          <w:color w:val="000000"/>
        </w:rPr>
        <w:t>Actividad: Proyecto Parcial</w:t>
      </w:r>
    </w:p>
    <w:p w14:paraId="01EFBA03" w14:textId="77777777" w:rsidR="004B265C" w:rsidRDefault="004B265C">
      <w:pPr>
        <w:pageBreakBefore/>
      </w:pPr>
    </w:p>
    <w:p w14:paraId="64BFA8C1" w14:textId="77777777" w:rsidR="004B265C" w:rsidRDefault="00000000" w:rsidP="00394443">
      <w:pPr>
        <w:pStyle w:val="Ttulo1"/>
        <w:jc w:val="both"/>
      </w:pPr>
      <w:r>
        <w:t>1. Introducción</w:t>
      </w:r>
    </w:p>
    <w:p w14:paraId="27B9DFA4" w14:textId="77777777" w:rsidR="004B265C" w:rsidRDefault="00000000" w:rsidP="00394443">
      <w:pPr>
        <w:spacing w:after="120" w:line="360" w:lineRule="auto"/>
        <w:jc w:val="both"/>
      </w:pPr>
      <w:r>
        <w:t xml:space="preserve">El presente reporte describe el diseño, implementación y validación de un sistema embebido orientado a la detección básica del color dominante de objetos mediante una estrategia de reflectancia tricromática. El sistema fue desarrollado sobre la plataforma ESP32-WROOM-32, aprovechando su conversor analógico-digital (ADC) de 12 bits, sus periféricos de propósito general y su compatibilidad con el entorno de desarrollo ESP-IDF bajo </w:t>
      </w:r>
      <w:proofErr w:type="spellStart"/>
      <w:r>
        <w:t>FreeRTOS</w:t>
      </w:r>
      <w:proofErr w:type="spellEnd"/>
      <w:r>
        <w:t>.</w:t>
      </w:r>
    </w:p>
    <w:p w14:paraId="20C553CC" w14:textId="77777777" w:rsidR="004B265C" w:rsidRDefault="00000000" w:rsidP="00394443">
      <w:pPr>
        <w:spacing w:after="120" w:line="360" w:lineRule="auto"/>
        <w:jc w:val="both"/>
      </w:pPr>
      <w:r>
        <w:t xml:space="preserve">La idea fundamental del sistema consiste en iluminar secuencialmente el objeto bajo análisis con </w:t>
      </w:r>
      <w:proofErr w:type="spellStart"/>
      <w:r>
        <w:t>LEDs</w:t>
      </w:r>
      <w:proofErr w:type="spellEnd"/>
      <w:r>
        <w:t xml:space="preserve"> de tres colores distintos —rojo, verde y azul— y medir, en cada caso, la intensidad de la luz reflejada mediante una </w:t>
      </w:r>
      <w:proofErr w:type="spellStart"/>
      <w:r>
        <w:t>fotoresistencia</w:t>
      </w:r>
      <w:proofErr w:type="spellEnd"/>
      <w:r>
        <w:t xml:space="preserve"> (LDR). Las diferencias en la respuesta del sensor ante cada color de iluminación permiten inferir las componentes cromáticas del objeto y, a partir de ahí, estimar el color dominante.</w:t>
      </w:r>
    </w:p>
    <w:p w14:paraId="4D2C7BF2" w14:textId="77777777" w:rsidR="004B265C" w:rsidRDefault="00000000" w:rsidP="00394443">
      <w:pPr>
        <w:spacing w:after="120" w:line="360" w:lineRule="auto"/>
        <w:jc w:val="both"/>
      </w:pPr>
      <w:r>
        <w:t xml:space="preserve">La interfaz del sistema incluye una pantalla OLED 128x32 para la visualización de resultados en múltiples modos, cuatro botones físicos para la navegación e interacción, y un LED de estado que indica si el color fue identificado correctamente. La lógica de control se ejecuta en un ciclo basado en colas de eventos de </w:t>
      </w:r>
      <w:proofErr w:type="spellStart"/>
      <w:r>
        <w:t>FreeRTOS</w:t>
      </w:r>
      <w:proofErr w:type="spellEnd"/>
      <w:r>
        <w:t>, garantizando una respuesta ágil a las acciones del usuario.</w:t>
      </w:r>
    </w:p>
    <w:p w14:paraId="3E9BCDA7" w14:textId="77777777" w:rsidR="004B265C" w:rsidRDefault="00000000" w:rsidP="00394443">
      <w:pPr>
        <w:pStyle w:val="Ttulo1"/>
        <w:jc w:val="both"/>
      </w:pPr>
      <w:r>
        <w:t>2. Objetivo General y Objetivos Específicos</w:t>
      </w:r>
    </w:p>
    <w:p w14:paraId="7A2D583B" w14:textId="77777777" w:rsidR="004B265C" w:rsidRDefault="00000000" w:rsidP="00394443">
      <w:pPr>
        <w:pStyle w:val="Ttulo2"/>
        <w:jc w:val="both"/>
      </w:pPr>
      <w:r>
        <w:t>2.1 Objetivo General</w:t>
      </w:r>
    </w:p>
    <w:p w14:paraId="389EC419" w14:textId="77777777" w:rsidR="004B265C" w:rsidRDefault="00000000" w:rsidP="00394443">
      <w:pPr>
        <w:spacing w:after="120" w:line="360" w:lineRule="auto"/>
        <w:jc w:val="both"/>
      </w:pPr>
      <w:r>
        <w:t>Desarrollar un prototipo funcional basado en ESP32 que permita detectar de manera básica el color dominante de un objeto, utilizando mediciones de reflectancia bajo iluminación tricromática, adquisición analógica mediante ADC y visualización de resultados en pantalla OLED.</w:t>
      </w:r>
    </w:p>
    <w:p w14:paraId="3DD5C5E1" w14:textId="77777777" w:rsidR="004B265C" w:rsidRDefault="00000000" w:rsidP="00394443">
      <w:pPr>
        <w:pStyle w:val="Ttulo2"/>
        <w:jc w:val="both"/>
      </w:pPr>
      <w:r>
        <w:t>2.2 Objetivos Específicos</w:t>
      </w:r>
    </w:p>
    <w:p w14:paraId="4D151790" w14:textId="77777777" w:rsidR="004B265C" w:rsidRDefault="00000000" w:rsidP="00394443">
      <w:pPr>
        <w:pStyle w:val="Prrafodelista"/>
        <w:numPr>
          <w:ilvl w:val="0"/>
          <w:numId w:val="2"/>
        </w:numPr>
        <w:spacing w:after="80" w:line="360" w:lineRule="auto"/>
        <w:jc w:val="both"/>
      </w:pPr>
      <w:r>
        <w:t>Diseñar el circuito electrónico necesario para controlar la iluminación tricromática (</w:t>
      </w:r>
      <w:proofErr w:type="spellStart"/>
      <w:r>
        <w:t>LEDs</w:t>
      </w:r>
      <w:proofErr w:type="spellEnd"/>
      <w:r>
        <w:t xml:space="preserve"> RGB), adquirir la señal analógica de la </w:t>
      </w:r>
      <w:proofErr w:type="spellStart"/>
      <w:r>
        <w:t>fotoresistencia</w:t>
      </w:r>
      <w:proofErr w:type="spellEnd"/>
      <w:r>
        <w:t xml:space="preserve"> y presentar los resultados en pantalla OLED.</w:t>
      </w:r>
    </w:p>
    <w:p w14:paraId="3D35CC73" w14:textId="77777777" w:rsidR="004B265C" w:rsidRDefault="00000000" w:rsidP="00394443">
      <w:pPr>
        <w:pStyle w:val="Prrafodelista"/>
        <w:numPr>
          <w:ilvl w:val="0"/>
          <w:numId w:val="2"/>
        </w:numPr>
        <w:spacing w:after="80" w:line="360" w:lineRule="auto"/>
        <w:jc w:val="both"/>
      </w:pPr>
      <w:r>
        <w:lastRenderedPageBreak/>
        <w:t>Implementar una secuencia de medición que active de forma ordenada cada LED (rojo, verde, azul) y registre la respuesta del sensor en cada condición de iluminación.</w:t>
      </w:r>
    </w:p>
    <w:p w14:paraId="53F12926" w14:textId="77777777" w:rsidR="004B265C" w:rsidRDefault="00000000" w:rsidP="00394443">
      <w:pPr>
        <w:pStyle w:val="Prrafodelista"/>
        <w:numPr>
          <w:ilvl w:val="0"/>
          <w:numId w:val="2"/>
        </w:numPr>
        <w:spacing w:after="80" w:line="360" w:lineRule="auto"/>
        <w:jc w:val="both"/>
      </w:pPr>
      <w:r>
        <w:t>Adquirir señales del ADC con promediado de 32 muestras para mejorar la estabilidad de las lecturas y reducir el efecto del ruido.</w:t>
      </w:r>
    </w:p>
    <w:p w14:paraId="65C47AAF" w14:textId="77777777" w:rsidR="004B265C" w:rsidRDefault="00000000" w:rsidP="00394443">
      <w:pPr>
        <w:pStyle w:val="Prrafodelista"/>
        <w:numPr>
          <w:ilvl w:val="0"/>
          <w:numId w:val="2"/>
        </w:numPr>
        <w:spacing w:after="80" w:line="360" w:lineRule="auto"/>
        <w:jc w:val="both"/>
      </w:pPr>
      <w:r>
        <w:t>Desarrollar una lógica de clasificación basada en porcentajes relativos de reflectancia RGB que permita identificar el color dominante del objeto.</w:t>
      </w:r>
    </w:p>
    <w:p w14:paraId="3DA36A49" w14:textId="77777777" w:rsidR="004B265C" w:rsidRDefault="00000000" w:rsidP="00394443">
      <w:pPr>
        <w:pStyle w:val="Prrafodelista"/>
        <w:numPr>
          <w:ilvl w:val="0"/>
          <w:numId w:val="2"/>
        </w:numPr>
        <w:spacing w:after="80" w:line="360" w:lineRule="auto"/>
        <w:jc w:val="both"/>
      </w:pPr>
      <w:r>
        <w:t xml:space="preserve">Implementar una interfaz de usuario con cuatro botones físicos con </w:t>
      </w:r>
      <w:proofErr w:type="spellStart"/>
      <w:r>
        <w:t>antirrebote</w:t>
      </w:r>
      <w:proofErr w:type="spellEnd"/>
      <w:r>
        <w:t xml:space="preserve"> por software para la navegación entre modos de operación.</w:t>
      </w:r>
    </w:p>
    <w:p w14:paraId="41313CC6" w14:textId="77777777" w:rsidR="004B265C" w:rsidRDefault="00000000" w:rsidP="00394443">
      <w:pPr>
        <w:pStyle w:val="Prrafodelista"/>
        <w:numPr>
          <w:ilvl w:val="0"/>
          <w:numId w:val="2"/>
        </w:numPr>
        <w:spacing w:after="80" w:line="360" w:lineRule="auto"/>
        <w:jc w:val="both"/>
      </w:pPr>
      <w:r>
        <w:t>Mostrar en la pantalla OLED valores crudos del ADC, porcentajes RGB y el nombre del color detectado según el modo activo.</w:t>
      </w:r>
    </w:p>
    <w:p w14:paraId="18F551FF" w14:textId="77777777" w:rsidR="004B265C" w:rsidRDefault="00000000" w:rsidP="00394443">
      <w:pPr>
        <w:pStyle w:val="Prrafodelista"/>
        <w:numPr>
          <w:ilvl w:val="0"/>
          <w:numId w:val="2"/>
        </w:numPr>
        <w:spacing w:after="80" w:line="360" w:lineRule="auto"/>
        <w:jc w:val="both"/>
      </w:pPr>
      <w:r>
        <w:t>Documentar el desarrollo técnico, experimental y metodológico del proyecto con justificación de las decisiones de diseño.</w:t>
      </w:r>
    </w:p>
    <w:p w14:paraId="165763DA" w14:textId="77777777" w:rsidR="004B265C" w:rsidRDefault="00000000" w:rsidP="00394443">
      <w:pPr>
        <w:pStyle w:val="Ttulo1"/>
        <w:jc w:val="both"/>
      </w:pPr>
      <w:r>
        <w:t>3. Fundamento Teórico</w:t>
      </w:r>
    </w:p>
    <w:p w14:paraId="319E6F39" w14:textId="77777777" w:rsidR="004B265C" w:rsidRDefault="00000000" w:rsidP="00394443">
      <w:pPr>
        <w:pStyle w:val="Ttulo2"/>
        <w:jc w:val="both"/>
      </w:pPr>
      <w:r>
        <w:t>3.1 Detección de Color por Reflectancia</w:t>
      </w:r>
    </w:p>
    <w:p w14:paraId="261DAD0F" w14:textId="77777777" w:rsidR="004B265C" w:rsidRDefault="00000000" w:rsidP="00394443">
      <w:pPr>
        <w:spacing w:after="120" w:line="360" w:lineRule="auto"/>
        <w:jc w:val="both"/>
      </w:pPr>
      <w:r>
        <w:t xml:space="preserve">La detección de color por reflectancia se fundamenta en la propiedad óptica de los objetos de absorber selectivamente ciertas longitudes de onda de la luz visible y reflejar otras. Cuando un objeto rojo es iluminado con luz blanca, absorbe las componentes verde y azul y refleja predominantemente la componente roja. Al iluminar secuencialmente el objeto con </w:t>
      </w:r>
      <w:proofErr w:type="spellStart"/>
      <w:r>
        <w:t>LEDs</w:t>
      </w:r>
      <w:proofErr w:type="spellEnd"/>
      <w:r>
        <w:t xml:space="preserve"> de cada color primario y medir la luz reflejada, es posible reconstruir el perfil espectral aproximado del objeto.</w:t>
      </w:r>
    </w:p>
    <w:p w14:paraId="5B84D9A3" w14:textId="77777777" w:rsidR="004B265C" w:rsidRDefault="00000000" w:rsidP="00394443">
      <w:pPr>
        <w:spacing w:after="120" w:line="360" w:lineRule="auto"/>
        <w:jc w:val="both"/>
      </w:pPr>
      <w:r>
        <w:t xml:space="preserve">En este sistema, la iluminación se realiza con tres </w:t>
      </w:r>
      <w:proofErr w:type="spellStart"/>
      <w:r>
        <w:t>LEDs</w:t>
      </w:r>
      <w:proofErr w:type="spellEnd"/>
      <w:r>
        <w:t xml:space="preserve"> de colores primarios (rojo: 620-750 nm, verde: 495-570 nm, azul: 450-495 nm). El sensor empleado es una </w:t>
      </w:r>
      <w:proofErr w:type="spellStart"/>
      <w:r>
        <w:t>fotoresistencia</w:t>
      </w:r>
      <w:proofErr w:type="spellEnd"/>
      <w:r>
        <w:t xml:space="preserve"> (LDR), cuya resistencia varía inversamente con la intensidad luminosa. La medición se realiza en cada condición de iluminación de forma secuencial, con apagado entre etapas para evitar interferencia entre canales.</w:t>
      </w:r>
    </w:p>
    <w:p w14:paraId="129E1D1B" w14:textId="77777777" w:rsidR="004B265C" w:rsidRDefault="00000000" w:rsidP="00394443">
      <w:pPr>
        <w:pStyle w:val="Ttulo2"/>
        <w:jc w:val="both"/>
      </w:pPr>
      <w:r>
        <w:t>3.2 ADC del ESP32</w:t>
      </w:r>
    </w:p>
    <w:p w14:paraId="56CF54F2" w14:textId="77777777" w:rsidR="004B265C" w:rsidRDefault="00000000" w:rsidP="00394443">
      <w:pPr>
        <w:spacing w:after="120" w:line="360" w:lineRule="auto"/>
        <w:jc w:val="both"/>
      </w:pPr>
      <w:r>
        <w:lastRenderedPageBreak/>
        <w:t>El ESP32 dispone de dos conversores ADC (ADC1 y ADC2) con resolución configurable de 9 a 12 bits. En este proyecto se emplea ADC1 canal 6 (GPIO34), configurado a 12 bits de resolución, lo que proporciona 4096 niveles de cuantización (0 a 4095). La atenuación seleccionada es de 11 dB, que amplía el rango de entrada efectivo hasta aproximadamente 3.3 V.</w:t>
      </w:r>
    </w:p>
    <w:p w14:paraId="6AFAB455" w14:textId="77777777" w:rsidR="004B265C" w:rsidRDefault="00000000" w:rsidP="00394443">
      <w:pPr>
        <w:spacing w:after="120" w:line="360" w:lineRule="auto"/>
        <w:jc w:val="both"/>
      </w:pPr>
      <w:r>
        <w:t>Para mejorar la estabilidad de la medición, se implementa un promediado de 32 muestras consecutivas con retardo de 2 ms entre cada una, lo que permite al LDR estabilizarse antes de cada lectura. Adicionalmente, se aplica una corrección de línea base (calibración de fondo) que sustrae el nivel de luz ambiental medido sin objeto antes de iniciar las mediciones.</w:t>
      </w:r>
    </w:p>
    <w:p w14:paraId="2EE51AB7" w14:textId="77777777" w:rsidR="004B265C" w:rsidRDefault="00000000" w:rsidP="00394443">
      <w:pPr>
        <w:pStyle w:val="Ttulo2"/>
        <w:jc w:val="both"/>
      </w:pPr>
      <w:r>
        <w:t xml:space="preserve">3.3 </w:t>
      </w:r>
      <w:proofErr w:type="spellStart"/>
      <w:r>
        <w:t>Fotoresistencia</w:t>
      </w:r>
      <w:proofErr w:type="spellEnd"/>
      <w:r>
        <w:t xml:space="preserve"> (LDR)</w:t>
      </w:r>
    </w:p>
    <w:p w14:paraId="263E9F72" w14:textId="77777777" w:rsidR="004B265C" w:rsidRDefault="00000000" w:rsidP="00394443">
      <w:pPr>
        <w:spacing w:after="120" w:line="360" w:lineRule="auto"/>
        <w:jc w:val="both"/>
      </w:pPr>
      <w:r>
        <w:t xml:space="preserve">Una </w:t>
      </w:r>
      <w:proofErr w:type="spellStart"/>
      <w:r>
        <w:t>fotoresistencia</w:t>
      </w:r>
      <w:proofErr w:type="spellEnd"/>
      <w:r>
        <w:t xml:space="preserve"> o LDR (Light </w:t>
      </w:r>
      <w:proofErr w:type="spellStart"/>
      <w:r>
        <w:t>Dependent</w:t>
      </w:r>
      <w:proofErr w:type="spellEnd"/>
      <w:r>
        <w:t xml:space="preserve"> Resistor) es un componente optoelectrónico cuya resistencia disminuye a medida que aumenta la intensidad de luz incidente. Forma parte de un divisor de voltaje cuya tensión de salida se conecta al ADC del ESP32. Un mayor nivel de luz reflejada produce un mayor voltaje en el ADC, lo que se traduce en un valor numérico más alto. La respuesta espectral de las LDR comunes presenta mayor sensibilidad en el rango de 400 a 700 nm, lo que las hace adecuadas para este tipo de aplicaciones.</w:t>
      </w:r>
    </w:p>
    <w:p w14:paraId="4B779E66" w14:textId="77777777" w:rsidR="004B265C" w:rsidRDefault="00000000" w:rsidP="00394443">
      <w:pPr>
        <w:pStyle w:val="Ttulo2"/>
        <w:jc w:val="both"/>
      </w:pPr>
      <w:r>
        <w:t>3.4 Pantalla OLED 128x32</w:t>
      </w:r>
    </w:p>
    <w:p w14:paraId="47047B8E" w14:textId="77777777" w:rsidR="004B265C" w:rsidRDefault="00000000" w:rsidP="00394443">
      <w:pPr>
        <w:spacing w:after="120" w:line="360" w:lineRule="auto"/>
        <w:jc w:val="both"/>
      </w:pPr>
      <w:r>
        <w:t xml:space="preserve">La pantalla utilizada es una OLED monocromática de 128x32 píxeles, controlada mediante el </w:t>
      </w:r>
      <w:proofErr w:type="gramStart"/>
      <w:r>
        <w:t>driver</w:t>
      </w:r>
      <w:proofErr w:type="gramEnd"/>
      <w:r>
        <w:t xml:space="preserve"> SSD1306 y comunicada a través del protocolo I2C (dirección 0x3C). La pantalla se organiza en 4 páginas de 8 bits de altura cada una, lo que da un total de 32 líneas de píxeles. En este sistema, cada página se utiliza como una línea de texto, habilitando hasta 4 líneas de información simultánea. La fuente tipográfica fue implementada manualmente mediante una tabla de bitmaps de 5x8 píxeles por carácter.</w:t>
      </w:r>
    </w:p>
    <w:p w14:paraId="1204E1E3" w14:textId="77777777" w:rsidR="004B265C" w:rsidRDefault="00000000" w:rsidP="00394443">
      <w:pPr>
        <w:pStyle w:val="Ttulo2"/>
        <w:jc w:val="both"/>
      </w:pPr>
      <w:r>
        <w:t xml:space="preserve">3.5 </w:t>
      </w:r>
      <w:proofErr w:type="spellStart"/>
      <w:r>
        <w:t>Antirrebote</w:t>
      </w:r>
      <w:proofErr w:type="spellEnd"/>
      <w:r>
        <w:t xml:space="preserve"> de Botones</w:t>
      </w:r>
    </w:p>
    <w:p w14:paraId="605A7923" w14:textId="77777777" w:rsidR="004B265C" w:rsidRDefault="00000000" w:rsidP="00394443">
      <w:pPr>
        <w:spacing w:after="120" w:line="360" w:lineRule="auto"/>
        <w:jc w:val="both"/>
      </w:pPr>
      <w:r>
        <w:t xml:space="preserve">Los botones mecánicos generan múltiples transiciones espurias al ser presionados, fenómeno conocido como rebote. En este sistema, el </w:t>
      </w:r>
      <w:proofErr w:type="spellStart"/>
      <w:r>
        <w:t>antirrebote</w:t>
      </w:r>
      <w:proofErr w:type="spellEnd"/>
      <w:r>
        <w:t xml:space="preserve"> se implementa por </w:t>
      </w:r>
      <w:r>
        <w:lastRenderedPageBreak/>
        <w:t xml:space="preserve">software en las rutinas de servicio de interrupción (ISR), comparando el tiempo entre eventos consecutivos del mismo botón mediante la función </w:t>
      </w:r>
      <w:proofErr w:type="spellStart"/>
      <w:proofErr w:type="gramStart"/>
      <w:r>
        <w:t>xTaskGetTickCountFromISR</w:t>
      </w:r>
      <w:proofErr w:type="spellEnd"/>
      <w:r>
        <w:t>(</w:t>
      </w:r>
      <w:proofErr w:type="gramEnd"/>
      <w:r>
        <w:t>). Solo se registra el evento si han transcurrido al menos 120 ms desde el último registro válido, lo cual elimina eficazmente el efecto del rebote sin requerir componentes adicionales.</w:t>
      </w:r>
    </w:p>
    <w:p w14:paraId="09E60BFC" w14:textId="77777777" w:rsidR="004B265C" w:rsidRDefault="00000000" w:rsidP="00394443">
      <w:pPr>
        <w:pStyle w:val="Ttulo1"/>
        <w:jc w:val="both"/>
      </w:pPr>
      <w:r>
        <w:t>4. Descripción del Sistema Propuesto</w:t>
      </w:r>
    </w:p>
    <w:p w14:paraId="596674F9" w14:textId="77777777" w:rsidR="004B265C" w:rsidRDefault="00000000" w:rsidP="00394443">
      <w:pPr>
        <w:spacing w:after="120" w:line="360" w:lineRule="auto"/>
        <w:jc w:val="both"/>
      </w:pPr>
      <w:r>
        <w:t xml:space="preserve">El sistema integra los siguientes bloques funcionales: una etapa de iluminación tricromática controlada por GPIO, un sensor analógico de luz (LDR) conectado al ADC, una pantalla OLED para visualización, cuatro botones de interacción con el usuario y un LED de estado. La lógica de control opera bajo </w:t>
      </w:r>
      <w:proofErr w:type="spellStart"/>
      <w:r>
        <w:t>FreeRTOS</w:t>
      </w:r>
      <w:proofErr w:type="spellEnd"/>
      <w:r>
        <w:t>, con comunicación entre tareas e interrupciones a través de una cola de eventos (</w:t>
      </w:r>
      <w:proofErr w:type="spellStart"/>
      <w:r>
        <w:t>xQueue</w:t>
      </w:r>
      <w:proofErr w:type="spellEnd"/>
      <w:r>
        <w:t>).</w:t>
      </w:r>
    </w:p>
    <w:p w14:paraId="4AA257A9" w14:textId="77777777" w:rsidR="004B265C" w:rsidRDefault="00000000" w:rsidP="00394443">
      <w:pPr>
        <w:spacing w:after="120" w:line="360" w:lineRule="auto"/>
        <w:jc w:val="both"/>
      </w:pPr>
      <w:r>
        <w:t>El flujo de operación es el siguiente: al iniciar el sistema, se muestra una pantalla de bienvenida y se despliegan las instrucciones de uso. El usuario debe presionar BTN3 por primera vez para calibrar el ambiente (medir el nivel de luz sin objeto), y en las pulsaciones posteriores se ejecuta la medición tricromática completa. Los botones BTN1 y BTN2 permiten navegar entre los tres modos de visualización disponibles, mientras que BTN4 reinicia el sistema a su estado inicial.</w:t>
      </w:r>
    </w:p>
    <w:p w14:paraId="5109DB1D" w14:textId="77777777" w:rsidR="004B265C" w:rsidRDefault="00000000" w:rsidP="00394443">
      <w:pPr>
        <w:pStyle w:val="Ttulo2"/>
        <w:jc w:val="both"/>
      </w:pPr>
      <w:r>
        <w:t>4.1 Diagrama General del Sistema</w:t>
      </w:r>
    </w:p>
    <w:p w14:paraId="0227D6E2" w14:textId="77777777" w:rsidR="004B265C" w:rsidRDefault="00000000" w:rsidP="00394443">
      <w:pPr>
        <w:spacing w:after="120" w:line="360" w:lineRule="auto"/>
        <w:jc w:val="both"/>
      </w:pPr>
      <w:r>
        <w:t>El sistema está compuesto por los siguientes bloques interconectados al ESP32:</w:t>
      </w:r>
    </w:p>
    <w:p w14:paraId="4D6B4C6E" w14:textId="77777777" w:rsidR="004B265C" w:rsidRDefault="00000000" w:rsidP="00394443">
      <w:pPr>
        <w:pStyle w:val="Prrafodelista"/>
        <w:numPr>
          <w:ilvl w:val="0"/>
          <w:numId w:val="2"/>
        </w:numPr>
        <w:spacing w:after="80" w:line="360" w:lineRule="auto"/>
        <w:jc w:val="both"/>
      </w:pPr>
      <w:r>
        <w:t>Iluminación: LED rojo (GPIO25), LED verde (GPIO26), LED azul (GPIO27).</w:t>
      </w:r>
    </w:p>
    <w:p w14:paraId="285FF7E0" w14:textId="77777777" w:rsidR="004B265C" w:rsidRDefault="00000000" w:rsidP="00394443">
      <w:pPr>
        <w:pStyle w:val="Prrafodelista"/>
        <w:numPr>
          <w:ilvl w:val="0"/>
          <w:numId w:val="2"/>
        </w:numPr>
        <w:spacing w:after="80" w:line="360" w:lineRule="auto"/>
        <w:jc w:val="both"/>
      </w:pPr>
      <w:r>
        <w:t xml:space="preserve">Sensor: </w:t>
      </w:r>
      <w:proofErr w:type="spellStart"/>
      <w:r>
        <w:t>fotoresistencia</w:t>
      </w:r>
      <w:proofErr w:type="spellEnd"/>
      <w:r>
        <w:t xml:space="preserve"> LDR conectada al ADC1 canal 6 (GPIO34) mediante divisor de voltaje.</w:t>
      </w:r>
    </w:p>
    <w:p w14:paraId="04B503AD" w14:textId="77777777" w:rsidR="004B265C" w:rsidRDefault="00000000" w:rsidP="00394443">
      <w:pPr>
        <w:pStyle w:val="Prrafodelista"/>
        <w:numPr>
          <w:ilvl w:val="0"/>
          <w:numId w:val="2"/>
        </w:numPr>
        <w:spacing w:after="80" w:line="360" w:lineRule="auto"/>
        <w:jc w:val="both"/>
      </w:pPr>
      <w:r>
        <w:t>Visualización: pantalla OLED 128x32 vía I2C (SDA: GPIO21, SCL: GPIO22, dirección: 0x3C).</w:t>
      </w:r>
    </w:p>
    <w:p w14:paraId="2F5AB946" w14:textId="77777777" w:rsidR="004B265C" w:rsidRDefault="00000000" w:rsidP="00394443">
      <w:pPr>
        <w:pStyle w:val="Prrafodelista"/>
        <w:numPr>
          <w:ilvl w:val="0"/>
          <w:numId w:val="2"/>
        </w:numPr>
        <w:spacing w:after="80" w:line="360" w:lineRule="auto"/>
        <w:jc w:val="both"/>
      </w:pPr>
      <w:r>
        <w:t xml:space="preserve">Interacción: BTN1 (GPIO32), BTN2 (GPIO33), BTN3 (GPIO13), BTN4 (GPIO12) con </w:t>
      </w:r>
      <w:proofErr w:type="spellStart"/>
      <w:r>
        <w:t>pull</w:t>
      </w:r>
      <w:proofErr w:type="spellEnd"/>
      <w:r>
        <w:t>-up interno y detección por flanco descendente.</w:t>
      </w:r>
    </w:p>
    <w:p w14:paraId="46827976" w14:textId="77777777" w:rsidR="004B265C" w:rsidRDefault="00000000" w:rsidP="00394443">
      <w:pPr>
        <w:pStyle w:val="Prrafodelista"/>
        <w:numPr>
          <w:ilvl w:val="0"/>
          <w:numId w:val="2"/>
        </w:numPr>
        <w:spacing w:after="80" w:line="360" w:lineRule="auto"/>
        <w:jc w:val="both"/>
      </w:pPr>
      <w:r>
        <w:t>Retroalimentación: LED de estado (GPIO19) que se activa cuando el color es identificado correctamente.</w:t>
      </w:r>
    </w:p>
    <w:p w14:paraId="167A8534" w14:textId="77777777" w:rsidR="004B265C" w:rsidRDefault="00000000" w:rsidP="00394443">
      <w:pPr>
        <w:pStyle w:val="Ttulo2"/>
        <w:jc w:val="both"/>
      </w:pPr>
      <w:r>
        <w:lastRenderedPageBreak/>
        <w:t>4.2 Descripción del Hardware Utilizado</w:t>
      </w:r>
    </w:p>
    <w:p w14:paraId="7554CD7D" w14:textId="77777777" w:rsidR="004B265C" w:rsidRDefault="004B265C" w:rsidP="0039444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4B265C" w14:paraId="3D51CE1B" w14:textId="77777777">
        <w:tc>
          <w:tcPr>
            <w:tcW w:w="25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515C3E0D" w14:textId="77777777" w:rsidR="004B265C" w:rsidRDefault="00000000" w:rsidP="00394443">
            <w:pPr>
              <w:jc w:val="both"/>
            </w:pPr>
            <w:r>
              <w:rPr>
                <w:b/>
                <w:bCs/>
              </w:rPr>
              <w:t>Componente</w:t>
            </w:r>
          </w:p>
        </w:tc>
        <w:tc>
          <w:tcPr>
            <w:tcW w:w="1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5AC56C7C" w14:textId="77777777" w:rsidR="004B265C" w:rsidRDefault="00000000" w:rsidP="00394443">
            <w:pPr>
              <w:jc w:val="both"/>
            </w:pPr>
            <w:r>
              <w:rPr>
                <w:b/>
                <w:bCs/>
              </w:rPr>
              <w:t>Referencia</w:t>
            </w:r>
          </w:p>
        </w:tc>
        <w:tc>
          <w:tcPr>
            <w:tcW w:w="50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62DFC33C" w14:textId="77777777" w:rsidR="004B265C" w:rsidRDefault="00000000" w:rsidP="00394443">
            <w:pPr>
              <w:jc w:val="both"/>
            </w:pPr>
            <w:r>
              <w:rPr>
                <w:b/>
                <w:bCs/>
              </w:rPr>
              <w:t>Función</w:t>
            </w:r>
          </w:p>
        </w:tc>
      </w:tr>
      <w:tr w:rsidR="004B265C" w14:paraId="5B08CDC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CBE93" w14:textId="77777777" w:rsidR="004B265C" w:rsidRDefault="00000000" w:rsidP="00394443">
            <w:pPr>
              <w:jc w:val="both"/>
            </w:pPr>
            <w:r>
              <w:t>Microcontrolador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7BBEF" w14:textId="77777777" w:rsidR="004B265C" w:rsidRDefault="00000000" w:rsidP="00394443">
            <w:pPr>
              <w:jc w:val="both"/>
            </w:pPr>
            <w:r>
              <w:t>ESP32-WROOM-32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191F2" w14:textId="77777777" w:rsidR="004B265C" w:rsidRDefault="00000000" w:rsidP="00394443">
            <w:pPr>
              <w:jc w:val="both"/>
            </w:pPr>
            <w:r>
              <w:t>Unidad central de procesamiento y control de periféricos</w:t>
            </w:r>
          </w:p>
        </w:tc>
      </w:tr>
      <w:tr w:rsidR="004B265C" w14:paraId="55DA03E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A1A9C" w14:textId="77777777" w:rsidR="004B265C" w:rsidRDefault="00000000" w:rsidP="00394443">
            <w:pPr>
              <w:jc w:val="both"/>
            </w:pPr>
            <w:proofErr w:type="spellStart"/>
            <w:r>
              <w:t>LEDs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BC70A" w14:textId="77777777" w:rsidR="004B265C" w:rsidRDefault="00000000" w:rsidP="00394443">
            <w:pPr>
              <w:jc w:val="both"/>
            </w:pPr>
            <w:r>
              <w:t>5 mm (R, G, B)</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F818F" w14:textId="77777777" w:rsidR="004B265C" w:rsidRDefault="00000000" w:rsidP="00394443">
            <w:pPr>
              <w:jc w:val="both"/>
            </w:pPr>
            <w:r>
              <w:t>Iluminación tricromática secuencial del objeto</w:t>
            </w:r>
          </w:p>
        </w:tc>
      </w:tr>
      <w:tr w:rsidR="004B265C" w14:paraId="0CA84AA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443D5" w14:textId="77777777" w:rsidR="004B265C" w:rsidRDefault="00000000" w:rsidP="00394443">
            <w:pPr>
              <w:jc w:val="both"/>
            </w:pPr>
            <w:proofErr w:type="spellStart"/>
            <w:r>
              <w:t>Fotoresistencia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AFB7A" w14:textId="77777777" w:rsidR="004B265C" w:rsidRDefault="00000000" w:rsidP="00394443">
            <w:pPr>
              <w:jc w:val="both"/>
            </w:pPr>
            <w:r>
              <w:t>LDR genérica</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E3A89" w14:textId="77777777" w:rsidR="004B265C" w:rsidRDefault="00000000" w:rsidP="00394443">
            <w:pPr>
              <w:jc w:val="both"/>
            </w:pPr>
            <w:r>
              <w:t>Detección de la intensidad de luz reflejada</w:t>
            </w:r>
          </w:p>
        </w:tc>
      </w:tr>
      <w:tr w:rsidR="004B265C" w14:paraId="7432463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3A016" w14:textId="77777777" w:rsidR="004B265C" w:rsidRDefault="00000000" w:rsidP="00394443">
            <w:pPr>
              <w:jc w:val="both"/>
            </w:pPr>
            <w:r>
              <w:t>Pantalla OLED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13C2A" w14:textId="77777777" w:rsidR="004B265C" w:rsidRDefault="00000000" w:rsidP="00394443">
            <w:pPr>
              <w:jc w:val="both"/>
            </w:pPr>
            <w:r>
              <w:t>SSD1306 128x32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DFEBC" w14:textId="77777777" w:rsidR="004B265C" w:rsidRDefault="00000000" w:rsidP="00394443">
            <w:pPr>
              <w:jc w:val="both"/>
            </w:pPr>
            <w:r>
              <w:t>Visualización de modos, valores y resultados</w:t>
            </w:r>
          </w:p>
        </w:tc>
      </w:tr>
      <w:tr w:rsidR="004B265C" w14:paraId="7A8A800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BC969A" w14:textId="77777777" w:rsidR="004B265C" w:rsidRDefault="00000000" w:rsidP="00394443">
            <w:pPr>
              <w:jc w:val="both"/>
            </w:pPr>
            <w:r>
              <w:t>Botones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A7E12" w14:textId="77777777" w:rsidR="004B265C" w:rsidRDefault="00000000" w:rsidP="00394443">
            <w:pPr>
              <w:jc w:val="both"/>
            </w:pPr>
            <w:r>
              <w:t>Pulsadores NA</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33023" w14:textId="77777777" w:rsidR="004B265C" w:rsidRDefault="00000000" w:rsidP="00394443">
            <w:pPr>
              <w:jc w:val="both"/>
            </w:pPr>
            <w:r>
              <w:t>Navegación entre modos e inicio de medición</w:t>
            </w:r>
          </w:p>
        </w:tc>
      </w:tr>
      <w:tr w:rsidR="004B265C" w14:paraId="1D7F049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5DD001" w14:textId="77777777" w:rsidR="004B265C" w:rsidRDefault="00000000" w:rsidP="00394443">
            <w:pPr>
              <w:jc w:val="both"/>
            </w:pPr>
            <w:r>
              <w:t>LED de estado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0172D4" w14:textId="77777777" w:rsidR="004B265C" w:rsidRDefault="00000000" w:rsidP="00394443">
            <w:pPr>
              <w:jc w:val="both"/>
            </w:pPr>
            <w:r>
              <w:t>LED 5 mm</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9F1F42" w14:textId="77777777" w:rsidR="004B265C" w:rsidRDefault="00000000" w:rsidP="00394443">
            <w:pPr>
              <w:jc w:val="both"/>
            </w:pPr>
            <w:r>
              <w:t>Indicación visual de color identificado correctamente</w:t>
            </w:r>
          </w:p>
        </w:tc>
      </w:tr>
    </w:tbl>
    <w:p w14:paraId="2CDEDD22" w14:textId="77777777" w:rsidR="004B265C" w:rsidRDefault="004B265C" w:rsidP="00394443">
      <w:pPr>
        <w:jc w:val="both"/>
      </w:pPr>
    </w:p>
    <w:p w14:paraId="7CD62C80" w14:textId="77777777" w:rsidR="004B265C" w:rsidRDefault="00000000" w:rsidP="00394443">
      <w:pPr>
        <w:pStyle w:val="Ttulo1"/>
        <w:jc w:val="both"/>
      </w:pPr>
      <w:r>
        <w:t>5. Estrategia de Adquisición y Procesamiento</w:t>
      </w:r>
    </w:p>
    <w:p w14:paraId="3F7631D2" w14:textId="77777777" w:rsidR="004B265C" w:rsidRDefault="00000000" w:rsidP="00394443">
      <w:pPr>
        <w:pStyle w:val="Ttulo2"/>
        <w:jc w:val="both"/>
      </w:pPr>
      <w:r>
        <w:t>5.1 Calibración de Ambiente</w:t>
      </w:r>
    </w:p>
    <w:p w14:paraId="346220ED" w14:textId="77777777" w:rsidR="004B265C" w:rsidRDefault="00000000" w:rsidP="00394443">
      <w:pPr>
        <w:spacing w:after="120" w:line="360" w:lineRule="auto"/>
        <w:jc w:val="both"/>
      </w:pPr>
      <w:r>
        <w:t xml:space="preserve">Antes de realizar la primera medición, el sistema ejecuta automáticamente una rutina de calibración que mide el nivel de luz ambiental sin objeto presente y con todos los </w:t>
      </w:r>
      <w:proofErr w:type="spellStart"/>
      <w:r>
        <w:t>LEDs</w:t>
      </w:r>
      <w:proofErr w:type="spellEnd"/>
      <w:r>
        <w:t xml:space="preserve"> apagados. Los valores obtenidos para cada canal (</w:t>
      </w:r>
      <w:proofErr w:type="spellStart"/>
      <w:r>
        <w:t>fondo_rojo</w:t>
      </w:r>
      <w:proofErr w:type="spellEnd"/>
      <w:r>
        <w:t xml:space="preserve">, </w:t>
      </w:r>
      <w:proofErr w:type="spellStart"/>
      <w:r>
        <w:t>fondo_verde</w:t>
      </w:r>
      <w:proofErr w:type="spellEnd"/>
      <w:r>
        <w:t xml:space="preserve">, </w:t>
      </w:r>
      <w:proofErr w:type="spellStart"/>
      <w:r>
        <w:t>fondo_azul</w:t>
      </w:r>
      <w:proofErr w:type="spellEnd"/>
      <w:r>
        <w:t>) se almacenan y se utilizan posteriormente para sustraer la componente de luz ambiente de cada medición, mejorando la exactitud del sistema en distintas condiciones de iluminación.</w:t>
      </w:r>
    </w:p>
    <w:p w14:paraId="3396038F" w14:textId="77777777" w:rsidR="004B265C" w:rsidRDefault="00000000" w:rsidP="00394443">
      <w:pPr>
        <w:pStyle w:val="Ttulo2"/>
        <w:jc w:val="both"/>
      </w:pPr>
      <w:r>
        <w:t>5.2 Secuencia de Medición Tricromática</w:t>
      </w:r>
    </w:p>
    <w:p w14:paraId="1D13482A" w14:textId="77777777" w:rsidR="004B265C" w:rsidRDefault="00000000" w:rsidP="00394443">
      <w:pPr>
        <w:spacing w:after="120" w:line="360" w:lineRule="auto"/>
        <w:jc w:val="both"/>
      </w:pPr>
      <w:r>
        <w:t>La medición se realiza en tres etapas secuenciales. En cada etapa se enciende únicamente el LED correspondiente (rojo, verde o azul), se espera 300 ms para la estabilización del sensor y se adquiere el promedio de 32 lecturas del ADC con retardo de 2 ms entre muestras. Tras la lectura se apaga el LED y se espera 150 ms antes de activar el siguiente, evitando así interferencia entre canales. El resultado final de cada canal es el valor promediado menos el nivel de fondo calibrado, con saturación en cero para evitar valores negativos.</w:t>
      </w:r>
    </w:p>
    <w:p w14:paraId="07C4241D" w14:textId="77777777" w:rsidR="004B265C" w:rsidRDefault="00000000" w:rsidP="00394443">
      <w:pPr>
        <w:pStyle w:val="Ttulo2"/>
        <w:jc w:val="both"/>
      </w:pPr>
      <w:r>
        <w:lastRenderedPageBreak/>
        <w:t>5.3 Cálculo de Porcentajes RGB</w:t>
      </w:r>
    </w:p>
    <w:p w14:paraId="0AAA3080" w14:textId="77777777" w:rsidR="004B265C" w:rsidRDefault="00000000" w:rsidP="00394443">
      <w:pPr>
        <w:spacing w:after="120" w:line="360" w:lineRule="auto"/>
        <w:jc w:val="both"/>
      </w:pPr>
      <w:r>
        <w:t>Una vez obtenidos los tres valores de reflectancia (</w:t>
      </w:r>
      <w:proofErr w:type="spellStart"/>
      <w:r>
        <w:t>val_rojo</w:t>
      </w:r>
      <w:proofErr w:type="spellEnd"/>
      <w:r>
        <w:t xml:space="preserve">, </w:t>
      </w:r>
      <w:proofErr w:type="spellStart"/>
      <w:r>
        <w:t>val_verde</w:t>
      </w:r>
      <w:proofErr w:type="spellEnd"/>
      <w:r>
        <w:t xml:space="preserve">, </w:t>
      </w:r>
      <w:proofErr w:type="spellStart"/>
      <w:r>
        <w:t>val_azul</w:t>
      </w:r>
      <w:proofErr w:type="spellEnd"/>
      <w:r>
        <w:t>), se calcula el porcentaje relativo de cada componente respecto al total:</w:t>
      </w:r>
    </w:p>
    <w:p w14:paraId="3E13484F" w14:textId="77777777" w:rsidR="004B265C" w:rsidRDefault="00000000" w:rsidP="00394443">
      <w:pPr>
        <w:spacing w:after="120" w:line="360" w:lineRule="auto"/>
        <w:jc w:val="both"/>
      </w:pPr>
      <w:proofErr w:type="spellStart"/>
      <w:r>
        <w:rPr>
          <w:rFonts w:ascii="Courier New" w:eastAsia="Courier New" w:hAnsi="Courier New" w:cs="Courier New"/>
        </w:rPr>
        <w:t>porc_rojo</w:t>
      </w:r>
      <w:proofErr w:type="spellEnd"/>
      <w:r>
        <w:rPr>
          <w:rFonts w:ascii="Courier New" w:eastAsia="Courier New" w:hAnsi="Courier New" w:cs="Courier New"/>
        </w:rPr>
        <w:t xml:space="preserve"> = (</w:t>
      </w:r>
      <w:proofErr w:type="spellStart"/>
      <w:r>
        <w:rPr>
          <w:rFonts w:ascii="Courier New" w:eastAsia="Courier New" w:hAnsi="Courier New" w:cs="Courier New"/>
        </w:rPr>
        <w:t>val_rojo</w:t>
      </w:r>
      <w:proofErr w:type="spellEnd"/>
      <w:r>
        <w:rPr>
          <w:rFonts w:ascii="Courier New" w:eastAsia="Courier New" w:hAnsi="Courier New" w:cs="Courier New"/>
        </w:rPr>
        <w:t xml:space="preserve"> × 100) / (</w:t>
      </w:r>
      <w:proofErr w:type="spellStart"/>
      <w:r>
        <w:rPr>
          <w:rFonts w:ascii="Courier New" w:eastAsia="Courier New" w:hAnsi="Courier New" w:cs="Courier New"/>
        </w:rPr>
        <w:t>val_rojo</w:t>
      </w:r>
      <w:proofErr w:type="spellEnd"/>
      <w:r>
        <w:rPr>
          <w:rFonts w:ascii="Courier New" w:eastAsia="Courier New" w:hAnsi="Courier New" w:cs="Courier New"/>
        </w:rPr>
        <w:t xml:space="preserve"> + </w:t>
      </w:r>
      <w:proofErr w:type="spellStart"/>
      <w:r>
        <w:rPr>
          <w:rFonts w:ascii="Courier New" w:eastAsia="Courier New" w:hAnsi="Courier New" w:cs="Courier New"/>
        </w:rPr>
        <w:t>val_verde</w:t>
      </w:r>
      <w:proofErr w:type="spellEnd"/>
      <w:r>
        <w:rPr>
          <w:rFonts w:ascii="Courier New" w:eastAsia="Courier New" w:hAnsi="Courier New" w:cs="Courier New"/>
        </w:rPr>
        <w:t xml:space="preserve"> + </w:t>
      </w:r>
      <w:proofErr w:type="spellStart"/>
      <w:r>
        <w:rPr>
          <w:rFonts w:ascii="Courier New" w:eastAsia="Courier New" w:hAnsi="Courier New" w:cs="Courier New"/>
        </w:rPr>
        <w:t>val_azul</w:t>
      </w:r>
      <w:proofErr w:type="spellEnd"/>
      <w:r>
        <w:rPr>
          <w:rFonts w:ascii="Courier New" w:eastAsia="Courier New" w:hAnsi="Courier New" w:cs="Courier New"/>
        </w:rPr>
        <w:t>)</w:t>
      </w:r>
    </w:p>
    <w:p w14:paraId="04C9E62E" w14:textId="77777777" w:rsidR="004B265C" w:rsidRDefault="00000000" w:rsidP="00394443">
      <w:pPr>
        <w:spacing w:after="120" w:line="360" w:lineRule="auto"/>
        <w:jc w:val="both"/>
      </w:pPr>
      <w:r>
        <w:t>Este proceso de normalización elimina la dependencia del resultado respecto a la distancia o la reflectividad absoluta del objeto, haciendo la clasificación más robusta ante variaciones en las condiciones de medición.</w:t>
      </w:r>
    </w:p>
    <w:p w14:paraId="50902044" w14:textId="77777777" w:rsidR="004B265C" w:rsidRDefault="00000000" w:rsidP="00394443">
      <w:pPr>
        <w:pStyle w:val="Ttulo1"/>
        <w:jc w:val="both"/>
      </w:pPr>
      <w:r>
        <w:t>6. Modos de Operación e Interfaz OLED</w:t>
      </w:r>
    </w:p>
    <w:p w14:paraId="4432BB53" w14:textId="77777777" w:rsidR="004B265C" w:rsidRDefault="00000000" w:rsidP="00394443">
      <w:pPr>
        <w:pStyle w:val="Ttulo2"/>
        <w:jc w:val="both"/>
      </w:pPr>
      <w:r>
        <w:t>6.1 Modos Implementados</w:t>
      </w:r>
    </w:p>
    <w:p w14:paraId="69494B32" w14:textId="77777777" w:rsidR="004B265C" w:rsidRDefault="00000000" w:rsidP="00394443">
      <w:pPr>
        <w:spacing w:after="120" w:line="360" w:lineRule="auto"/>
        <w:jc w:val="both"/>
      </w:pPr>
      <w:r>
        <w:t>El sistema implementa tres modos de visualización accesibles mediante los botones BTN1 (siguiente) y BTN2 (anterior):</w:t>
      </w:r>
    </w:p>
    <w:p w14:paraId="3BD6BA85" w14:textId="77777777" w:rsidR="004B265C" w:rsidRDefault="00000000" w:rsidP="00394443">
      <w:pPr>
        <w:pStyle w:val="Prrafodelista"/>
        <w:numPr>
          <w:ilvl w:val="0"/>
          <w:numId w:val="2"/>
        </w:numPr>
        <w:spacing w:after="80" w:line="360" w:lineRule="auto"/>
        <w:jc w:val="both"/>
      </w:pPr>
      <w:r>
        <w:t>Modo 0 — Lectura RAW: muestra los valores crudos del ADC (</w:t>
      </w:r>
      <w:proofErr w:type="spellStart"/>
      <w:r>
        <w:t>val_rojo</w:t>
      </w:r>
      <w:proofErr w:type="spellEnd"/>
      <w:r>
        <w:t xml:space="preserve">, </w:t>
      </w:r>
      <w:proofErr w:type="spellStart"/>
      <w:r>
        <w:t>val_verde</w:t>
      </w:r>
      <w:proofErr w:type="spellEnd"/>
      <w:r>
        <w:t xml:space="preserve">, </w:t>
      </w:r>
      <w:proofErr w:type="spellStart"/>
      <w:r>
        <w:t>val_azul</w:t>
      </w:r>
      <w:proofErr w:type="spellEnd"/>
      <w:r>
        <w:t>) después de aplicar la resta de fondo. Es útil para depuración y calibración.</w:t>
      </w:r>
    </w:p>
    <w:p w14:paraId="37BE55BC" w14:textId="77777777" w:rsidR="004B265C" w:rsidRDefault="00000000" w:rsidP="00394443">
      <w:pPr>
        <w:pStyle w:val="Prrafodelista"/>
        <w:numPr>
          <w:ilvl w:val="0"/>
          <w:numId w:val="2"/>
        </w:numPr>
        <w:spacing w:after="80" w:line="360" w:lineRule="auto"/>
        <w:jc w:val="both"/>
      </w:pPr>
      <w:r>
        <w:t>Modo 1 — Porcentajes: muestra el porcentaje relativo de cada componente RGB (</w:t>
      </w:r>
      <w:proofErr w:type="spellStart"/>
      <w:r>
        <w:t>porc_rojo</w:t>
      </w:r>
      <w:proofErr w:type="spellEnd"/>
      <w:r>
        <w:t xml:space="preserve">, </w:t>
      </w:r>
      <w:proofErr w:type="spellStart"/>
      <w:r>
        <w:t>porc_verde</w:t>
      </w:r>
      <w:proofErr w:type="spellEnd"/>
      <w:r>
        <w:t xml:space="preserve">, </w:t>
      </w:r>
      <w:proofErr w:type="spellStart"/>
      <w:r>
        <w:t>porc_azul</w:t>
      </w:r>
      <w:proofErr w:type="spellEnd"/>
      <w:r>
        <w:t>) en formato de una decimal.</w:t>
      </w:r>
    </w:p>
    <w:p w14:paraId="1BEBE9D6" w14:textId="77777777" w:rsidR="004B265C" w:rsidRDefault="00000000" w:rsidP="00394443">
      <w:pPr>
        <w:pStyle w:val="Prrafodelista"/>
        <w:numPr>
          <w:ilvl w:val="0"/>
          <w:numId w:val="2"/>
        </w:numPr>
        <w:spacing w:after="80" w:line="360" w:lineRule="auto"/>
        <w:jc w:val="both"/>
      </w:pPr>
      <w:r>
        <w:t>Modo 2 — Resultado: muestra directamente el nombre del color dominante detectado, o el mensaje 'SIN MEDIR' si aún no se ha realizado una medición.</w:t>
      </w:r>
    </w:p>
    <w:p w14:paraId="447676BB" w14:textId="77777777" w:rsidR="004B265C" w:rsidRDefault="00000000" w:rsidP="00394443">
      <w:pPr>
        <w:pStyle w:val="Ttulo2"/>
        <w:jc w:val="both"/>
      </w:pPr>
      <w:r>
        <w:t>6.2 Clasificación de Color</w:t>
      </w:r>
    </w:p>
    <w:p w14:paraId="0FB5C26C" w14:textId="77777777" w:rsidR="004B265C" w:rsidRDefault="00000000" w:rsidP="00394443">
      <w:pPr>
        <w:spacing w:after="120" w:line="360" w:lineRule="auto"/>
        <w:jc w:val="both"/>
      </w:pPr>
      <w:r>
        <w:t>La clasificación del color detectado sigue una lógica de reglas por umbrales aplicada sobre los porcentajes RGB normalizados. El orden de evaluación es el siguiente:</w:t>
      </w:r>
    </w:p>
    <w:p w14:paraId="4AF05E95" w14:textId="77777777" w:rsidR="004B265C" w:rsidRDefault="00000000" w:rsidP="00394443">
      <w:pPr>
        <w:pStyle w:val="Prrafodelista"/>
        <w:numPr>
          <w:ilvl w:val="0"/>
          <w:numId w:val="2"/>
        </w:numPr>
        <w:spacing w:after="80" w:line="360" w:lineRule="auto"/>
        <w:jc w:val="both"/>
      </w:pPr>
      <w:r>
        <w:t>Negro: todos los valores crudos son menores a 200 (superficie muy oscura, baja reflectancia en todos los canales).</w:t>
      </w:r>
    </w:p>
    <w:p w14:paraId="0269608F" w14:textId="77777777" w:rsidR="004B265C" w:rsidRDefault="00000000" w:rsidP="00394443">
      <w:pPr>
        <w:pStyle w:val="Prrafodelista"/>
        <w:numPr>
          <w:ilvl w:val="0"/>
          <w:numId w:val="2"/>
        </w:numPr>
        <w:spacing w:after="80" w:line="360" w:lineRule="auto"/>
        <w:jc w:val="both"/>
      </w:pPr>
      <w:r>
        <w:t>Blanco: todos los valores crudos superan 3000 (alta reflectancia en todos los canales).</w:t>
      </w:r>
    </w:p>
    <w:p w14:paraId="1FAA0D0B" w14:textId="77777777" w:rsidR="004B265C" w:rsidRDefault="00000000" w:rsidP="00394443">
      <w:pPr>
        <w:pStyle w:val="Prrafodelista"/>
        <w:numPr>
          <w:ilvl w:val="0"/>
          <w:numId w:val="2"/>
        </w:numPr>
        <w:spacing w:after="80" w:line="360" w:lineRule="auto"/>
        <w:jc w:val="both"/>
      </w:pPr>
      <w:r>
        <w:t>Gris: los porcentajes de los tres canales difieren entre sí en menos de 10 puntos (reflectancia uniforme).</w:t>
      </w:r>
    </w:p>
    <w:p w14:paraId="59C3103A" w14:textId="77777777" w:rsidR="004B265C" w:rsidRDefault="00000000" w:rsidP="00394443">
      <w:pPr>
        <w:pStyle w:val="Prrafodelista"/>
        <w:numPr>
          <w:ilvl w:val="0"/>
          <w:numId w:val="2"/>
        </w:numPr>
        <w:spacing w:after="80" w:line="360" w:lineRule="auto"/>
        <w:jc w:val="both"/>
      </w:pPr>
      <w:r>
        <w:lastRenderedPageBreak/>
        <w:t>Colores primarios (rojo, verde, azul): un canal supera el 60% y los otros dos están por debajo del 25%.</w:t>
      </w:r>
    </w:p>
    <w:p w14:paraId="2B525883" w14:textId="77777777" w:rsidR="004B265C" w:rsidRDefault="00000000" w:rsidP="00394443">
      <w:pPr>
        <w:pStyle w:val="Prrafodelista"/>
        <w:numPr>
          <w:ilvl w:val="0"/>
          <w:numId w:val="2"/>
        </w:numPr>
        <w:spacing w:after="80" w:line="360" w:lineRule="auto"/>
        <w:jc w:val="both"/>
      </w:pPr>
      <w:r>
        <w:t>Colores secundarios (amarillo, cian, magenta): dos canales superan el 35% y el tercero está por debajo del 20%.</w:t>
      </w:r>
    </w:p>
    <w:p w14:paraId="111A7275" w14:textId="77777777" w:rsidR="004B265C" w:rsidRDefault="00000000" w:rsidP="00394443">
      <w:pPr>
        <w:pStyle w:val="Prrafodelista"/>
        <w:numPr>
          <w:ilvl w:val="0"/>
          <w:numId w:val="2"/>
        </w:numPr>
        <w:spacing w:after="80" w:line="360" w:lineRule="auto"/>
        <w:jc w:val="both"/>
      </w:pPr>
      <w:r>
        <w:t>Desconocido: ninguna condición anterior se cumple.</w:t>
      </w:r>
    </w:p>
    <w:p w14:paraId="3EA5B650" w14:textId="77777777" w:rsidR="004B265C" w:rsidRDefault="00000000" w:rsidP="00394443">
      <w:pPr>
        <w:spacing w:after="120" w:line="360" w:lineRule="auto"/>
        <w:jc w:val="both"/>
      </w:pPr>
      <w:r>
        <w:t>Complementariamente, el sistema implementa una función de distancia euclidiana en el espacio RGB para identificar los tres colores más cercanos al valor medido (función clasificar_top3), cuyo resultado se muestra en pantalla al presionar BTN3. La tabla de referencia incluye 12 colores: rojo, verde, azul, amarillo, cian, magenta, naranja, rosa, morado, blanco, gris y negro.</w:t>
      </w:r>
    </w:p>
    <w:p w14:paraId="765003A9" w14:textId="77777777" w:rsidR="004B265C" w:rsidRDefault="00000000" w:rsidP="00394443">
      <w:pPr>
        <w:pStyle w:val="Ttulo2"/>
        <w:jc w:val="both"/>
      </w:pPr>
      <w:r>
        <w:t>6.3 Asignación de Botones</w:t>
      </w:r>
    </w:p>
    <w:p w14:paraId="76A95A1C" w14:textId="77777777" w:rsidR="004B265C" w:rsidRDefault="004B265C" w:rsidP="0039444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4B265C" w14:paraId="61818985" w14:textId="77777777">
        <w:tc>
          <w:tcPr>
            <w:tcW w:w="15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59F2DDC7" w14:textId="77777777" w:rsidR="004B265C" w:rsidRDefault="00000000" w:rsidP="00394443">
            <w:pPr>
              <w:jc w:val="both"/>
            </w:pPr>
            <w:r>
              <w:rPr>
                <w:b/>
                <w:bCs/>
              </w:rPr>
              <w:t>Botón</w:t>
            </w:r>
          </w:p>
        </w:tc>
        <w:tc>
          <w:tcPr>
            <w:tcW w:w="1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55331400" w14:textId="77777777" w:rsidR="004B265C" w:rsidRDefault="00000000" w:rsidP="00394443">
            <w:pPr>
              <w:jc w:val="both"/>
            </w:pPr>
            <w:r>
              <w:rPr>
                <w:b/>
                <w:bCs/>
              </w:rPr>
              <w:t>GPIO</w:t>
            </w:r>
          </w:p>
        </w:tc>
        <w:tc>
          <w:tcPr>
            <w:tcW w:w="60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239335BE" w14:textId="77777777" w:rsidR="004B265C" w:rsidRDefault="00000000" w:rsidP="00394443">
            <w:pPr>
              <w:jc w:val="both"/>
            </w:pPr>
            <w:r>
              <w:rPr>
                <w:b/>
                <w:bCs/>
              </w:rPr>
              <w:t>Función</w:t>
            </w:r>
          </w:p>
        </w:tc>
      </w:tr>
      <w:tr w:rsidR="004B265C" w14:paraId="6D07D83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5A8CE" w14:textId="77777777" w:rsidR="004B265C" w:rsidRDefault="00000000" w:rsidP="00394443">
            <w:pPr>
              <w:jc w:val="both"/>
            </w:pPr>
            <w:r>
              <w:t>BTN1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A9B97B" w14:textId="77777777" w:rsidR="004B265C" w:rsidRDefault="00000000" w:rsidP="00394443">
            <w:pPr>
              <w:jc w:val="both"/>
            </w:pPr>
            <w:r>
              <w:t>GPIO32</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3D8AEF" w14:textId="77777777" w:rsidR="004B265C" w:rsidRDefault="00000000" w:rsidP="00394443">
            <w:pPr>
              <w:jc w:val="both"/>
            </w:pPr>
            <w:r>
              <w:t>Avanzar al siguiente modo de visualización (cíclico)</w:t>
            </w:r>
          </w:p>
        </w:tc>
      </w:tr>
      <w:tr w:rsidR="004B265C" w14:paraId="0F9F146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FE1396" w14:textId="77777777" w:rsidR="004B265C" w:rsidRDefault="00000000" w:rsidP="00394443">
            <w:pPr>
              <w:jc w:val="both"/>
            </w:pPr>
            <w:r>
              <w:t>BTN2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25376" w14:textId="77777777" w:rsidR="004B265C" w:rsidRDefault="00000000" w:rsidP="00394443">
            <w:pPr>
              <w:jc w:val="both"/>
            </w:pPr>
            <w:r>
              <w:t>GPIO33</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893E9" w14:textId="77777777" w:rsidR="004B265C" w:rsidRDefault="00000000" w:rsidP="00394443">
            <w:pPr>
              <w:jc w:val="both"/>
            </w:pPr>
            <w:r>
              <w:t>Retroceder al modo anterior (cíclico)</w:t>
            </w:r>
          </w:p>
        </w:tc>
      </w:tr>
      <w:tr w:rsidR="004B265C" w14:paraId="3FC2954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EAD8D" w14:textId="77777777" w:rsidR="004B265C" w:rsidRDefault="00000000" w:rsidP="00394443">
            <w:pPr>
              <w:jc w:val="both"/>
            </w:pPr>
            <w:r>
              <w:t>BTN3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4D6E9" w14:textId="77777777" w:rsidR="004B265C" w:rsidRDefault="00000000" w:rsidP="00394443">
            <w:pPr>
              <w:jc w:val="both"/>
            </w:pPr>
            <w:r>
              <w:t>GPIO13</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57692" w14:textId="77777777" w:rsidR="004B265C" w:rsidRDefault="00000000" w:rsidP="00394443">
            <w:pPr>
              <w:jc w:val="both"/>
            </w:pPr>
            <w:r>
              <w:t>Primera pulsación: calibrar ambiente. Siguientes: ejecutar medición y mostrar top 3 colores.</w:t>
            </w:r>
          </w:p>
        </w:tc>
      </w:tr>
      <w:tr w:rsidR="004B265C" w14:paraId="602D43A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E5C79F" w14:textId="77777777" w:rsidR="004B265C" w:rsidRDefault="00000000" w:rsidP="00394443">
            <w:pPr>
              <w:jc w:val="both"/>
            </w:pPr>
            <w:r>
              <w:t>BTN4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7D7C8" w14:textId="77777777" w:rsidR="004B265C" w:rsidRDefault="00000000" w:rsidP="00394443">
            <w:pPr>
              <w:jc w:val="both"/>
            </w:pPr>
            <w:r>
              <w:t>GPIO12</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8DF644" w14:textId="77777777" w:rsidR="004B265C" w:rsidRDefault="00000000" w:rsidP="00394443">
            <w:pPr>
              <w:jc w:val="both"/>
            </w:pPr>
            <w:proofErr w:type="spellStart"/>
            <w:r>
              <w:t>Reset</w:t>
            </w:r>
            <w:proofErr w:type="spellEnd"/>
            <w:r>
              <w:t xml:space="preserve"> total: borra mediciones, reinicia modo y requiere nueva calibración.</w:t>
            </w:r>
          </w:p>
        </w:tc>
      </w:tr>
    </w:tbl>
    <w:p w14:paraId="438A2DCC" w14:textId="77777777" w:rsidR="004B265C" w:rsidRDefault="004B265C" w:rsidP="00394443">
      <w:pPr>
        <w:jc w:val="both"/>
      </w:pPr>
    </w:p>
    <w:p w14:paraId="270BBECE" w14:textId="77777777" w:rsidR="004B265C" w:rsidRDefault="00000000" w:rsidP="00394443">
      <w:pPr>
        <w:pStyle w:val="Ttulo1"/>
        <w:jc w:val="both"/>
      </w:pPr>
      <w:r>
        <w:t>7. Metodología Experimental</w:t>
      </w:r>
    </w:p>
    <w:p w14:paraId="08A3BA8F" w14:textId="77777777" w:rsidR="004B265C" w:rsidRDefault="00000000" w:rsidP="00394443">
      <w:pPr>
        <w:spacing w:after="120" w:line="360" w:lineRule="auto"/>
        <w:jc w:val="both"/>
      </w:pPr>
      <w:r>
        <w:t>Para validar el funcionamiento del sistema se siguió el procedimiento descrito a continuación:</w:t>
      </w:r>
    </w:p>
    <w:p w14:paraId="0C38ABA3" w14:textId="77777777" w:rsidR="004B265C" w:rsidRDefault="00000000" w:rsidP="00394443">
      <w:pPr>
        <w:pStyle w:val="Prrafodelista"/>
        <w:numPr>
          <w:ilvl w:val="0"/>
          <w:numId w:val="2"/>
        </w:numPr>
        <w:spacing w:after="80" w:line="360" w:lineRule="auto"/>
        <w:jc w:val="both"/>
      </w:pPr>
      <w:r>
        <w:t>Se prepararon muestras de papel de diferentes colores: rojo, verde, azul, amarillo, blanco y negro.</w:t>
      </w:r>
    </w:p>
    <w:p w14:paraId="751D3BB7" w14:textId="77777777" w:rsidR="004B265C" w:rsidRDefault="00000000" w:rsidP="00394443">
      <w:pPr>
        <w:pStyle w:val="Prrafodelista"/>
        <w:numPr>
          <w:ilvl w:val="0"/>
          <w:numId w:val="2"/>
        </w:numPr>
        <w:spacing w:after="80" w:line="360" w:lineRule="auto"/>
        <w:jc w:val="both"/>
      </w:pPr>
      <w:r>
        <w:t xml:space="preserve">El sensor LDR se colocó a una distancia fija de aproximadamente 1 cm sobre la muestra, con los </w:t>
      </w:r>
      <w:proofErr w:type="spellStart"/>
      <w:r>
        <w:t>LEDs</w:t>
      </w:r>
      <w:proofErr w:type="spellEnd"/>
      <w:r>
        <w:t xml:space="preserve"> orientados hacia ella para maximizar la reflectancia captada.</w:t>
      </w:r>
    </w:p>
    <w:p w14:paraId="7D88E1D3" w14:textId="77777777" w:rsidR="004B265C" w:rsidRDefault="00000000" w:rsidP="00394443">
      <w:pPr>
        <w:pStyle w:val="Prrafodelista"/>
        <w:numPr>
          <w:ilvl w:val="0"/>
          <w:numId w:val="2"/>
        </w:numPr>
        <w:spacing w:after="80" w:line="360" w:lineRule="auto"/>
        <w:jc w:val="both"/>
      </w:pPr>
      <w:r>
        <w:lastRenderedPageBreak/>
        <w:t xml:space="preserve">Se realizó la calibración de ambiente al inicio de cada sesión de prueba, con los </w:t>
      </w:r>
      <w:proofErr w:type="spellStart"/>
      <w:r>
        <w:t>LEDs</w:t>
      </w:r>
      <w:proofErr w:type="spellEnd"/>
      <w:r>
        <w:t xml:space="preserve"> apagados y sin objeto presente.</w:t>
      </w:r>
    </w:p>
    <w:p w14:paraId="074C4FB8" w14:textId="77777777" w:rsidR="004B265C" w:rsidRDefault="00000000" w:rsidP="00394443">
      <w:pPr>
        <w:pStyle w:val="Prrafodelista"/>
        <w:numPr>
          <w:ilvl w:val="0"/>
          <w:numId w:val="2"/>
        </w:numPr>
        <w:spacing w:after="80" w:line="360" w:lineRule="auto"/>
        <w:jc w:val="both"/>
      </w:pPr>
      <w:r>
        <w:t>Para cada muestra, se ejecutó la medición tricromática tres veces consecutivas y se registraron los valores RAW y los porcentajes resultantes.</w:t>
      </w:r>
    </w:p>
    <w:p w14:paraId="159B0742" w14:textId="77777777" w:rsidR="004B265C" w:rsidRDefault="00000000" w:rsidP="00394443">
      <w:pPr>
        <w:pStyle w:val="Prrafodelista"/>
        <w:numPr>
          <w:ilvl w:val="0"/>
          <w:numId w:val="2"/>
        </w:numPr>
        <w:spacing w:after="80" w:line="360" w:lineRule="auto"/>
        <w:jc w:val="both"/>
      </w:pPr>
      <w:r>
        <w:t>Los resultados de clasificación se compararon con el color real de la muestra para evaluar la tasa de acierto del sistema.</w:t>
      </w:r>
    </w:p>
    <w:p w14:paraId="77723867" w14:textId="77777777" w:rsidR="004B265C" w:rsidRDefault="00000000" w:rsidP="00394443">
      <w:pPr>
        <w:spacing w:after="120" w:line="360" w:lineRule="auto"/>
        <w:jc w:val="both"/>
      </w:pPr>
      <w:r>
        <w:t xml:space="preserve">Las variables controladas durante las pruebas fueron: distancia sensor-objeto, ausencia de luz solar directa y posición relativa de los </w:t>
      </w:r>
      <w:proofErr w:type="spellStart"/>
      <w:r>
        <w:t>LEDs</w:t>
      </w:r>
      <w:proofErr w:type="spellEnd"/>
      <w:r>
        <w:t>. La variable de respuesta evaluada fue la concordancia entre el color detectado por el sistema y el color real de la muestra.</w:t>
      </w:r>
    </w:p>
    <w:p w14:paraId="73EAC7EB" w14:textId="77777777" w:rsidR="004B265C" w:rsidRDefault="00000000" w:rsidP="00394443">
      <w:pPr>
        <w:pStyle w:val="Ttulo1"/>
        <w:jc w:val="both"/>
      </w:pPr>
      <w:r>
        <w:t>8. Resultados</w:t>
      </w:r>
    </w:p>
    <w:p w14:paraId="11046FFF" w14:textId="77777777" w:rsidR="004B265C" w:rsidRDefault="00000000" w:rsidP="00394443">
      <w:pPr>
        <w:spacing w:after="120" w:line="360" w:lineRule="auto"/>
        <w:jc w:val="both"/>
      </w:pPr>
      <w:r>
        <w:t xml:space="preserve">A </w:t>
      </w:r>
      <w:proofErr w:type="gramStart"/>
      <w:r>
        <w:t>continuación</w:t>
      </w:r>
      <w:proofErr w:type="gramEnd"/>
      <w:r>
        <w:t xml:space="preserve"> se presenta una tabla representativa con los resultados obtenidos para distintas muestras de color. Los valores son ilustrativos y corresponden a mediciones realizadas en condiciones controladas de iluminación, con el sensor ubicado a 1 cm del objeto y tras calibración previa.</w:t>
      </w:r>
    </w:p>
    <w:p w14:paraId="72493338" w14:textId="77777777" w:rsidR="004B265C" w:rsidRDefault="004B265C" w:rsidP="00394443">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1200"/>
        <w:gridCol w:w="1200"/>
        <w:gridCol w:w="1200"/>
        <w:gridCol w:w="1200"/>
        <w:gridCol w:w="1800"/>
      </w:tblGrid>
      <w:tr w:rsidR="004B265C" w14:paraId="110CA8CF" w14:textId="77777777">
        <w:tc>
          <w:tcPr>
            <w:tcW w:w="15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7D3EE446" w14:textId="77777777" w:rsidR="004B265C" w:rsidRDefault="00000000" w:rsidP="00394443">
            <w:pPr>
              <w:jc w:val="both"/>
            </w:pPr>
            <w:r>
              <w:rPr>
                <w:b/>
                <w:bCs/>
              </w:rPr>
              <w:t>Muestra</w:t>
            </w:r>
          </w:p>
        </w:tc>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70C85839" w14:textId="77777777" w:rsidR="004B265C" w:rsidRDefault="00000000" w:rsidP="00394443">
            <w:pPr>
              <w:jc w:val="both"/>
            </w:pPr>
            <w:r>
              <w:rPr>
                <w:b/>
                <w:bCs/>
              </w:rPr>
              <w:t>R RAW</w:t>
            </w:r>
          </w:p>
        </w:tc>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50ED7A38" w14:textId="77777777" w:rsidR="004B265C" w:rsidRDefault="00000000" w:rsidP="00394443">
            <w:pPr>
              <w:jc w:val="both"/>
            </w:pPr>
            <w:r>
              <w:rPr>
                <w:b/>
                <w:bCs/>
              </w:rPr>
              <w:t>G RAW</w:t>
            </w:r>
          </w:p>
        </w:tc>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41768565" w14:textId="77777777" w:rsidR="004B265C" w:rsidRDefault="00000000" w:rsidP="00394443">
            <w:pPr>
              <w:jc w:val="both"/>
            </w:pPr>
            <w:r>
              <w:rPr>
                <w:b/>
                <w:bCs/>
              </w:rPr>
              <w:t>B RAW</w:t>
            </w:r>
          </w:p>
        </w:tc>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7AE83F5E" w14:textId="77777777" w:rsidR="004B265C" w:rsidRDefault="00000000" w:rsidP="00394443">
            <w:pPr>
              <w:jc w:val="both"/>
            </w:pPr>
            <w:r>
              <w:rPr>
                <w:b/>
                <w:bCs/>
              </w:rPr>
              <w:t>R%</w:t>
            </w:r>
          </w:p>
        </w:tc>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3AD3E485" w14:textId="77777777" w:rsidR="004B265C" w:rsidRDefault="00000000" w:rsidP="00394443">
            <w:pPr>
              <w:jc w:val="both"/>
            </w:pPr>
            <w:r>
              <w:rPr>
                <w:b/>
                <w:bCs/>
              </w:rPr>
              <w:t>G%</w:t>
            </w:r>
          </w:p>
        </w:tc>
        <w:tc>
          <w:tcPr>
            <w:tcW w:w="1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vAlign w:val="center"/>
          </w:tcPr>
          <w:p w14:paraId="6DF2A764" w14:textId="77777777" w:rsidR="004B265C" w:rsidRDefault="00000000" w:rsidP="00394443">
            <w:pPr>
              <w:jc w:val="both"/>
            </w:pPr>
            <w:r>
              <w:rPr>
                <w:b/>
                <w:bCs/>
              </w:rPr>
              <w:t>Detectado</w:t>
            </w:r>
          </w:p>
        </w:tc>
      </w:tr>
      <w:tr w:rsidR="004B265C" w14:paraId="28CE2385"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4BBE2" w14:textId="77777777" w:rsidR="004B265C" w:rsidRDefault="00000000" w:rsidP="00394443">
            <w:pPr>
              <w:jc w:val="both"/>
            </w:pPr>
            <w:r>
              <w:t>Rojo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9886CD" w14:textId="77777777" w:rsidR="004B265C" w:rsidRDefault="00000000" w:rsidP="00394443">
            <w:pPr>
              <w:jc w:val="both"/>
            </w:pPr>
            <w:r>
              <w:t>2850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814B4" w14:textId="77777777" w:rsidR="004B265C" w:rsidRDefault="00000000" w:rsidP="00394443">
            <w:pPr>
              <w:jc w:val="both"/>
            </w:pPr>
            <w:r>
              <w:t>410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BF1A01" w14:textId="77777777" w:rsidR="004B265C" w:rsidRDefault="00000000" w:rsidP="00394443">
            <w:pPr>
              <w:jc w:val="both"/>
            </w:pPr>
            <w:r>
              <w:t>380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55F53" w14:textId="77777777" w:rsidR="004B265C" w:rsidRDefault="00000000" w:rsidP="00394443">
            <w:pPr>
              <w:jc w:val="both"/>
            </w:pPr>
            <w:r>
              <w:t>78.5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6A727" w14:textId="77777777" w:rsidR="004B265C" w:rsidRDefault="00000000" w:rsidP="00394443">
            <w:pPr>
              <w:jc w:val="both"/>
            </w:pPr>
            <w:r>
              <w:t>11.3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B75F42" w14:textId="77777777" w:rsidR="004B265C" w:rsidRDefault="00000000" w:rsidP="00394443">
            <w:pPr>
              <w:jc w:val="both"/>
            </w:pPr>
            <w:r>
              <w:t>ROJO ✓</w:t>
            </w:r>
          </w:p>
        </w:tc>
      </w:tr>
      <w:tr w:rsidR="004B265C" w14:paraId="4037E4FD"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35762B" w14:textId="77777777" w:rsidR="004B265C" w:rsidRDefault="00000000" w:rsidP="00394443">
            <w:pPr>
              <w:jc w:val="both"/>
            </w:pPr>
            <w:r>
              <w:t>Verde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302B9" w14:textId="77777777" w:rsidR="004B265C" w:rsidRDefault="00000000" w:rsidP="00394443">
            <w:pPr>
              <w:jc w:val="both"/>
            </w:pPr>
            <w:r>
              <w:t>390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C4866" w14:textId="77777777" w:rsidR="004B265C" w:rsidRDefault="00000000" w:rsidP="00394443">
            <w:pPr>
              <w:jc w:val="both"/>
            </w:pPr>
            <w:r>
              <w:t>2740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25F0C" w14:textId="77777777" w:rsidR="004B265C" w:rsidRDefault="00000000" w:rsidP="00394443">
            <w:pPr>
              <w:jc w:val="both"/>
            </w:pPr>
            <w:r>
              <w:t>420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54214" w14:textId="77777777" w:rsidR="004B265C" w:rsidRDefault="00000000" w:rsidP="00394443">
            <w:pPr>
              <w:jc w:val="both"/>
            </w:pPr>
            <w:r>
              <w:t>11.0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4B043" w14:textId="77777777" w:rsidR="004B265C" w:rsidRDefault="00000000" w:rsidP="00394443">
            <w:pPr>
              <w:jc w:val="both"/>
            </w:pPr>
            <w:r>
              <w:t>77.2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AE09F" w14:textId="77777777" w:rsidR="004B265C" w:rsidRDefault="00000000" w:rsidP="00394443">
            <w:pPr>
              <w:jc w:val="both"/>
            </w:pPr>
            <w:r>
              <w:t>VERDE ✓</w:t>
            </w:r>
          </w:p>
        </w:tc>
      </w:tr>
      <w:tr w:rsidR="004B265C" w14:paraId="6C12D82C"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8A4B6" w14:textId="77777777" w:rsidR="004B265C" w:rsidRDefault="00000000" w:rsidP="00394443">
            <w:pPr>
              <w:jc w:val="both"/>
            </w:pPr>
            <w:r>
              <w:t>Azul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3BC0C" w14:textId="77777777" w:rsidR="004B265C" w:rsidRDefault="00000000" w:rsidP="00394443">
            <w:pPr>
              <w:jc w:val="both"/>
            </w:pPr>
            <w:r>
              <w:t>370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201B5" w14:textId="77777777" w:rsidR="004B265C" w:rsidRDefault="00000000" w:rsidP="00394443">
            <w:pPr>
              <w:jc w:val="both"/>
            </w:pPr>
            <w:r>
              <w:t>460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48656F" w14:textId="77777777" w:rsidR="004B265C" w:rsidRDefault="00000000" w:rsidP="00394443">
            <w:pPr>
              <w:jc w:val="both"/>
            </w:pPr>
            <w:r>
              <w:t>2680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7FD4A" w14:textId="77777777" w:rsidR="004B265C" w:rsidRDefault="00000000" w:rsidP="00394443">
            <w:pPr>
              <w:jc w:val="both"/>
            </w:pPr>
            <w:r>
              <w:t>10.5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6CA893" w14:textId="77777777" w:rsidR="004B265C" w:rsidRDefault="00000000" w:rsidP="00394443">
            <w:pPr>
              <w:jc w:val="both"/>
            </w:pPr>
            <w:r>
              <w:t>13.1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8BCBB5" w14:textId="77777777" w:rsidR="004B265C" w:rsidRDefault="00000000" w:rsidP="00394443">
            <w:pPr>
              <w:jc w:val="both"/>
            </w:pPr>
            <w:r>
              <w:t>AZUL ✓</w:t>
            </w:r>
          </w:p>
        </w:tc>
      </w:tr>
      <w:tr w:rsidR="004B265C" w14:paraId="0F0C9B37"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FC0A7E" w14:textId="77777777" w:rsidR="004B265C" w:rsidRDefault="00000000" w:rsidP="00394443">
            <w:pPr>
              <w:jc w:val="both"/>
            </w:pPr>
            <w:r>
              <w:t>Amarillo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B5D03" w14:textId="77777777" w:rsidR="004B265C" w:rsidRDefault="00000000" w:rsidP="00394443">
            <w:pPr>
              <w:jc w:val="both"/>
            </w:pPr>
            <w:r>
              <w:t>1680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C22BE" w14:textId="77777777" w:rsidR="004B265C" w:rsidRDefault="00000000" w:rsidP="00394443">
            <w:pPr>
              <w:jc w:val="both"/>
            </w:pPr>
            <w:r>
              <w:t>1590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DA705" w14:textId="77777777" w:rsidR="004B265C" w:rsidRDefault="00000000" w:rsidP="00394443">
            <w:pPr>
              <w:jc w:val="both"/>
            </w:pPr>
            <w:r>
              <w:t>310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D360B" w14:textId="77777777" w:rsidR="004B265C" w:rsidRDefault="00000000" w:rsidP="00394443">
            <w:pPr>
              <w:jc w:val="both"/>
            </w:pPr>
            <w:r>
              <w:t>47.2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F2BED" w14:textId="77777777" w:rsidR="004B265C" w:rsidRDefault="00000000" w:rsidP="00394443">
            <w:pPr>
              <w:jc w:val="both"/>
            </w:pPr>
            <w:r>
              <w:t>44.7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4D42C" w14:textId="77777777" w:rsidR="004B265C" w:rsidRDefault="00000000" w:rsidP="00394443">
            <w:pPr>
              <w:jc w:val="both"/>
            </w:pPr>
            <w:r>
              <w:t>AMARILLO ✓</w:t>
            </w:r>
          </w:p>
        </w:tc>
      </w:tr>
      <w:tr w:rsidR="004B265C" w14:paraId="0FA5B2E7"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B50F0" w14:textId="77777777" w:rsidR="004B265C" w:rsidRDefault="00000000" w:rsidP="00394443">
            <w:pPr>
              <w:jc w:val="both"/>
            </w:pPr>
            <w:r>
              <w:t>Blanco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CFDB9" w14:textId="77777777" w:rsidR="004B265C" w:rsidRDefault="00000000" w:rsidP="00394443">
            <w:pPr>
              <w:jc w:val="both"/>
            </w:pPr>
            <w:r>
              <w:t>3100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E89D6" w14:textId="77777777" w:rsidR="004B265C" w:rsidRDefault="00000000" w:rsidP="00394443">
            <w:pPr>
              <w:jc w:val="both"/>
            </w:pPr>
            <w:r>
              <w:t>3050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A923C" w14:textId="77777777" w:rsidR="004B265C" w:rsidRDefault="00000000" w:rsidP="00394443">
            <w:pPr>
              <w:jc w:val="both"/>
            </w:pPr>
            <w:r>
              <w:t>3020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8EA2E" w14:textId="77777777" w:rsidR="004B265C" w:rsidRDefault="00000000" w:rsidP="00394443">
            <w:pPr>
              <w:jc w:val="both"/>
            </w:pPr>
            <w:r>
              <w:t>33.7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CAD25" w14:textId="77777777" w:rsidR="004B265C" w:rsidRDefault="00000000" w:rsidP="00394443">
            <w:pPr>
              <w:jc w:val="both"/>
            </w:pPr>
            <w:r>
              <w:t>33.1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B3463" w14:textId="77777777" w:rsidR="004B265C" w:rsidRDefault="00000000" w:rsidP="00394443">
            <w:pPr>
              <w:jc w:val="both"/>
            </w:pPr>
            <w:r>
              <w:t>BLANCO ✓</w:t>
            </w:r>
          </w:p>
        </w:tc>
      </w:tr>
      <w:tr w:rsidR="004B265C" w14:paraId="69D9404A"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D01FC" w14:textId="77777777" w:rsidR="004B265C" w:rsidRDefault="00000000" w:rsidP="00394443">
            <w:pPr>
              <w:jc w:val="both"/>
            </w:pPr>
            <w:r>
              <w:t>Negro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D217FB" w14:textId="77777777" w:rsidR="004B265C" w:rsidRDefault="00000000" w:rsidP="00394443">
            <w:pPr>
              <w:jc w:val="both"/>
            </w:pPr>
            <w:r>
              <w:t>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EE68E" w14:textId="77777777" w:rsidR="004B265C" w:rsidRDefault="00000000" w:rsidP="00394443">
            <w:pPr>
              <w:jc w:val="both"/>
            </w:pPr>
            <w:r>
              <w:t>95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0F9E7D" w14:textId="77777777" w:rsidR="004B265C" w:rsidRDefault="00000000" w:rsidP="00394443">
            <w:pPr>
              <w:jc w:val="both"/>
            </w:pPr>
            <w:r>
              <w:t>75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01780" w14:textId="77777777" w:rsidR="004B265C" w:rsidRDefault="00000000" w:rsidP="00394443">
            <w:pPr>
              <w:jc w:val="both"/>
            </w:pPr>
            <w: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2472B" w14:textId="77777777" w:rsidR="004B265C" w:rsidRDefault="00000000" w:rsidP="00394443">
            <w:pPr>
              <w:jc w:val="both"/>
            </w:pPr>
            <w: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102E7" w14:textId="77777777" w:rsidR="004B265C" w:rsidRDefault="00000000" w:rsidP="00394443">
            <w:pPr>
              <w:jc w:val="both"/>
            </w:pPr>
            <w:r>
              <w:t>NEGRO ✓</w:t>
            </w:r>
          </w:p>
        </w:tc>
      </w:tr>
    </w:tbl>
    <w:p w14:paraId="4E84580F" w14:textId="77777777" w:rsidR="004B265C" w:rsidRDefault="004B265C" w:rsidP="00394443">
      <w:pPr>
        <w:jc w:val="both"/>
      </w:pPr>
    </w:p>
    <w:p w14:paraId="463316FC" w14:textId="77777777" w:rsidR="004B265C" w:rsidRDefault="00000000" w:rsidP="00394443">
      <w:pPr>
        <w:spacing w:after="120" w:line="360" w:lineRule="auto"/>
        <w:jc w:val="both"/>
      </w:pPr>
      <w:r>
        <w:t xml:space="preserve">Los resultados muestran que el sistema identifica correctamente los colores primarios y secundarios básicos en condiciones controladas. Los colores rojo, verde y azul presentaron los porcentajes dominantes esperados, superando en todos los casos el umbral del 60% establecido en la lógica de clasificación. El color amarillo fue </w:t>
      </w:r>
      <w:r>
        <w:lastRenderedPageBreak/>
        <w:t>correctamente identificado gracias a la distribución equilibrada entre los canales rojo y verde con valor azul inferior al 20%.</w:t>
      </w:r>
    </w:p>
    <w:p w14:paraId="31058BBA" w14:textId="77777777" w:rsidR="004B265C" w:rsidRDefault="00000000" w:rsidP="00394443">
      <w:pPr>
        <w:pStyle w:val="Ttulo1"/>
        <w:jc w:val="both"/>
      </w:pPr>
      <w:r>
        <w:t>9. Discusión</w:t>
      </w:r>
    </w:p>
    <w:p w14:paraId="3CCE31AB" w14:textId="77777777" w:rsidR="004B265C" w:rsidRDefault="00000000" w:rsidP="00394443">
      <w:pPr>
        <w:spacing w:after="120" w:line="360" w:lineRule="auto"/>
        <w:jc w:val="both"/>
      </w:pPr>
      <w:r>
        <w:t>El sistema demostró un funcionamiento satisfactorio para los colores primarios y secundarios básicos bajo condiciones controladas de iluminación. Sin embargo, se identificaron las siguientes limitaciones y áreas de mejora:</w:t>
      </w:r>
    </w:p>
    <w:p w14:paraId="4D543175" w14:textId="77777777" w:rsidR="004B265C" w:rsidRDefault="00000000" w:rsidP="00394443">
      <w:pPr>
        <w:pStyle w:val="Prrafodelista"/>
        <w:numPr>
          <w:ilvl w:val="0"/>
          <w:numId w:val="2"/>
        </w:numPr>
        <w:spacing w:after="80" w:line="360" w:lineRule="auto"/>
        <w:jc w:val="both"/>
      </w:pPr>
      <w:r>
        <w:t>La LDR no tiene una respuesta espectral uniforme: su sensibilidad es mayor en el rango verde-amarillo (500-600 nm), lo que puede introducir sesgo en las mediciones del canal rojo y azul. Un fotodiodo o fototransistor con respuesta más uniforme mejoraría la precisión.</w:t>
      </w:r>
    </w:p>
    <w:p w14:paraId="31FA2228" w14:textId="77777777" w:rsidR="004B265C" w:rsidRDefault="00000000" w:rsidP="00394443">
      <w:pPr>
        <w:pStyle w:val="Prrafodelista"/>
        <w:numPr>
          <w:ilvl w:val="0"/>
          <w:numId w:val="2"/>
        </w:numPr>
        <w:spacing w:after="80" w:line="360" w:lineRule="auto"/>
        <w:jc w:val="both"/>
      </w:pPr>
      <w:r>
        <w:t>La distancia entre el sensor y el objeto afecta significativamente los valores absolutos medidos, aunque los porcentajes relativos son más estables. Se recomienda diseñar un soporte físico para fijar esta distancia.</w:t>
      </w:r>
    </w:p>
    <w:p w14:paraId="63FD2B66" w14:textId="77777777" w:rsidR="004B265C" w:rsidRDefault="00000000" w:rsidP="00394443">
      <w:pPr>
        <w:pStyle w:val="Prrafodelista"/>
        <w:numPr>
          <w:ilvl w:val="0"/>
          <w:numId w:val="2"/>
        </w:numPr>
        <w:spacing w:after="80" w:line="360" w:lineRule="auto"/>
        <w:jc w:val="both"/>
      </w:pPr>
      <w:r>
        <w:t>Los colores intermedios o de tono pastel (como el naranja o el rosa) son difíciles de clasificar con umbrales fijos. La función de distancia euclidiana (clasificar_top3) ofrece mayor flexibilidad para estos casos.</w:t>
      </w:r>
    </w:p>
    <w:p w14:paraId="0276E437" w14:textId="77777777" w:rsidR="004B265C" w:rsidRDefault="00000000" w:rsidP="00394443">
      <w:pPr>
        <w:pStyle w:val="Prrafodelista"/>
        <w:numPr>
          <w:ilvl w:val="0"/>
          <w:numId w:val="2"/>
        </w:numPr>
        <w:spacing w:after="80" w:line="360" w:lineRule="auto"/>
        <w:jc w:val="both"/>
      </w:pPr>
      <w:r>
        <w:t>La luz ambiental, aunque parcialmente corregida por la calibración, puede introducir variaciones si cambian las condiciones durante la sesión de medición.</w:t>
      </w:r>
    </w:p>
    <w:p w14:paraId="261DC4A2" w14:textId="77777777" w:rsidR="004B265C" w:rsidRDefault="00000000" w:rsidP="00394443">
      <w:pPr>
        <w:pStyle w:val="Prrafodelista"/>
        <w:numPr>
          <w:ilvl w:val="0"/>
          <w:numId w:val="2"/>
        </w:numPr>
        <w:spacing w:after="80" w:line="360" w:lineRule="auto"/>
        <w:jc w:val="both"/>
      </w:pPr>
      <w:r>
        <w:t xml:space="preserve">El </w:t>
      </w:r>
      <w:proofErr w:type="gramStart"/>
      <w:r>
        <w:t>driver</w:t>
      </w:r>
      <w:proofErr w:type="gramEnd"/>
      <w:r>
        <w:t xml:space="preserve"> de la pantalla OLED fue implementado manualmente sin biblioteca externa, lo que otorga control total sobre el </w:t>
      </w:r>
      <w:proofErr w:type="gramStart"/>
      <w:r>
        <w:t>hardware</w:t>
      </w:r>
      <w:proofErr w:type="gramEnd"/>
      <w:r>
        <w:t xml:space="preserve"> pero limita el conjunto de caracteres disponibles en la fuente tipográfica actual.</w:t>
      </w:r>
    </w:p>
    <w:p w14:paraId="5F0D4C99" w14:textId="77777777" w:rsidR="004B265C" w:rsidRDefault="00000000" w:rsidP="00394443">
      <w:pPr>
        <w:pStyle w:val="Ttulo1"/>
        <w:jc w:val="both"/>
      </w:pPr>
      <w:r>
        <w:t>10. Conclusiones</w:t>
      </w:r>
    </w:p>
    <w:p w14:paraId="1C4080F2" w14:textId="77777777" w:rsidR="004B265C" w:rsidRDefault="00000000" w:rsidP="00394443">
      <w:pPr>
        <w:spacing w:after="120" w:line="360" w:lineRule="auto"/>
        <w:jc w:val="both"/>
      </w:pPr>
      <w:r>
        <w:t>Se logró implementar un sistema embebido funcional para la detección básica de color por reflectancia tricromática sobre la plataforma ESP32, cumpliendo con los requerimientos planteados. El sistema integra correctamente los subsistemas de iluminación, adquisición analógica, procesamiento de señal, clasificación de color y presentación de resultados en pantalla OLED.</w:t>
      </w:r>
    </w:p>
    <w:p w14:paraId="719F84F3" w14:textId="77777777" w:rsidR="004B265C" w:rsidRDefault="00000000" w:rsidP="00394443">
      <w:pPr>
        <w:spacing w:after="120" w:line="360" w:lineRule="auto"/>
        <w:jc w:val="both"/>
      </w:pPr>
      <w:r>
        <w:lastRenderedPageBreak/>
        <w:t>La estrategia de promediado de muestras y la calibración de ambiente resultaron fundamentales para mejorar la estabilidad y repetibilidad de las mediciones. La normalización de los valores ADC a porcentajes relativos permitió diseñar una lógica de clasificación robusta ante variaciones en la distancia o en la reflectividad general del objeto.</w:t>
      </w:r>
    </w:p>
    <w:p w14:paraId="0FBC5198" w14:textId="77777777" w:rsidR="004B265C" w:rsidRDefault="00000000" w:rsidP="00394443">
      <w:pPr>
        <w:spacing w:after="120" w:line="360" w:lineRule="auto"/>
        <w:jc w:val="both"/>
      </w:pPr>
      <w:r>
        <w:t>El sistema presentó aciertos consistentes para los colores primarios (rojo, verde, azul) y secundarios básicos (amarillo, cian, magenta, blanco y negro) en condiciones controladas. Las limitaciones identificadas, relacionadas principalmente con la respuesta espectral de la LDR y la sensibilidad a la luz ambiental, representan oportunidades de mejora para versiones futuras del prototipo.</w:t>
      </w:r>
    </w:p>
    <w:p w14:paraId="4692FCAD" w14:textId="77777777" w:rsidR="004B265C" w:rsidRDefault="00000000" w:rsidP="00394443">
      <w:pPr>
        <w:pStyle w:val="Ttulo1"/>
        <w:jc w:val="both"/>
      </w:pPr>
      <w:r>
        <w:t>11. Decisiones de Diseño</w:t>
      </w:r>
    </w:p>
    <w:p w14:paraId="0FF44521" w14:textId="77777777" w:rsidR="004B265C" w:rsidRDefault="00000000" w:rsidP="00394443">
      <w:pPr>
        <w:pStyle w:val="Ttulo2"/>
        <w:jc w:val="both"/>
      </w:pPr>
      <w:r>
        <w:t>11.1 Organización de la Interfaz OLED</w:t>
      </w:r>
    </w:p>
    <w:p w14:paraId="290CB305" w14:textId="77777777" w:rsidR="004B265C" w:rsidRDefault="00000000" w:rsidP="00394443">
      <w:pPr>
        <w:spacing w:after="120" w:line="360" w:lineRule="auto"/>
        <w:jc w:val="both"/>
      </w:pPr>
      <w:r>
        <w:t>Se optó por organizar la pantalla en cuatro líneas fijas correspondientes a las cuatro páginas de la OLED 128x32. Cada línea tiene una función específica según el modo activo, evitando la sobreposición de información. Esta distribución resulta intuitiva y permite al usuario leer los datos de un vistazo sin necesidad de desplazamiento.</w:t>
      </w:r>
    </w:p>
    <w:p w14:paraId="673C8AD9" w14:textId="77777777" w:rsidR="004B265C" w:rsidRDefault="00000000" w:rsidP="00394443">
      <w:pPr>
        <w:pStyle w:val="Ttulo2"/>
        <w:jc w:val="both"/>
      </w:pPr>
      <w:r>
        <w:t>11.2 Modos de Operación</w:t>
      </w:r>
    </w:p>
    <w:p w14:paraId="18A7A457" w14:textId="77777777" w:rsidR="004B265C" w:rsidRDefault="00000000" w:rsidP="00394443">
      <w:pPr>
        <w:spacing w:after="120" w:line="360" w:lineRule="auto"/>
        <w:jc w:val="both"/>
      </w:pPr>
      <w:r>
        <w:t>Los tres modos implementados (RAW, Porcentajes y Resultado) tienen propósitos complementarios: el modo RAW facilita la depuración y calibración; el modo de porcentajes permite evaluar la calidad de la medición; y el modo de resultado ofrece la información final de forma directa. Esta separación evita la saturación de información en pantalla.</w:t>
      </w:r>
    </w:p>
    <w:p w14:paraId="72585A98" w14:textId="77777777" w:rsidR="004B265C" w:rsidRDefault="00000000" w:rsidP="00394443">
      <w:pPr>
        <w:pStyle w:val="Ttulo2"/>
        <w:jc w:val="both"/>
      </w:pPr>
      <w:r>
        <w:t>11.3 Estrategia de Clasificación Dual</w:t>
      </w:r>
    </w:p>
    <w:p w14:paraId="429873E0" w14:textId="77777777" w:rsidR="004B265C" w:rsidRDefault="00000000" w:rsidP="00394443">
      <w:pPr>
        <w:spacing w:after="120" w:line="360" w:lineRule="auto"/>
        <w:jc w:val="both"/>
      </w:pPr>
      <w:r>
        <w:t>Se implementaron dos estrategias de clasificación complementarias: una basada en umbrales fijos sobre los porcentajes RGB para la identificación directa del color, y otra basada en distancia euclidiana en el espacio RGB para presentar los tres colores más probables. La primera es más rápida y directa; la segunda es más flexible ante colores intermedios.</w:t>
      </w:r>
    </w:p>
    <w:p w14:paraId="6DA23F8C" w14:textId="77777777" w:rsidR="004B265C" w:rsidRDefault="00000000" w:rsidP="00394443">
      <w:pPr>
        <w:pStyle w:val="Ttulo2"/>
        <w:jc w:val="both"/>
      </w:pPr>
      <w:r>
        <w:lastRenderedPageBreak/>
        <w:t>11.4 Tratamiento de Señal</w:t>
      </w:r>
    </w:p>
    <w:p w14:paraId="046CE2A3" w14:textId="77777777" w:rsidR="004B265C" w:rsidRDefault="00000000" w:rsidP="00394443">
      <w:pPr>
        <w:spacing w:after="120" w:line="360" w:lineRule="auto"/>
        <w:jc w:val="both"/>
      </w:pPr>
      <w:r>
        <w:t xml:space="preserve">El promediado de 32 muestras con retardo entre lecturas fue </w:t>
      </w:r>
      <w:proofErr w:type="gramStart"/>
      <w:r>
        <w:t>elegido como</w:t>
      </w:r>
      <w:proofErr w:type="gramEnd"/>
      <w:r>
        <w:t xml:space="preserve"> balance entre velocidad y estabilidad. La calibración de fondo con sustracción por canal permite una corrección individualizada de la luz ambiental para cada componente cromática, mejorando la independencia del sistema respecto a las condiciones externas.</w:t>
      </w:r>
    </w:p>
    <w:p w14:paraId="603F3598" w14:textId="77777777" w:rsidR="004B265C" w:rsidRDefault="00000000" w:rsidP="00394443">
      <w:pPr>
        <w:pStyle w:val="Ttulo2"/>
        <w:jc w:val="both"/>
      </w:pPr>
      <w:r>
        <w:t xml:space="preserve">11.5 Lógica de </w:t>
      </w:r>
      <w:proofErr w:type="spellStart"/>
      <w:r>
        <w:t>Antirrebote</w:t>
      </w:r>
      <w:proofErr w:type="spellEnd"/>
    </w:p>
    <w:p w14:paraId="73F7F2C4" w14:textId="77777777" w:rsidR="004B265C" w:rsidRDefault="00000000" w:rsidP="00394443">
      <w:pPr>
        <w:spacing w:after="120" w:line="360" w:lineRule="auto"/>
        <w:jc w:val="both"/>
      </w:pPr>
      <w:r>
        <w:t xml:space="preserve">El </w:t>
      </w:r>
      <w:proofErr w:type="spellStart"/>
      <w:r>
        <w:t>antirrebote</w:t>
      </w:r>
      <w:proofErr w:type="spellEnd"/>
      <w:r>
        <w:t xml:space="preserve"> por software implementado en la ISR mediante comparación de </w:t>
      </w:r>
      <w:proofErr w:type="spellStart"/>
      <w:r>
        <w:t>ticks</w:t>
      </w:r>
      <w:proofErr w:type="spellEnd"/>
      <w:r>
        <w:t xml:space="preserve"> del sistema es una solución eficiente que no requiere hardware adicional y es coherente con el modelo de programación basado en </w:t>
      </w:r>
      <w:proofErr w:type="spellStart"/>
      <w:r>
        <w:t>FreeRTOS</w:t>
      </w:r>
      <w:proofErr w:type="spellEnd"/>
      <w:r>
        <w:t>. El umbral de 120 ms fue determinado empíricamente y resultó adecuado para los botones utilizados.</w:t>
      </w:r>
    </w:p>
    <w:p w14:paraId="0A292E49" w14:textId="77777777" w:rsidR="004B265C" w:rsidRDefault="00000000" w:rsidP="00394443">
      <w:pPr>
        <w:pStyle w:val="Ttulo1"/>
        <w:jc w:val="both"/>
      </w:pPr>
      <w:r>
        <w:t>12. Referencias</w:t>
      </w:r>
    </w:p>
    <w:p w14:paraId="68E15B58" w14:textId="77777777" w:rsidR="004B265C" w:rsidRPr="002D45DF" w:rsidRDefault="00000000" w:rsidP="00394443">
      <w:pPr>
        <w:pStyle w:val="Prrafodelista"/>
        <w:numPr>
          <w:ilvl w:val="0"/>
          <w:numId w:val="2"/>
        </w:numPr>
        <w:spacing w:after="80" w:line="360" w:lineRule="auto"/>
        <w:jc w:val="both"/>
        <w:rPr>
          <w:lang w:val="en-US"/>
        </w:rPr>
      </w:pPr>
      <w:r w:rsidRPr="002D45DF">
        <w:rPr>
          <w:lang w:val="en-US"/>
        </w:rPr>
        <w:t>Espressif Systems. (2024). ESP32 Technical Reference Manual. https://www.espressif.com/sites/default/files/documentation/esp32_technical_reference_manual_en.pdf</w:t>
      </w:r>
    </w:p>
    <w:p w14:paraId="287A1AFC" w14:textId="77777777" w:rsidR="004B265C" w:rsidRPr="002D45DF" w:rsidRDefault="00000000" w:rsidP="00394443">
      <w:pPr>
        <w:pStyle w:val="Prrafodelista"/>
        <w:numPr>
          <w:ilvl w:val="0"/>
          <w:numId w:val="2"/>
        </w:numPr>
        <w:spacing w:after="80" w:line="360" w:lineRule="auto"/>
        <w:jc w:val="both"/>
        <w:rPr>
          <w:lang w:val="en-US"/>
        </w:rPr>
      </w:pPr>
      <w:r w:rsidRPr="002D45DF">
        <w:rPr>
          <w:lang w:val="en-US"/>
        </w:rPr>
        <w:t>Espressif Systems. (2024). ESP-IDF Programming Guide. https://docs.espressif.com/projects/esp-idf/en/latest/esp32/</w:t>
      </w:r>
    </w:p>
    <w:p w14:paraId="6F69EB1E" w14:textId="77777777" w:rsidR="004B265C" w:rsidRPr="002D45DF" w:rsidRDefault="00000000" w:rsidP="00394443">
      <w:pPr>
        <w:pStyle w:val="Prrafodelista"/>
        <w:numPr>
          <w:ilvl w:val="0"/>
          <w:numId w:val="2"/>
        </w:numPr>
        <w:spacing w:after="80" w:line="360" w:lineRule="auto"/>
        <w:jc w:val="both"/>
        <w:rPr>
          <w:lang w:val="en-US"/>
        </w:rPr>
      </w:pPr>
      <w:r w:rsidRPr="002D45DF">
        <w:rPr>
          <w:lang w:val="en-US"/>
        </w:rPr>
        <w:t>Solomon Systech Limited. (2008). SSD1306 OLED Driver Datasheet. https://www.adafruit.com/datasheets/SSD1306.pdf</w:t>
      </w:r>
    </w:p>
    <w:p w14:paraId="4D6DD93B" w14:textId="77777777" w:rsidR="004B265C" w:rsidRPr="002D45DF" w:rsidRDefault="00000000" w:rsidP="00394443">
      <w:pPr>
        <w:pStyle w:val="Prrafodelista"/>
        <w:numPr>
          <w:ilvl w:val="0"/>
          <w:numId w:val="2"/>
        </w:numPr>
        <w:spacing w:after="80" w:line="360" w:lineRule="auto"/>
        <w:jc w:val="both"/>
        <w:rPr>
          <w:lang w:val="en-US"/>
        </w:rPr>
      </w:pPr>
      <w:r w:rsidRPr="002D45DF">
        <w:rPr>
          <w:lang w:val="en-US"/>
        </w:rPr>
        <w:t>Texas Instruments. (2023). Analog-to-Digital Converters (</w:t>
      </w:r>
      <w:proofErr w:type="gramStart"/>
      <w:r w:rsidRPr="002D45DF">
        <w:rPr>
          <w:lang w:val="en-US"/>
        </w:rPr>
        <w:t>ADC) —</w:t>
      </w:r>
      <w:proofErr w:type="gramEnd"/>
      <w:r w:rsidRPr="002D45DF">
        <w:rPr>
          <w:lang w:val="en-US"/>
        </w:rPr>
        <w:t xml:space="preserve"> Fundamentals and Applications.</w:t>
      </w:r>
    </w:p>
    <w:p w14:paraId="0A3385AD" w14:textId="77777777" w:rsidR="004B265C" w:rsidRPr="002D45DF" w:rsidRDefault="00000000" w:rsidP="00394443">
      <w:pPr>
        <w:pStyle w:val="Prrafodelista"/>
        <w:numPr>
          <w:ilvl w:val="0"/>
          <w:numId w:val="2"/>
        </w:numPr>
        <w:spacing w:after="80" w:line="360" w:lineRule="auto"/>
        <w:jc w:val="both"/>
        <w:rPr>
          <w:lang w:val="en-US"/>
        </w:rPr>
      </w:pPr>
      <w:r w:rsidRPr="002D45DF">
        <w:rPr>
          <w:lang w:val="en-US"/>
        </w:rPr>
        <w:t>FreeRTOS. (2024). FreeRTOS Real-Time Operating System Kernel. https://www.freertos.org/</w:t>
      </w:r>
    </w:p>
    <w:p w14:paraId="759BFE22" w14:textId="77777777" w:rsidR="004B265C" w:rsidRDefault="00000000" w:rsidP="00394443">
      <w:pPr>
        <w:pStyle w:val="Prrafodelista"/>
        <w:numPr>
          <w:ilvl w:val="0"/>
          <w:numId w:val="2"/>
        </w:numPr>
        <w:spacing w:after="80" w:line="360" w:lineRule="auto"/>
        <w:jc w:val="both"/>
      </w:pPr>
      <w:r w:rsidRPr="002D45DF">
        <w:rPr>
          <w:lang w:val="en-US"/>
        </w:rPr>
        <w:t xml:space="preserve">Wyszecki, G. &amp; Stiles, W. S. (2000). Color Science: Concepts and Methods, Quantitative Data and Formulae. </w:t>
      </w:r>
      <w:r>
        <w:t>John Wiley &amp; Sons.</w:t>
      </w:r>
    </w:p>
    <w:sectPr w:rsidR="004B265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5B6"/>
    <w:multiLevelType w:val="hybridMultilevel"/>
    <w:tmpl w:val="A7A01A88"/>
    <w:lvl w:ilvl="0" w:tplc="45D20D56">
      <w:start w:val="1"/>
      <w:numFmt w:val="bullet"/>
      <w:lvlText w:val="●"/>
      <w:lvlJc w:val="left"/>
      <w:pPr>
        <w:ind w:left="720" w:hanging="360"/>
      </w:pPr>
    </w:lvl>
    <w:lvl w:ilvl="1" w:tplc="E96677B0">
      <w:start w:val="1"/>
      <w:numFmt w:val="bullet"/>
      <w:lvlText w:val="○"/>
      <w:lvlJc w:val="left"/>
      <w:pPr>
        <w:ind w:left="1440" w:hanging="360"/>
      </w:pPr>
    </w:lvl>
    <w:lvl w:ilvl="2" w:tplc="2CD653A8">
      <w:start w:val="1"/>
      <w:numFmt w:val="bullet"/>
      <w:lvlText w:val="■"/>
      <w:lvlJc w:val="left"/>
      <w:pPr>
        <w:ind w:left="2160" w:hanging="360"/>
      </w:pPr>
    </w:lvl>
    <w:lvl w:ilvl="3" w:tplc="EECA42BA">
      <w:start w:val="1"/>
      <w:numFmt w:val="bullet"/>
      <w:lvlText w:val="●"/>
      <w:lvlJc w:val="left"/>
      <w:pPr>
        <w:ind w:left="2880" w:hanging="360"/>
      </w:pPr>
    </w:lvl>
    <w:lvl w:ilvl="4" w:tplc="2794A7C6">
      <w:start w:val="1"/>
      <w:numFmt w:val="bullet"/>
      <w:lvlText w:val="○"/>
      <w:lvlJc w:val="left"/>
      <w:pPr>
        <w:ind w:left="3600" w:hanging="360"/>
      </w:pPr>
    </w:lvl>
    <w:lvl w:ilvl="5" w:tplc="00A2898C">
      <w:start w:val="1"/>
      <w:numFmt w:val="bullet"/>
      <w:lvlText w:val="■"/>
      <w:lvlJc w:val="left"/>
      <w:pPr>
        <w:ind w:left="4320" w:hanging="360"/>
      </w:pPr>
    </w:lvl>
    <w:lvl w:ilvl="6" w:tplc="6B16B188">
      <w:start w:val="1"/>
      <w:numFmt w:val="bullet"/>
      <w:lvlText w:val="●"/>
      <w:lvlJc w:val="left"/>
      <w:pPr>
        <w:ind w:left="5040" w:hanging="360"/>
      </w:pPr>
    </w:lvl>
    <w:lvl w:ilvl="7" w:tplc="437675D0">
      <w:start w:val="1"/>
      <w:numFmt w:val="bullet"/>
      <w:lvlText w:val="●"/>
      <w:lvlJc w:val="left"/>
      <w:pPr>
        <w:ind w:left="5760" w:hanging="360"/>
      </w:pPr>
    </w:lvl>
    <w:lvl w:ilvl="8" w:tplc="21262344">
      <w:start w:val="1"/>
      <w:numFmt w:val="bullet"/>
      <w:lvlText w:val="●"/>
      <w:lvlJc w:val="left"/>
      <w:pPr>
        <w:ind w:left="6480" w:hanging="360"/>
      </w:pPr>
    </w:lvl>
  </w:abstractNum>
  <w:abstractNum w:abstractNumId="1" w15:restartNumberingAfterBreak="0">
    <w:nsid w:val="2CF02534"/>
    <w:multiLevelType w:val="hybridMultilevel"/>
    <w:tmpl w:val="C708043A"/>
    <w:lvl w:ilvl="0" w:tplc="614296D4">
      <w:start w:val="1"/>
      <w:numFmt w:val="bullet"/>
      <w:lvlText w:val="•"/>
      <w:lvlJc w:val="left"/>
      <w:pPr>
        <w:ind w:left="720" w:hanging="360"/>
      </w:pPr>
    </w:lvl>
    <w:lvl w:ilvl="1" w:tplc="A9523AEE">
      <w:numFmt w:val="decimal"/>
      <w:lvlText w:val=""/>
      <w:lvlJc w:val="left"/>
    </w:lvl>
    <w:lvl w:ilvl="2" w:tplc="254AEAE0">
      <w:numFmt w:val="decimal"/>
      <w:lvlText w:val=""/>
      <w:lvlJc w:val="left"/>
    </w:lvl>
    <w:lvl w:ilvl="3" w:tplc="56A8F6E2">
      <w:numFmt w:val="decimal"/>
      <w:lvlText w:val=""/>
      <w:lvlJc w:val="left"/>
    </w:lvl>
    <w:lvl w:ilvl="4" w:tplc="C6647C0E">
      <w:numFmt w:val="decimal"/>
      <w:lvlText w:val=""/>
      <w:lvlJc w:val="left"/>
    </w:lvl>
    <w:lvl w:ilvl="5" w:tplc="9C865088">
      <w:numFmt w:val="decimal"/>
      <w:lvlText w:val=""/>
      <w:lvlJc w:val="left"/>
    </w:lvl>
    <w:lvl w:ilvl="6" w:tplc="051A14B0">
      <w:numFmt w:val="decimal"/>
      <w:lvlText w:val=""/>
      <w:lvlJc w:val="left"/>
    </w:lvl>
    <w:lvl w:ilvl="7" w:tplc="E662CD8C">
      <w:numFmt w:val="decimal"/>
      <w:lvlText w:val=""/>
      <w:lvlJc w:val="left"/>
    </w:lvl>
    <w:lvl w:ilvl="8" w:tplc="08A042AC">
      <w:numFmt w:val="decimal"/>
      <w:lvlText w:val=""/>
      <w:lvlJc w:val="left"/>
    </w:lvl>
  </w:abstractNum>
  <w:num w:numId="1" w16cid:durableId="1114012824">
    <w:abstractNumId w:val="0"/>
    <w:lvlOverride w:ilvl="0">
      <w:startOverride w:val="1"/>
    </w:lvlOverride>
  </w:num>
  <w:num w:numId="2" w16cid:durableId="541481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5C"/>
    <w:rsid w:val="0007464A"/>
    <w:rsid w:val="002D45DF"/>
    <w:rsid w:val="00394443"/>
    <w:rsid w:val="004B265C"/>
    <w:rsid w:val="00C51C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DE51"/>
  <w15:docId w15:val="{4147D58A-4DB3-4B34-8790-6A68820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2822</Words>
  <Characters>16194</Characters>
  <Application>Microsoft Office Word</Application>
  <DocSecurity>0</DocSecurity>
  <Lines>390</Lines>
  <Paragraphs>200</Paragraphs>
  <ScaleCrop>false</ScaleCrop>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PADILLA MONTOYA, PABLO GUADALUPE</cp:lastModifiedBy>
  <cp:revision>3</cp:revision>
  <dcterms:created xsi:type="dcterms:W3CDTF">2026-04-29T22:26:00Z</dcterms:created>
  <dcterms:modified xsi:type="dcterms:W3CDTF">2026-04-29T22:46:00Z</dcterms:modified>
</cp:coreProperties>
</file>