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after="120"/>
        <w:jc w:val="center"/>
        <w:rPr>
          <w:rFonts w:ascii="Calibri" w:cs="Calibri" w:eastAsia="Calibri" w:hAnsi="Calibri"/>
          <w:sz w:val="32"/>
          <w:szCs w:val="32"/>
        </w:rPr>
      </w:pPr>
      <w:bookmarkStart w:colFirst="0" w:colLast="0" w:name="_jjdpw5y37gz0" w:id="0"/>
      <w:bookmarkEnd w:id="0"/>
      <w:r w:rsidDel="00000000" w:rsidR="00000000" w:rsidRPr="00000000">
        <w:rPr>
          <w:rFonts w:ascii="Calibri" w:cs="Calibri" w:eastAsia="Calibri" w:hAnsi="Calibri"/>
          <w:b w:val="0"/>
          <w:i w:val="0"/>
          <w:color w:val="000000"/>
          <w:sz w:val="32"/>
          <w:szCs w:val="32"/>
          <w:rtl w:val="0"/>
        </w:rPr>
        <w:t xml:space="preserve">Material suplementario</w:t>
      </w:r>
    </w:p>
    <w:p w:rsidR="00000000" w:rsidDel="00000000" w:rsidP="00000000" w:rsidRDefault="00000000" w:rsidRPr="00000000" w14:paraId="00000002">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Este material complementa §2.7 del artículo. Mantiene las sensibilidades históricas al umbral (S1–S2), documenta el campo local (S3), el umbral fijo de ALADIN (S4), el regrillado (S5), SSP3-7.0 (S6) y la frecuencia seca y persistencia (S7). Se añade la referencia de 0,1 mm con recalibración por celda (S8) y se explicitan los diagnósticos Markov y de censura (S9). Salvo indicación contraria, la referencia es CR2MET a 1 mm y el análisis principal es ALADIN con umbral por celda, 1980–2014 y 2040–2074, SSP5-8.5. Se excluyen rachas que tocan los bordes de cada período. Las ventanas son cajas geográficas, no polígonos oficiales de cuenca.</w:t>
      </w:r>
    </w:p>
    <w:p w:rsidR="00000000" w:rsidDel="00000000" w:rsidP="00000000" w:rsidRDefault="00000000" w:rsidRPr="00000000" w14:paraId="00000003">
      <w:pPr>
        <w:pStyle w:val="Heading2"/>
        <w:keepNext/>
        <w:spacing w:line="360" w:lineRule="auto" w:after="120"/>
        <w:jc w:val="both"/>
        <w:rPr>
          <w:rFonts w:ascii="Calibri" w:cs="Calibri" w:eastAsia="Calibri" w:hAnsi="Calibri"/>
          <w:b w:val="1"/>
          <w:bCs w:val="1"/>
          <w:sz w:val="24"/>
          <w:szCs w:val="24"/>
        </w:rPr>
      </w:pPr>
      <w:bookmarkStart w:colFirst="0" w:colLast="0" w:name="_ohmndn7ozn5i" w:id="1"/>
      <w:bookmarkEnd w:id="1"/>
      <w:r w:rsidDel="00000000" w:rsidR="00000000" w:rsidRPr="00000000">
        <w:rPr>
          <w:rFonts w:ascii="Calibri" w:cs="Calibri" w:eastAsia="Calibri" w:hAnsi="Calibri"/>
          <w:b/>
          <w:bCs w:val="1"/>
          <w:i w:val="0"/>
          <w:color w:val="000000"/>
          <w:sz w:val="24"/>
          <w:szCs w:val="24"/>
          <w:rtl w:val="0"/>
        </w:rPr>
        <w:t xml:space="preserve">S1. Sensibilidad del sesgo histórico a la elección del umbral</w:t>
      </w:r>
    </w:p>
    <w:p w:rsidR="00000000" w:rsidDel="00000000" w:rsidP="00000000" w:rsidRDefault="00000000" w:rsidRPr="00000000" w14:paraId="00000004">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La Tabla S1 conserva las etiquetas del experimento: i global, ii fijo y iii local, este último principal. Los promedios usan celdas con al menos 30 rachas en ambos productos dentro de cada criterio. Las máscaras pueden diferir entre criterios; no se debe atribuir toda diferencia de sus promedios a la calibración. La significancia se estima con 1 000 remuestreos anuales independientes entre productos, condicionales a los umbrales calibrados.</w:t>
      </w:r>
    </w:p>
    <w:p w:rsidR="00000000" w:rsidDel="00000000" w:rsidP="00000000" w:rsidRDefault="00000000" w:rsidRPr="00000000" w14:paraId="00000006">
      <w:pPr>
        <w:keepNext/>
        <w:spacing w:line="360" w:lineRule="auto" w:after="120"/>
        <w:jc w:val="both"/>
        <w:rPr>
          <w:rFonts w:ascii="Calibri" w:cs="Calibri" w:eastAsia="Calibri" w:hAnsi="Calibri"/>
          <w:sz w:val="24"/>
          <w:szCs w:val="24"/>
        </w:rPr>
      </w:pPr>
      <w:r w:rsidDel="00000000" w:rsidR="00000000" w:rsidRPr="00000000">
        <w:rPr>
          <w:rFonts w:ascii="Calibri" w:cs="Calibri" w:eastAsia="Calibri" w:hAnsi="Calibri"/>
          <w:b w:val="0"/>
          <w:bCs w:val="1"/>
          <w:i w:val="0"/>
          <w:color w:val="000000"/>
          <w:sz w:val="22"/>
          <w:szCs w:val="24"/>
          <w:rtl w:val="0"/>
        </w:rPr>
        <w:t xml:space="preserve">Tabla S1. </w:t>
      </w:r>
      <w:r w:rsidDel="00000000" w:rsidR="00000000" w:rsidRPr="00000000">
        <w:rPr>
          <w:rFonts w:ascii="Calibri" w:cs="Calibri" w:eastAsia="Calibri" w:hAnsi="Calibri"/>
          <w:b w:val="0"/>
          <w:i w:val="0"/>
          <w:color w:val="000000"/>
          <w:sz w:val="22"/>
          <w:szCs w:val="24"/>
          <w:rtl w:val="0"/>
        </w:rPr>
        <w:t xml:space="preserve">Duración media y t99 de las rachas secas en Chile (17,7°S–45,9°S; 1980–2014) para CR2MET (1 mm) y ALADIN con cada criterio de umbral. Todos los valores se calculan sobre las celdas comunes de la última columna, es decir, las que tienen al menos 30 rachas en ambos productos. Δ = ALADIN − CR2MET, calculado píxel a píxel y promediado sobre esas celdas. Las dos columnas anteriores a «Celdas» indican el porcentaje de celdas donde la diferencia es significativa.</w:t>
      </w:r>
      <w:r w:rsidDel="00000000" w:rsidR="00000000" w:rsidRPr="00000000">
        <w:rPr>
          <w:rFonts w:ascii="Calibri" w:hAnsi="Calibri"/>
          <w:b w:val="0"/>
          <w:i w:val="0"/>
          <w:color w:val="000000"/>
          <w:sz w:val="22"/>
          <w:rtl w:val="0"/>
        </w:rPr>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cantSplit/>
          <w:tblHeader/>
        </w:trPr>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Criterio</w:t>
            </w:r>
          </w:p>
        </w:tc>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Métrica</w:t>
            </w:r>
          </w:p>
        </w:tc>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CR2MET (días)</w:t>
            </w:r>
          </w:p>
        </w:tc>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ALADIN (días)</w:t>
            </w:r>
          </w:p>
        </w:tc>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Δ medio (días)</w:t>
            </w:r>
          </w:p>
        </w:tc>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Δ mediano (días)</w:t>
            </w:r>
          </w:p>
        </w:tc>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celdas ALADIN &lt; CR2MET</w:t>
            </w:r>
          </w:p>
        </w:tc>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celdas ALADIN &gt; CR2MET</w:t>
            </w:r>
          </w:p>
        </w:tc>
        <w:tc>
          <w:tcPr>
            <w:tcW w:type="dxa" w:w="1040"/>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Celdas</w:t>
            </w:r>
          </w:p>
        </w:tc>
      </w:tr>
      <w:tr>
        <w:trPr>
          <w:cantSplit/>
        </w:trPr>
        <w:tc>
          <w:tcPr>
            <w:tcW w:type="dxa" w:w="1040"/>
          </w:tcPr>
          <w:p>
            <w:pPr>
              <w:spacing w:after="60" w:before="60" w:line="240" w:lineRule="auto"/>
              <w:jc w:val="left"/>
            </w:pPr>
            <w:r>
              <w:rPr>
                <w:sz w:val="18"/>
              </w:rPr>
              <w:t>i — R0 global (5,285 mm)</w:t>
            </w:r>
          </w:p>
        </w:tc>
        <w:tc>
          <w:tcPr>
            <w:tcW w:type="dxa" w:w="1040"/>
          </w:tcPr>
          <w:p>
            <w:pPr>
              <w:spacing w:after="60" w:before="60" w:line="240" w:lineRule="auto"/>
              <w:jc w:val="left"/>
            </w:pPr>
            <w:r>
              <w:rPr>
                <w:sz w:val="18"/>
              </w:rPr>
              <w:t>Duración media</w:t>
            </w:r>
          </w:p>
        </w:tc>
        <w:tc>
          <w:tcPr>
            <w:tcW w:type="dxa" w:w="1040"/>
          </w:tcPr>
          <w:p>
            <w:pPr>
              <w:spacing w:after="60" w:before="60" w:line="240" w:lineRule="auto"/>
              <w:jc w:val="left"/>
            </w:pPr>
            <w:r>
              <w:rPr>
                <w:sz w:val="18"/>
              </w:rPr>
              <w:t>41,0</w:t>
            </w:r>
          </w:p>
        </w:tc>
        <w:tc>
          <w:tcPr>
            <w:tcW w:type="dxa" w:w="1040"/>
          </w:tcPr>
          <w:p>
            <w:pPr>
              <w:spacing w:after="60" w:before="60" w:line="240" w:lineRule="auto"/>
              <w:jc w:val="left"/>
            </w:pPr>
            <w:r>
              <w:rPr>
                <w:sz w:val="18"/>
              </w:rPr>
              <w:t>32,8</w:t>
            </w:r>
          </w:p>
        </w:tc>
        <w:tc>
          <w:tcPr>
            <w:tcW w:type="dxa" w:w="1040"/>
          </w:tcPr>
          <w:p>
            <w:pPr>
              <w:spacing w:after="60" w:before="60" w:line="240" w:lineRule="auto"/>
              <w:jc w:val="left"/>
            </w:pPr>
            <w:r>
              <w:rPr>
                <w:sz w:val="18"/>
              </w:rPr>
              <w:t>-8,2</w:t>
            </w:r>
          </w:p>
        </w:tc>
        <w:tc>
          <w:tcPr>
            <w:tcW w:type="dxa" w:w="1040"/>
          </w:tcPr>
          <w:p>
            <w:pPr>
              <w:spacing w:after="60" w:before="60" w:line="240" w:lineRule="auto"/>
              <w:jc w:val="left"/>
            </w:pPr>
            <w:r>
              <w:rPr>
                <w:sz w:val="18"/>
              </w:rPr>
              <w:t>-2,2</w:t>
            </w:r>
          </w:p>
        </w:tc>
        <w:tc>
          <w:tcPr>
            <w:tcW w:type="dxa" w:w="1040"/>
          </w:tcPr>
          <w:p>
            <w:pPr>
              <w:spacing w:after="60" w:before="60" w:line="240" w:lineRule="auto"/>
              <w:jc w:val="left"/>
            </w:pPr>
            <w:r>
              <w:rPr>
                <w:sz w:val="18"/>
              </w:rPr>
              <w:t>66,3</w:t>
            </w:r>
          </w:p>
        </w:tc>
        <w:tc>
          <w:tcPr>
            <w:tcW w:type="dxa" w:w="1040"/>
          </w:tcPr>
          <w:p>
            <w:pPr>
              <w:spacing w:after="60" w:before="60" w:line="240" w:lineRule="auto"/>
              <w:jc w:val="left"/>
            </w:pPr>
            <w:r>
              <w:rPr>
                <w:sz w:val="18"/>
              </w:rPr>
              <w:t>7,8</w:t>
            </w:r>
          </w:p>
        </w:tc>
        <w:tc>
          <w:tcPr>
            <w:tcW w:type="dxa" w:w="1040"/>
          </w:tcPr>
          <w:p>
            <w:pPr>
              <w:spacing w:after="60" w:before="60" w:line="240" w:lineRule="auto"/>
              <w:jc w:val="left"/>
            </w:pPr>
            <w:r>
              <w:rPr>
                <w:sz w:val="18"/>
              </w:rPr>
              <w:t>3 526</w:t>
            </w:r>
          </w:p>
        </w:tc>
      </w:tr>
      <w:tr>
        <w:trPr>
          <w:cantSplit/>
        </w:trPr>
        <w:tc>
          <w:tcPr>
            <w:tcW w:type="dxa" w:w="1040"/>
          </w:tcPr>
          <w:p>
            <w:pPr>
              <w:spacing w:after="60" w:before="60" w:line="240" w:lineRule="auto"/>
              <w:jc w:val="left"/>
            </w:pPr>
            <w:r>
              <w:rPr>
                <w:sz w:val="18"/>
              </w:rPr>
              <w:t>i — R0 global (5,285 mm)</w:t>
            </w:r>
          </w:p>
        </w:tc>
        <w:tc>
          <w:tcPr>
            <w:tcW w:type="dxa" w:w="1040"/>
          </w:tcPr>
          <w:p>
            <w:pPr>
              <w:spacing w:after="60" w:before="60" w:line="240" w:lineRule="auto"/>
              <w:jc w:val="left"/>
            </w:pPr>
            <w:r>
              <w:rPr>
                <w:sz w:val="18"/>
              </w:rPr>
              <w:t>t99</w:t>
            </w:r>
          </w:p>
        </w:tc>
        <w:tc>
          <w:tcPr>
            <w:tcW w:type="dxa" w:w="1040"/>
          </w:tcPr>
          <w:p>
            <w:pPr>
              <w:spacing w:after="60" w:before="60" w:line="240" w:lineRule="auto"/>
              <w:jc w:val="left"/>
            </w:pPr>
            <w:r>
              <w:rPr>
                <w:sz w:val="18"/>
              </w:rPr>
              <w:t>215,8</w:t>
            </w:r>
          </w:p>
        </w:tc>
        <w:tc>
          <w:tcPr>
            <w:tcW w:type="dxa" w:w="1040"/>
          </w:tcPr>
          <w:p>
            <w:pPr>
              <w:spacing w:after="60" w:before="60" w:line="240" w:lineRule="auto"/>
              <w:jc w:val="left"/>
            </w:pPr>
            <w:r>
              <w:rPr>
                <w:sz w:val="18"/>
              </w:rPr>
              <w:t>169,6</w:t>
            </w:r>
          </w:p>
        </w:tc>
        <w:tc>
          <w:tcPr>
            <w:tcW w:type="dxa" w:w="1040"/>
          </w:tcPr>
          <w:p>
            <w:pPr>
              <w:spacing w:after="60" w:before="60" w:line="240" w:lineRule="auto"/>
              <w:jc w:val="left"/>
            </w:pPr>
            <w:r>
              <w:rPr>
                <w:sz w:val="18"/>
              </w:rPr>
              <w:t>-46,3</w:t>
            </w:r>
          </w:p>
        </w:tc>
        <w:tc>
          <w:tcPr>
            <w:tcW w:type="dxa" w:w="1040"/>
          </w:tcPr>
          <w:p>
            <w:pPr>
              <w:spacing w:after="60" w:before="60" w:line="240" w:lineRule="auto"/>
              <w:jc w:val="left"/>
            </w:pPr>
            <w:r>
              <w:rPr>
                <w:sz w:val="18"/>
              </w:rPr>
              <w:t>-17,2</w:t>
            </w:r>
          </w:p>
        </w:tc>
        <w:tc>
          <w:tcPr>
            <w:tcW w:type="dxa" w:w="1040"/>
          </w:tcPr>
          <w:p>
            <w:pPr>
              <w:spacing w:after="60" w:before="60" w:line="240" w:lineRule="auto"/>
              <w:jc w:val="left"/>
            </w:pPr>
            <w:r>
              <w:rPr>
                <w:sz w:val="18"/>
              </w:rPr>
              <w:t>43,1</w:t>
            </w:r>
          </w:p>
        </w:tc>
        <w:tc>
          <w:tcPr>
            <w:tcW w:type="dxa" w:w="1040"/>
          </w:tcPr>
          <w:p>
            <w:pPr>
              <w:spacing w:after="60" w:before="60" w:line="240" w:lineRule="auto"/>
              <w:jc w:val="left"/>
            </w:pPr>
            <w:r>
              <w:rPr>
                <w:sz w:val="18"/>
              </w:rPr>
              <w:t>3,7</w:t>
            </w:r>
          </w:p>
        </w:tc>
        <w:tc>
          <w:tcPr>
            <w:tcW w:type="dxa" w:w="1040"/>
          </w:tcPr>
          <w:p>
            <w:pPr>
              <w:spacing w:after="60" w:before="60" w:line="240" w:lineRule="auto"/>
              <w:jc w:val="left"/>
            </w:pPr>
            <w:r>
              <w:rPr>
                <w:sz w:val="18"/>
              </w:rPr>
              <w:t>3 526</w:t>
            </w:r>
          </w:p>
        </w:tc>
      </w:tr>
      <w:tr>
        <w:trPr>
          <w:cantSplit/>
        </w:trPr>
        <w:tc>
          <w:tcPr>
            <w:tcW w:type="dxa" w:w="1040"/>
          </w:tcPr>
          <w:p>
            <w:pPr>
              <w:spacing w:after="60" w:before="60" w:line="240" w:lineRule="auto"/>
              <w:jc w:val="left"/>
            </w:pPr>
            <w:r>
              <w:rPr>
                <w:sz w:val="18"/>
              </w:rPr>
              <w:t>ii — 1 mm en ambos</w:t>
            </w:r>
          </w:p>
        </w:tc>
        <w:tc>
          <w:tcPr>
            <w:tcW w:type="dxa" w:w="1040"/>
          </w:tcPr>
          <w:p>
            <w:pPr>
              <w:spacing w:after="60" w:before="60" w:line="240" w:lineRule="auto"/>
              <w:jc w:val="left"/>
            </w:pPr>
            <w:r>
              <w:rPr>
                <w:sz w:val="18"/>
              </w:rPr>
              <w:t>Duración media</w:t>
            </w:r>
          </w:p>
        </w:tc>
        <w:tc>
          <w:tcPr>
            <w:tcW w:type="dxa" w:w="1040"/>
          </w:tcPr>
          <w:p>
            <w:pPr>
              <w:spacing w:after="60" w:before="60" w:line="240" w:lineRule="auto"/>
              <w:jc w:val="left"/>
            </w:pPr>
            <w:r>
              <w:rPr>
                <w:sz w:val="18"/>
              </w:rPr>
              <w:t>42,1</w:t>
            </w:r>
          </w:p>
        </w:tc>
        <w:tc>
          <w:tcPr>
            <w:tcW w:type="dxa" w:w="1040"/>
          </w:tcPr>
          <w:p>
            <w:pPr>
              <w:spacing w:after="60" w:before="60" w:line="240" w:lineRule="auto"/>
              <w:jc w:val="left"/>
            </w:pPr>
            <w:r>
              <w:rPr>
                <w:sz w:val="18"/>
              </w:rPr>
              <w:t>14,9</w:t>
            </w:r>
          </w:p>
        </w:tc>
        <w:tc>
          <w:tcPr>
            <w:tcW w:type="dxa" w:w="1040"/>
          </w:tcPr>
          <w:p>
            <w:pPr>
              <w:spacing w:after="60" w:before="60" w:line="240" w:lineRule="auto"/>
              <w:jc w:val="left"/>
            </w:pPr>
            <w:r>
              <w:rPr>
                <w:sz w:val="18"/>
              </w:rPr>
              <w:t>-27,2</w:t>
            </w:r>
          </w:p>
        </w:tc>
        <w:tc>
          <w:tcPr>
            <w:tcW w:type="dxa" w:w="1040"/>
          </w:tcPr>
          <w:p>
            <w:pPr>
              <w:spacing w:after="60" w:before="60" w:line="240" w:lineRule="auto"/>
              <w:jc w:val="left"/>
            </w:pPr>
            <w:r>
              <w:rPr>
                <w:sz w:val="18"/>
              </w:rPr>
              <w:t>-8,3</w:t>
            </w:r>
          </w:p>
        </w:tc>
        <w:tc>
          <w:tcPr>
            <w:tcW w:type="dxa" w:w="1040"/>
          </w:tcPr>
          <w:p>
            <w:pPr>
              <w:spacing w:after="60" w:before="60" w:line="240" w:lineRule="auto"/>
              <w:jc w:val="left"/>
            </w:pPr>
            <w:r>
              <w:rPr>
                <w:sz w:val="18"/>
              </w:rPr>
              <w:t>97,4</w:t>
            </w:r>
          </w:p>
        </w:tc>
        <w:tc>
          <w:tcPr>
            <w:tcW w:type="dxa" w:w="1040"/>
          </w:tcPr>
          <w:p>
            <w:pPr>
              <w:spacing w:after="60" w:before="60" w:line="240" w:lineRule="auto"/>
              <w:jc w:val="left"/>
            </w:pPr>
            <w:r>
              <w:rPr>
                <w:sz w:val="18"/>
              </w:rPr>
              <w:t>0,5</w:t>
            </w:r>
          </w:p>
        </w:tc>
        <w:tc>
          <w:tcPr>
            <w:tcW w:type="dxa" w:w="1040"/>
          </w:tcPr>
          <w:p>
            <w:pPr>
              <w:spacing w:after="60" w:before="60" w:line="240" w:lineRule="auto"/>
              <w:jc w:val="left"/>
            </w:pPr>
            <w:r>
              <w:rPr>
                <w:sz w:val="18"/>
              </w:rPr>
              <w:t>3 549</w:t>
            </w:r>
          </w:p>
        </w:tc>
      </w:tr>
      <w:tr>
        <w:trPr>
          <w:cantSplit/>
        </w:trPr>
        <w:tc>
          <w:tcPr>
            <w:tcW w:type="dxa" w:w="1040"/>
          </w:tcPr>
          <w:p>
            <w:pPr>
              <w:spacing w:after="60" w:before="60" w:line="240" w:lineRule="auto"/>
              <w:jc w:val="left"/>
            </w:pPr>
            <w:r>
              <w:rPr>
                <w:sz w:val="18"/>
              </w:rPr>
              <w:t>ii — 1 mm en ambos</w:t>
            </w:r>
          </w:p>
        </w:tc>
        <w:tc>
          <w:tcPr>
            <w:tcW w:type="dxa" w:w="1040"/>
          </w:tcPr>
          <w:p>
            <w:pPr>
              <w:spacing w:after="60" w:before="60" w:line="240" w:lineRule="auto"/>
              <w:jc w:val="left"/>
            </w:pPr>
            <w:r>
              <w:rPr>
                <w:sz w:val="18"/>
              </w:rPr>
              <w:t>t99</w:t>
            </w:r>
          </w:p>
        </w:tc>
        <w:tc>
          <w:tcPr>
            <w:tcW w:type="dxa" w:w="1040"/>
          </w:tcPr>
          <w:p>
            <w:pPr>
              <w:spacing w:after="60" w:before="60" w:line="240" w:lineRule="auto"/>
              <w:jc w:val="left"/>
            </w:pPr>
            <w:r>
              <w:rPr>
                <w:sz w:val="18"/>
              </w:rPr>
              <w:t>221,1</w:t>
            </w:r>
          </w:p>
        </w:tc>
        <w:tc>
          <w:tcPr>
            <w:tcW w:type="dxa" w:w="1040"/>
          </w:tcPr>
          <w:p>
            <w:pPr>
              <w:spacing w:after="60" w:before="60" w:line="240" w:lineRule="auto"/>
              <w:jc w:val="left"/>
            </w:pPr>
            <w:r>
              <w:rPr>
                <w:sz w:val="18"/>
              </w:rPr>
              <w:t>86,2</w:t>
            </w:r>
          </w:p>
        </w:tc>
        <w:tc>
          <w:tcPr>
            <w:tcW w:type="dxa" w:w="1040"/>
          </w:tcPr>
          <w:p>
            <w:pPr>
              <w:spacing w:after="60" w:before="60" w:line="240" w:lineRule="auto"/>
              <w:jc w:val="left"/>
            </w:pPr>
            <w:r>
              <w:rPr>
                <w:sz w:val="18"/>
              </w:rPr>
              <w:t>-134,9</w:t>
            </w:r>
          </w:p>
        </w:tc>
        <w:tc>
          <w:tcPr>
            <w:tcW w:type="dxa" w:w="1040"/>
          </w:tcPr>
          <w:p>
            <w:pPr>
              <w:spacing w:after="60" w:before="60" w:line="240" w:lineRule="auto"/>
              <w:jc w:val="left"/>
            </w:pPr>
            <w:r>
              <w:rPr>
                <w:sz w:val="18"/>
              </w:rPr>
              <w:t>-69,7</w:t>
            </w:r>
          </w:p>
        </w:tc>
        <w:tc>
          <w:tcPr>
            <w:tcW w:type="dxa" w:w="1040"/>
          </w:tcPr>
          <w:p>
            <w:pPr>
              <w:spacing w:after="60" w:before="60" w:line="240" w:lineRule="auto"/>
              <w:jc w:val="left"/>
            </w:pPr>
            <w:r>
              <w:rPr>
                <w:sz w:val="18"/>
              </w:rPr>
              <w:t>93,3</w:t>
            </w:r>
          </w:p>
        </w:tc>
        <w:tc>
          <w:tcPr>
            <w:tcW w:type="dxa" w:w="1040"/>
          </w:tcPr>
          <w:p>
            <w:pPr>
              <w:spacing w:after="60" w:before="60" w:line="240" w:lineRule="auto"/>
              <w:jc w:val="left"/>
            </w:pPr>
            <w:r>
              <w:rPr>
                <w:sz w:val="18"/>
              </w:rPr>
              <w:t>0,2</w:t>
            </w:r>
          </w:p>
        </w:tc>
        <w:tc>
          <w:tcPr>
            <w:tcW w:type="dxa" w:w="1040"/>
          </w:tcPr>
          <w:p>
            <w:pPr>
              <w:spacing w:after="60" w:before="60" w:line="240" w:lineRule="auto"/>
              <w:jc w:val="left"/>
            </w:pPr>
            <w:r>
              <w:rPr>
                <w:sz w:val="18"/>
              </w:rPr>
              <w:t>3 549</w:t>
            </w:r>
          </w:p>
        </w:tc>
      </w:tr>
      <w:tr>
        <w:trPr>
          <w:cantSplit/>
        </w:trPr>
        <w:tc>
          <w:tcPr>
            <w:tcW w:type="dxa" w:w="1040"/>
          </w:tcPr>
          <w:p>
            <w:pPr>
              <w:spacing w:after="60" w:before="60" w:line="240" w:lineRule="auto"/>
              <w:jc w:val="left"/>
            </w:pPr>
            <w:r>
              <w:rPr>
                <w:sz w:val="18"/>
              </w:rPr>
              <w:t>iii — R0 local por píxel</w:t>
            </w:r>
          </w:p>
        </w:tc>
        <w:tc>
          <w:tcPr>
            <w:tcW w:type="dxa" w:w="1040"/>
          </w:tcPr>
          <w:p>
            <w:pPr>
              <w:spacing w:after="60" w:before="60" w:line="240" w:lineRule="auto"/>
              <w:jc w:val="left"/>
            </w:pPr>
            <w:r>
              <w:rPr>
                <w:sz w:val="18"/>
              </w:rPr>
              <w:t>Duración media</w:t>
            </w:r>
          </w:p>
        </w:tc>
        <w:tc>
          <w:tcPr>
            <w:tcW w:type="dxa" w:w="1040"/>
          </w:tcPr>
          <w:p>
            <w:pPr>
              <w:spacing w:after="60" w:before="60" w:line="240" w:lineRule="auto"/>
              <w:jc w:val="left"/>
            </w:pPr>
            <w:r>
              <w:rPr>
                <w:sz w:val="18"/>
              </w:rPr>
              <w:t>42,1</w:t>
            </w:r>
          </w:p>
        </w:tc>
        <w:tc>
          <w:tcPr>
            <w:tcW w:type="dxa" w:w="1040"/>
          </w:tcPr>
          <w:p>
            <w:pPr>
              <w:spacing w:after="60" w:before="60" w:line="240" w:lineRule="auto"/>
              <w:jc w:val="left"/>
            </w:pPr>
            <w:r>
              <w:rPr>
                <w:sz w:val="18"/>
              </w:rPr>
              <w:t>35,3</w:t>
            </w:r>
          </w:p>
        </w:tc>
        <w:tc>
          <w:tcPr>
            <w:tcW w:type="dxa" w:w="1040"/>
          </w:tcPr>
          <w:p>
            <w:pPr>
              <w:spacing w:after="60" w:before="60" w:line="240" w:lineRule="auto"/>
              <w:jc w:val="left"/>
            </w:pPr>
            <w:r>
              <w:rPr>
                <w:sz w:val="18"/>
              </w:rPr>
              <w:t>-6,7</w:t>
            </w:r>
          </w:p>
        </w:tc>
        <w:tc>
          <w:tcPr>
            <w:tcW w:type="dxa" w:w="1040"/>
          </w:tcPr>
          <w:p>
            <w:pPr>
              <w:spacing w:after="60" w:before="60" w:line="240" w:lineRule="auto"/>
              <w:jc w:val="left"/>
            </w:pPr>
            <w:r>
              <w:rPr>
                <w:sz w:val="18"/>
              </w:rPr>
              <w:t>-1,9</w:t>
            </w:r>
          </w:p>
        </w:tc>
        <w:tc>
          <w:tcPr>
            <w:tcW w:type="dxa" w:w="1040"/>
          </w:tcPr>
          <w:p>
            <w:pPr>
              <w:spacing w:after="60" w:before="60" w:line="240" w:lineRule="auto"/>
              <w:jc w:val="left"/>
            </w:pPr>
            <w:r>
              <w:rPr>
                <w:sz w:val="18"/>
              </w:rPr>
              <w:t>49,1</w:t>
            </w:r>
          </w:p>
        </w:tc>
        <w:tc>
          <w:tcPr>
            <w:tcW w:type="dxa" w:w="1040"/>
          </w:tcPr>
          <w:p>
            <w:pPr>
              <w:spacing w:after="60" w:before="60" w:line="240" w:lineRule="auto"/>
              <w:jc w:val="left"/>
            </w:pPr>
            <w:r>
              <w:rPr>
                <w:sz w:val="18"/>
              </w:rPr>
              <w:t>0,2</w:t>
            </w:r>
          </w:p>
        </w:tc>
        <w:tc>
          <w:tcPr>
            <w:tcW w:type="dxa" w:w="1040"/>
          </w:tcPr>
          <w:p>
            <w:pPr>
              <w:spacing w:after="60" w:before="60" w:line="240" w:lineRule="auto"/>
              <w:jc w:val="left"/>
            </w:pPr>
            <w:r>
              <w:rPr>
                <w:sz w:val="18"/>
              </w:rPr>
              <w:t>3 549</w:t>
            </w:r>
          </w:p>
        </w:tc>
      </w:tr>
      <w:tr>
        <w:trPr>
          <w:cantSplit/>
        </w:trPr>
        <w:tc>
          <w:tcPr>
            <w:tcW w:type="dxa" w:w="1040"/>
          </w:tcPr>
          <w:p>
            <w:pPr>
              <w:spacing w:after="60" w:before="60" w:line="240" w:lineRule="auto"/>
              <w:jc w:val="left"/>
            </w:pPr>
            <w:r>
              <w:rPr>
                <w:sz w:val="18"/>
              </w:rPr>
              <w:t>iii — R0 local por píxel</w:t>
            </w:r>
          </w:p>
        </w:tc>
        <w:tc>
          <w:tcPr>
            <w:tcW w:type="dxa" w:w="1040"/>
          </w:tcPr>
          <w:p>
            <w:pPr>
              <w:spacing w:after="60" w:before="60" w:line="240" w:lineRule="auto"/>
              <w:jc w:val="left"/>
            </w:pPr>
            <w:r>
              <w:rPr>
                <w:sz w:val="18"/>
              </w:rPr>
              <w:t>t99</w:t>
            </w:r>
          </w:p>
        </w:tc>
        <w:tc>
          <w:tcPr>
            <w:tcW w:type="dxa" w:w="1040"/>
          </w:tcPr>
          <w:p>
            <w:pPr>
              <w:spacing w:after="60" w:before="60" w:line="240" w:lineRule="auto"/>
              <w:jc w:val="left"/>
            </w:pPr>
            <w:r>
              <w:rPr>
                <w:sz w:val="18"/>
              </w:rPr>
              <w:t>221,1</w:t>
            </w:r>
          </w:p>
        </w:tc>
        <w:tc>
          <w:tcPr>
            <w:tcW w:type="dxa" w:w="1040"/>
          </w:tcPr>
          <w:p>
            <w:pPr>
              <w:spacing w:after="60" w:before="60" w:line="240" w:lineRule="auto"/>
              <w:jc w:val="left"/>
            </w:pPr>
            <w:r>
              <w:rPr>
                <w:sz w:val="18"/>
              </w:rPr>
              <w:t>185,4</w:t>
            </w:r>
          </w:p>
        </w:tc>
        <w:tc>
          <w:tcPr>
            <w:tcW w:type="dxa" w:w="1040"/>
          </w:tcPr>
          <w:p>
            <w:pPr>
              <w:spacing w:after="60" w:before="60" w:line="240" w:lineRule="auto"/>
              <w:jc w:val="left"/>
            </w:pPr>
            <w:r>
              <w:rPr>
                <w:sz w:val="18"/>
              </w:rPr>
              <w:t>-35,7</w:t>
            </w:r>
          </w:p>
        </w:tc>
        <w:tc>
          <w:tcPr>
            <w:tcW w:type="dxa" w:w="1040"/>
          </w:tcPr>
          <w:p>
            <w:pPr>
              <w:spacing w:after="60" w:before="60" w:line="240" w:lineRule="auto"/>
              <w:jc w:val="left"/>
            </w:pPr>
            <w:r>
              <w:rPr>
                <w:sz w:val="18"/>
              </w:rPr>
              <w:t>-6,3</w:t>
            </w:r>
          </w:p>
        </w:tc>
        <w:tc>
          <w:tcPr>
            <w:tcW w:type="dxa" w:w="1040"/>
          </w:tcPr>
          <w:p>
            <w:pPr>
              <w:spacing w:after="60" w:before="60" w:line="240" w:lineRule="auto"/>
              <w:jc w:val="left"/>
            </w:pPr>
            <w:r>
              <w:rPr>
                <w:sz w:val="18"/>
              </w:rPr>
              <w:t>25,4</w:t>
            </w:r>
          </w:p>
        </w:tc>
        <w:tc>
          <w:tcPr>
            <w:tcW w:type="dxa" w:w="1040"/>
          </w:tcPr>
          <w:p>
            <w:pPr>
              <w:spacing w:after="60" w:before="60" w:line="240" w:lineRule="auto"/>
              <w:jc w:val="left"/>
            </w:pPr>
            <w:r>
              <w:rPr>
                <w:sz w:val="18"/>
              </w:rPr>
              <w:t>4,9</w:t>
            </w:r>
          </w:p>
        </w:tc>
        <w:tc>
          <w:tcPr>
            <w:tcW w:type="dxa" w:w="1040"/>
          </w:tcPr>
          <w:p>
            <w:pPr>
              <w:spacing w:after="60" w:before="60" w:line="240" w:lineRule="auto"/>
              <w:jc w:val="left"/>
            </w:pPr>
            <w:r>
              <w:rPr>
                <w:sz w:val="18"/>
              </w:rPr>
              <w:t>3 549</w:t>
            </w:r>
          </w:p>
        </w:tc>
      </w:tr>
    </w:tbl>
    <w:p w:rsidR="00000000" w:rsidDel="00000000" w:rsidP="00000000" w:rsidRDefault="00000000" w:rsidRPr="00000000" w14:paraId="00000048">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El criterio local reduce los sesgos respecto de imponer 1 mm en ALADIN. Para comparar local y global en las mismas 3 526 celdas, el sesgo firmado de la duración media pasa de −8,230 a −6,522 días y su error absoluto medio de 14,890 a 6,673 días; en t99, el sesgo pasa de −46,260 a −34,096 y el error absoluto medio de 71,473 a 48,825 días. El sesgo firmado permite compensaciones entre celdas de signo contrario; el error absoluto no. Estos valores sobre máscara común difieren de la Tabla S1, que presenta la máscara propia de cada criterio.</w:t>
      </w:r>
    </w:p>
    <w:p w:rsidR="00000000" w:rsidDel="00000000" w:rsidP="00000000" w:rsidRDefault="00000000" w:rsidRPr="00000000" w14:paraId="00000049">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El mínimo de rachas se evaluó como sensibilidad después del análisis con 30. Con 50, 100 y 200 rachas, el sesgo medio de t99 pasa de −35,7 a −31,5, −20,3 y −10,5 días, y el de la duración media de −6,7 a −5,8, −4,4 y −2,8 días. Cambia también la cobertura espacial: se excluyen preferentemente celdas del norte. La reducción del sesgo no representa una corrección del modelo sobre un dominio idéntico.</w:t>
      </w:r>
    </w:p>
    <w:p w:rsidR="00000000" w:rsidDel="00000000" w:rsidP="00000000" w:rsidRDefault="00000000" w:rsidRPr="00000000" w14:paraId="0000004A">
      <w:pPr>
        <w:pStyle w:val="Heading2"/>
        <w:keepNext/>
        <w:spacing w:line="360" w:lineRule="auto" w:after="120"/>
        <w:jc w:val="both"/>
        <w:rPr>
          <w:rFonts w:ascii="Calibri" w:cs="Calibri" w:eastAsia="Calibri" w:hAnsi="Calibri"/>
          <w:b w:val="1"/>
          <w:bCs w:val="1"/>
          <w:sz w:val="24"/>
          <w:szCs w:val="24"/>
        </w:rPr>
      </w:pPr>
      <w:r>
        <w:rPr>
          <w:rFonts w:ascii="Calibri" w:cs="Calibri" w:eastAsia="Calibri" w:hAnsi="Calibri"/>
          <w:b w:val="0"/>
          <w:bCs w:val="1"/>
          <w:i w:val="0"/>
          <w:color w:val="000000"/>
          <w:sz w:val="22"/>
          <w:szCs w:val="24"/>
          <w:rtl w:val="0"/>
        </w:rPr>
        <w:t>Tabla S1b. Sensibilidad al mínimo de rachas por celda con calibración local. Porcentajes de celdas donde ALADIN es significativamente más corto; cada fila usa su propia máscara.</w:t>
      </w:r>
    </w:p>
    <w:tbl>
      <w:tblPr>
        <w:tblStyle w:val="Table2"/>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cantSplit/>
          <w:tblHeader/>
        </w:trPr>
        <w:tc>
          <w:tcPr>
            <w:tcW w:type="dxa" w:w="1337"/>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24"/>
                <w:rtl w:val="0"/>
              </w:rPr>
              <w:t xml:space="preserve">Mínimo de rachas</w:t>
            </w:r>
          </w:p>
        </w:tc>
        <w:tc>
          <w:tcPr>
            <w:tcW w:type="dxa" w:w="1337"/>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24"/>
                <w:rtl w:val="0"/>
              </w:rPr>
              <w:t xml:space="preserve">Celdas</w:t>
            </w:r>
          </w:p>
        </w:tc>
        <w:tc>
          <w:tcPr>
            <w:tcW w:type="dxa" w:w="1337"/>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24"/>
                <w:rtl w:val="0"/>
              </w:rPr>
              <w:t xml:space="preserve">Δ media (días)</w:t>
            </w:r>
          </w:p>
        </w:tc>
        <w:tc>
          <w:tcPr>
            <w:tcW w:type="dxa" w:w="1337"/>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24"/>
                <w:rtl w:val="0"/>
              </w:rPr>
              <w:t xml:space="preserve">Δ t99 (días)</w:t>
            </w:r>
          </w:p>
        </w:tc>
        <w:tc>
          <w:tcPr>
            <w:tcW w:type="dxa" w:w="1337"/>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24"/>
                <w:rtl w:val="0"/>
              </w:rPr>
              <w:t xml:space="preserve">Δ mediano t99 (días)</w:t>
            </w:r>
          </w:p>
        </w:tc>
        <w:tc>
          <w:tcPr>
            <w:tcW w:type="dxa" w:w="1337"/>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24"/>
                <w:rtl w:val="0"/>
              </w:rPr>
              <w:t xml:space="preserve">% celdas ALADIN &lt; CR2MET, media</w:t>
            </w:r>
          </w:p>
        </w:tc>
        <w:tc>
          <w:tcPr>
            <w:tcW w:type="dxa" w:w="1337"/>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24"/>
                <w:rtl w:val="0"/>
              </w:rPr>
              <w:t xml:space="preserve">% celdas ALADIN &lt; CR2MET, t99</w:t>
            </w:r>
          </w:p>
        </w:tc>
      </w:tr>
      <w:tr>
        <w:trPr>
          <w:cantSplit/>
        </w:trPr>
        <w:tc>
          <w:tcPr>
            <w:tcW w:type="dxa" w:w="1337"/>
          </w:tcPr>
          <w:p>
            <w:pPr>
              <w:spacing w:after="60" w:before="60" w:line="240" w:lineRule="auto"/>
              <w:jc w:val="left"/>
            </w:pPr>
            <w:r>
              <w:rPr>
                <w:sz w:val="18"/>
              </w:rPr>
              <w:t>30</w:t>
            </w:r>
          </w:p>
        </w:tc>
        <w:tc>
          <w:tcPr>
            <w:tcW w:type="dxa" w:w="1337"/>
          </w:tcPr>
          <w:p>
            <w:pPr>
              <w:spacing w:after="60" w:before="60" w:line="240" w:lineRule="auto"/>
              <w:jc w:val="left"/>
            </w:pPr>
            <w:r>
              <w:rPr>
                <w:sz w:val="18"/>
              </w:rPr>
              <w:t>3 549</w:t>
            </w:r>
          </w:p>
        </w:tc>
        <w:tc>
          <w:tcPr>
            <w:tcW w:type="dxa" w:w="1337"/>
          </w:tcPr>
          <w:p>
            <w:pPr>
              <w:spacing w:after="60" w:before="60" w:line="240" w:lineRule="auto"/>
              <w:jc w:val="left"/>
            </w:pPr>
            <w:r>
              <w:rPr>
                <w:sz w:val="18"/>
              </w:rPr>
              <w:t>-6,7</w:t>
            </w:r>
          </w:p>
        </w:tc>
        <w:tc>
          <w:tcPr>
            <w:tcW w:type="dxa" w:w="1337"/>
          </w:tcPr>
          <w:p>
            <w:pPr>
              <w:spacing w:after="60" w:before="60" w:line="240" w:lineRule="auto"/>
              <w:jc w:val="left"/>
            </w:pPr>
            <w:r>
              <w:rPr>
                <w:sz w:val="18"/>
              </w:rPr>
              <w:t>-35,7</w:t>
            </w:r>
          </w:p>
        </w:tc>
        <w:tc>
          <w:tcPr>
            <w:tcW w:type="dxa" w:w="1337"/>
          </w:tcPr>
          <w:p>
            <w:pPr>
              <w:spacing w:after="60" w:before="60" w:line="240" w:lineRule="auto"/>
              <w:jc w:val="left"/>
            </w:pPr>
            <w:r>
              <w:rPr>
                <w:sz w:val="18"/>
              </w:rPr>
              <w:t>-6,3</w:t>
            </w:r>
          </w:p>
        </w:tc>
        <w:tc>
          <w:tcPr>
            <w:tcW w:type="dxa" w:w="1337"/>
          </w:tcPr>
          <w:p>
            <w:pPr>
              <w:spacing w:after="60" w:before="60" w:line="240" w:lineRule="auto"/>
              <w:jc w:val="left"/>
            </w:pPr>
            <w:r>
              <w:rPr>
                <w:sz w:val="18"/>
              </w:rPr>
              <w:t>49,1</w:t>
            </w:r>
          </w:p>
        </w:tc>
        <w:tc>
          <w:tcPr>
            <w:tcW w:type="dxa" w:w="1337"/>
          </w:tcPr>
          <w:p>
            <w:pPr>
              <w:spacing w:after="60" w:before="60" w:line="240" w:lineRule="auto"/>
              <w:jc w:val="left"/>
            </w:pPr>
            <w:r>
              <w:rPr>
                <w:sz w:val="18"/>
              </w:rPr>
              <w:t>25,4</w:t>
            </w:r>
          </w:p>
        </w:tc>
      </w:tr>
      <w:tr>
        <w:trPr>
          <w:cantSplit/>
        </w:trPr>
        <w:tc>
          <w:tcPr>
            <w:tcW w:type="dxa" w:w="1337"/>
          </w:tcPr>
          <w:p>
            <w:pPr>
              <w:spacing w:after="60" w:before="60" w:line="240" w:lineRule="auto"/>
              <w:jc w:val="left"/>
            </w:pPr>
            <w:r>
              <w:rPr>
                <w:sz w:val="18"/>
              </w:rPr>
              <w:t>50</w:t>
            </w:r>
          </w:p>
        </w:tc>
        <w:tc>
          <w:tcPr>
            <w:tcW w:type="dxa" w:w="1337"/>
          </w:tcPr>
          <w:p>
            <w:pPr>
              <w:spacing w:after="60" w:before="60" w:line="240" w:lineRule="auto"/>
              <w:jc w:val="left"/>
            </w:pPr>
            <w:r>
              <w:rPr>
                <w:sz w:val="18"/>
              </w:rPr>
              <w:t>3 470</w:t>
            </w:r>
          </w:p>
        </w:tc>
        <w:tc>
          <w:tcPr>
            <w:tcW w:type="dxa" w:w="1337"/>
          </w:tcPr>
          <w:p>
            <w:pPr>
              <w:spacing w:after="60" w:before="60" w:line="240" w:lineRule="auto"/>
              <w:jc w:val="left"/>
            </w:pPr>
            <w:r>
              <w:rPr>
                <w:sz w:val="18"/>
              </w:rPr>
              <w:t>-5,8</w:t>
            </w:r>
          </w:p>
        </w:tc>
        <w:tc>
          <w:tcPr>
            <w:tcW w:type="dxa" w:w="1337"/>
          </w:tcPr>
          <w:p>
            <w:pPr>
              <w:spacing w:after="60" w:before="60" w:line="240" w:lineRule="auto"/>
              <w:jc w:val="left"/>
            </w:pPr>
            <w:r>
              <w:rPr>
                <w:sz w:val="18"/>
              </w:rPr>
              <w:t>-31,5</w:t>
            </w:r>
          </w:p>
        </w:tc>
        <w:tc>
          <w:tcPr>
            <w:tcW w:type="dxa" w:w="1337"/>
          </w:tcPr>
          <w:p>
            <w:pPr>
              <w:spacing w:after="60" w:before="60" w:line="240" w:lineRule="auto"/>
              <w:jc w:val="left"/>
            </w:pPr>
            <w:r>
              <w:rPr>
                <w:sz w:val="18"/>
              </w:rPr>
              <w:t>-5,9</w:t>
            </w:r>
          </w:p>
        </w:tc>
        <w:tc>
          <w:tcPr>
            <w:tcW w:type="dxa" w:w="1337"/>
          </w:tcPr>
          <w:p>
            <w:pPr>
              <w:spacing w:after="60" w:before="60" w:line="240" w:lineRule="auto"/>
              <w:jc w:val="left"/>
            </w:pPr>
            <w:r>
              <w:rPr>
                <w:sz w:val="18"/>
              </w:rPr>
              <w:t>50,2</w:t>
            </w:r>
          </w:p>
        </w:tc>
        <w:tc>
          <w:tcPr>
            <w:tcW w:type="dxa" w:w="1337"/>
          </w:tcPr>
          <w:p>
            <w:pPr>
              <w:spacing w:after="60" w:before="60" w:line="240" w:lineRule="auto"/>
              <w:jc w:val="left"/>
            </w:pPr>
            <w:r>
              <w:rPr>
                <w:sz w:val="18"/>
              </w:rPr>
              <w:t>25,9</w:t>
            </w:r>
          </w:p>
        </w:tc>
      </w:tr>
      <w:tr>
        <w:trPr>
          <w:cantSplit/>
        </w:trPr>
        <w:tc>
          <w:tcPr>
            <w:tcW w:type="dxa" w:w="1337"/>
          </w:tcPr>
          <w:p>
            <w:pPr>
              <w:spacing w:after="60" w:before="60" w:line="240" w:lineRule="auto"/>
              <w:jc w:val="left"/>
            </w:pPr>
            <w:r>
              <w:rPr>
                <w:sz w:val="18"/>
              </w:rPr>
              <w:t>100</w:t>
            </w:r>
          </w:p>
        </w:tc>
        <w:tc>
          <w:tcPr>
            <w:tcW w:type="dxa" w:w="1337"/>
          </w:tcPr>
          <w:p>
            <w:pPr>
              <w:spacing w:after="60" w:before="60" w:line="240" w:lineRule="auto"/>
              <w:jc w:val="left"/>
            </w:pPr>
            <w:r>
              <w:rPr>
                <w:sz w:val="18"/>
              </w:rPr>
              <w:t>3 226</w:t>
            </w:r>
          </w:p>
        </w:tc>
        <w:tc>
          <w:tcPr>
            <w:tcW w:type="dxa" w:w="1337"/>
          </w:tcPr>
          <w:p>
            <w:pPr>
              <w:spacing w:after="60" w:before="60" w:line="240" w:lineRule="auto"/>
              <w:jc w:val="left"/>
            </w:pPr>
            <w:r>
              <w:rPr>
                <w:sz w:val="18"/>
              </w:rPr>
              <w:t>-4,4</w:t>
            </w:r>
          </w:p>
        </w:tc>
        <w:tc>
          <w:tcPr>
            <w:tcW w:type="dxa" w:w="1337"/>
          </w:tcPr>
          <w:p>
            <w:pPr>
              <w:spacing w:after="60" w:before="60" w:line="240" w:lineRule="auto"/>
              <w:jc w:val="left"/>
            </w:pPr>
            <w:r>
              <w:rPr>
                <w:sz w:val="18"/>
              </w:rPr>
              <w:t>-20,3</w:t>
            </w:r>
          </w:p>
        </w:tc>
        <w:tc>
          <w:tcPr>
            <w:tcW w:type="dxa" w:w="1337"/>
          </w:tcPr>
          <w:p>
            <w:pPr>
              <w:spacing w:after="60" w:before="60" w:line="240" w:lineRule="auto"/>
              <w:jc w:val="left"/>
            </w:pPr>
            <w:r>
              <w:rPr>
                <w:sz w:val="18"/>
              </w:rPr>
              <w:t>-4,7</w:t>
            </w:r>
          </w:p>
        </w:tc>
        <w:tc>
          <w:tcPr>
            <w:tcW w:type="dxa" w:w="1337"/>
          </w:tcPr>
          <w:p>
            <w:pPr>
              <w:spacing w:after="60" w:before="60" w:line="240" w:lineRule="auto"/>
              <w:jc w:val="left"/>
            </w:pPr>
            <w:r>
              <w:rPr>
                <w:sz w:val="18"/>
              </w:rPr>
              <w:t>53,7</w:t>
            </w:r>
          </w:p>
        </w:tc>
        <w:tc>
          <w:tcPr>
            <w:tcW w:type="dxa" w:w="1337"/>
          </w:tcPr>
          <w:p>
            <w:pPr>
              <w:spacing w:after="60" w:before="60" w:line="240" w:lineRule="auto"/>
              <w:jc w:val="left"/>
            </w:pPr>
            <w:r>
              <w:rPr>
                <w:sz w:val="18"/>
              </w:rPr>
              <w:t>26,8</w:t>
            </w:r>
          </w:p>
        </w:tc>
      </w:tr>
      <w:tr>
        <w:trPr>
          <w:cantSplit/>
        </w:trPr>
        <w:tc>
          <w:tcPr>
            <w:tcW w:type="dxa" w:w="1337"/>
          </w:tcPr>
          <w:p>
            <w:pPr>
              <w:spacing w:after="60" w:before="60" w:line="240" w:lineRule="auto"/>
              <w:jc w:val="left"/>
            </w:pPr>
            <w:r>
              <w:rPr>
                <w:sz w:val="18"/>
              </w:rPr>
              <w:t>200</w:t>
            </w:r>
          </w:p>
        </w:tc>
        <w:tc>
          <w:tcPr>
            <w:tcW w:type="dxa" w:w="1337"/>
          </w:tcPr>
          <w:p>
            <w:pPr>
              <w:spacing w:after="60" w:before="60" w:line="240" w:lineRule="auto"/>
              <w:jc w:val="left"/>
            </w:pPr>
            <w:r>
              <w:rPr>
                <w:sz w:val="18"/>
              </w:rPr>
              <w:t>2 801</w:t>
            </w:r>
          </w:p>
        </w:tc>
        <w:tc>
          <w:tcPr>
            <w:tcW w:type="dxa" w:w="1337"/>
          </w:tcPr>
          <w:p>
            <w:pPr>
              <w:spacing w:after="60" w:before="60" w:line="240" w:lineRule="auto"/>
              <w:jc w:val="left"/>
            </w:pPr>
            <w:r>
              <w:rPr>
                <w:sz w:val="18"/>
              </w:rPr>
              <w:t>-2,8</w:t>
            </w:r>
          </w:p>
        </w:tc>
        <w:tc>
          <w:tcPr>
            <w:tcW w:type="dxa" w:w="1337"/>
          </w:tcPr>
          <w:p>
            <w:pPr>
              <w:spacing w:after="60" w:before="60" w:line="240" w:lineRule="auto"/>
              <w:jc w:val="left"/>
            </w:pPr>
            <w:r>
              <w:rPr>
                <w:sz w:val="18"/>
              </w:rPr>
              <w:t>-10,5</w:t>
            </w:r>
          </w:p>
        </w:tc>
        <w:tc>
          <w:tcPr>
            <w:tcW w:type="dxa" w:w="1337"/>
          </w:tcPr>
          <w:p>
            <w:pPr>
              <w:spacing w:after="60" w:before="60" w:line="240" w:lineRule="auto"/>
              <w:jc w:val="left"/>
            </w:pPr>
            <w:r>
              <w:rPr>
                <w:sz w:val="18"/>
              </w:rPr>
              <w:t>-3,1</w:t>
            </w:r>
          </w:p>
        </w:tc>
        <w:tc>
          <w:tcPr>
            <w:tcW w:type="dxa" w:w="1337"/>
          </w:tcPr>
          <w:p>
            <w:pPr>
              <w:spacing w:after="60" w:before="60" w:line="240" w:lineRule="auto"/>
              <w:jc w:val="left"/>
            </w:pPr>
            <w:r>
              <w:rPr>
                <w:sz w:val="18"/>
              </w:rPr>
              <w:t>58,3</w:t>
            </w:r>
          </w:p>
        </w:tc>
        <w:tc>
          <w:tcPr>
            <w:tcW w:type="dxa" w:w="1337"/>
          </w:tcPr>
          <w:p>
            <w:pPr>
              <w:spacing w:after="60" w:before="60" w:line="240" w:lineRule="auto"/>
              <w:jc w:val="left"/>
            </w:pPr>
            <w:r>
              <w:rPr>
                <w:sz w:val="18"/>
              </w:rPr>
              <w:t>29,0</w:t>
            </w:r>
          </w:p>
        </w:tc>
      </w:tr>
    </w:tbl>
    <w:p w:rsidR="00000000" w:rsidDel="00000000" w:rsidP="00000000" w:rsidRDefault="00000000" w:rsidRPr="00000000" w14:paraId="0000006E">
      <w:pPr>
        <w:pStyle w:val="Heading2"/>
        <w:keepNext/>
        <w:spacing w:line="360" w:lineRule="auto" w:after="120"/>
        <w:jc w:val="both"/>
        <w:rPr>
          <w:rFonts w:ascii="Calibri" w:cs="Calibri" w:eastAsia="Calibri" w:hAnsi="Calibri"/>
          <w:b w:val="1"/>
          <w:bCs w:val="1"/>
          <w:sz w:val="24"/>
          <w:szCs w:val="24"/>
        </w:rPr>
      </w:pPr>
      <w:r>
        <w:rPr>
          <w:rFonts w:ascii="Calibri" w:cs="Calibri" w:eastAsia="Calibri" w:hAnsi="Calibri"/>
          <w:b/>
          <w:bCs w:val="1"/>
          <w:i w:val="0"/>
          <w:color w:val="000000"/>
          <w:sz w:val="24"/>
          <w:szCs w:val="24"/>
          <w:rtl w:val="0"/>
        </w:rPr>
        <w:t>S2. Distribuciones históricas por ventana con distintos umbrales</w:t>
      </w:r>
    </w:p>
    <w:p w:rsidR="00000000" w:rsidDel="00000000" w:rsidP="00000000" w:rsidRDefault="00000000" w:rsidRPr="00000000" w14:paraId="0000006F">
      <w:pPr>
        <w:keepNext/>
        <w:spacing w:line="360" w:lineRule="auto" w:after="120"/>
        <w:jc w:val="both"/>
        <w:rPr>
          <w:rFonts w:ascii="Calibri" w:cs="Calibri" w:eastAsia="Calibri" w:hAnsi="Calibri"/>
          <w:sz w:val="24"/>
          <w:szCs w:val="24"/>
        </w:rPr>
      </w:pPr>
      <w:r>
        <w:rPr>
          <w:rFonts w:ascii="Calibri" w:cs="Calibri" w:eastAsia="Calibri" w:hAnsi="Calibri"/>
          <w:b w:val="0"/>
          <w:bCs w:val="1"/>
          <w:i w:val="0"/>
          <w:color w:val="000000"/>
          <w:sz w:val="22"/>
          <w:szCs w:val="24"/>
          <w:rtl w:val="0"/>
        </w:rPr>
        <w:t>Tabla S2. Duraciones históricas agrupadas por ventana, 1980–2014. CR2MET a 1 mm y ALADIN con 1 mm fijo, umbral global y campo local actualizado. n es el número de rachas completas; duraciones en días.</w:t>
      </w:r>
    </w:p>
    <w:tbl>
      <w:tblPr>
        <w:tblStyle w:val="Table3"/>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cantSplit/>
          <w:tblHeader/>
        </w:trPr>
        <w:tc>
          <w:tcPr>
            <w:tcW w:type="dxa" w:w="1170"/>
            <w:shd w:fill="auto" w:val="clear"/>
            <w:tcMar>
              <w:top w:w="100.0" w:type="dxa"/>
              <w:left w:w="100.0" w:type="dxa"/>
              <w:bottom w:w="100.0" w:type="dxa"/>
              <w:right w:w="100.0" w:type="dxa"/>
            </w:tcMar>
            <w:vAlign w:val="top"/>
          </w:tcPr>
          <w:p>
            <w:pPr>
              <w:spacing w:after="60" w:before="60" w:line="240" w:lineRule="auto"/>
              <w:jc w:val="left"/>
            </w:pPr>
            <w:r>
              <w:rPr>
                <w:sz w:val="18"/>
              </w:rPr>
              <w:t>Ventana</w:t>
            </w:r>
          </w:p>
        </w:tc>
        <w:tc>
          <w:tcPr>
            <w:tcW w:type="dxa" w:w="1170"/>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Serie</w:t>
            </w:r>
          </w:p>
        </w:tc>
        <w:tc>
          <w:tcPr>
            <w:tcW w:type="dxa" w:w="1170"/>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w:t>
            </w:r>
          </w:p>
        </w:tc>
        <w:tc>
          <w:tcPr>
            <w:tcW w:type="dxa" w:w="1170"/>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Media (días)</w:t>
            </w:r>
          </w:p>
        </w:tc>
        <w:tc>
          <w:tcPr>
            <w:tcW w:type="dxa" w:w="1170"/>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Mediana (días)</w:t>
            </w:r>
          </w:p>
        </w:tc>
        <w:tc>
          <w:tcPr>
            <w:tcW w:type="dxa" w:w="1170"/>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p90 (días)</w:t>
            </w:r>
          </w:p>
        </w:tc>
        <w:tc>
          <w:tcPr>
            <w:tcW w:type="dxa" w:w="1170"/>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p99 (días)</w:t>
            </w:r>
          </w:p>
        </w:tc>
        <w:tc>
          <w:tcPr>
            <w:tcW w:type="dxa" w:w="1170"/>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after="60" w:before="6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Máximo (días)</w:t>
            </w:r>
          </w:p>
        </w:tc>
      </w:tr>
      <w:tr>
        <w:trPr>
          <w:cantSplit/>
        </w:trPr>
        <w:tc>
          <w:tcPr>
            <w:tcW w:type="dxa" w:w="1170"/>
          </w:tcPr>
          <w:p>
            <w:pPr>
              <w:spacing w:after="60" w:before="60" w:line="240" w:lineRule="auto"/>
              <w:jc w:val="left"/>
            </w:pPr>
            <w:r>
              <w:rPr>
                <w:sz w:val="18"/>
              </w:rPr>
              <w:t>Loa</w:t>
            </w:r>
          </w:p>
        </w:tc>
        <w:tc>
          <w:tcPr>
            <w:tcW w:type="dxa" w:w="1170"/>
          </w:tcPr>
          <w:p>
            <w:pPr>
              <w:spacing w:after="60" w:before="60" w:line="240" w:lineRule="auto"/>
              <w:jc w:val="left"/>
            </w:pPr>
            <w:r>
              <w:rPr>
                <w:sz w:val="18"/>
              </w:rPr>
              <w:t>CR2MET 1 mm</w:t>
            </w:r>
          </w:p>
        </w:tc>
        <w:tc>
          <w:tcPr>
            <w:tcW w:type="dxa" w:w="1170"/>
          </w:tcPr>
          <w:p>
            <w:pPr>
              <w:spacing w:after="60" w:before="60" w:line="240" w:lineRule="auto"/>
              <w:jc w:val="left"/>
            </w:pPr>
            <w:r>
              <w:rPr>
                <w:sz w:val="18"/>
              </w:rPr>
              <w:t>55 015</w:t>
            </w:r>
          </w:p>
        </w:tc>
        <w:tc>
          <w:tcPr>
            <w:tcW w:type="dxa" w:w="1170"/>
          </w:tcPr>
          <w:p>
            <w:pPr>
              <w:spacing w:after="60" w:before="60" w:line="240" w:lineRule="auto"/>
              <w:jc w:val="left"/>
            </w:pPr>
            <w:r>
              <w:rPr>
                <w:sz w:val="18"/>
              </w:rPr>
              <w:t>65,6</w:t>
            </w:r>
          </w:p>
        </w:tc>
        <w:tc>
          <w:tcPr>
            <w:tcW w:type="dxa" w:w="1170"/>
          </w:tcPr>
          <w:p>
            <w:pPr>
              <w:spacing w:after="60" w:before="60" w:line="240" w:lineRule="auto"/>
              <w:jc w:val="left"/>
            </w:pPr>
            <w:r>
              <w:rPr>
                <w:sz w:val="18"/>
              </w:rPr>
              <w:t>23,0</w:t>
            </w:r>
          </w:p>
        </w:tc>
        <w:tc>
          <w:tcPr>
            <w:tcW w:type="dxa" w:w="1170"/>
          </w:tcPr>
          <w:p>
            <w:pPr>
              <w:spacing w:after="60" w:before="60" w:line="240" w:lineRule="auto"/>
              <w:jc w:val="left"/>
            </w:pPr>
            <w:r>
              <w:rPr>
                <w:sz w:val="18"/>
              </w:rPr>
              <w:t>185,0</w:t>
            </w:r>
          </w:p>
        </w:tc>
        <w:tc>
          <w:tcPr>
            <w:tcW w:type="dxa" w:w="1170"/>
          </w:tcPr>
          <w:p>
            <w:pPr>
              <w:spacing w:after="60" w:before="60" w:line="240" w:lineRule="auto"/>
              <w:jc w:val="left"/>
            </w:pPr>
            <w:r>
              <w:rPr>
                <w:sz w:val="18"/>
              </w:rPr>
              <w:t>456,0</w:t>
            </w:r>
          </w:p>
        </w:tc>
        <w:tc>
          <w:tcPr>
            <w:tcW w:type="dxa" w:w="1170"/>
          </w:tcPr>
          <w:p>
            <w:pPr>
              <w:spacing w:after="60" w:before="60" w:line="240" w:lineRule="auto"/>
              <w:jc w:val="left"/>
            </w:pPr>
            <w:r>
              <w:rPr>
                <w:sz w:val="18"/>
              </w:rPr>
              <w:t>1 419</w:t>
            </w:r>
          </w:p>
        </w:tc>
      </w:tr>
      <w:tr>
        <w:trPr>
          <w:cantSplit/>
        </w:trPr>
        <w:tc>
          <w:tcPr>
            <w:tcW w:type="dxa" w:w="1170"/>
          </w:tcPr>
          <w:p>
            <w:pPr>
              <w:spacing w:after="60" w:before="60" w:line="240" w:lineRule="auto"/>
              <w:jc w:val="left"/>
            </w:pPr>
            <w:r>
              <w:rPr>
                <w:sz w:val="18"/>
              </w:rPr>
              <w:t>Loa</w:t>
            </w:r>
          </w:p>
        </w:tc>
        <w:tc>
          <w:tcPr>
            <w:tcW w:type="dxa" w:w="1170"/>
          </w:tcPr>
          <w:p>
            <w:pPr>
              <w:spacing w:after="60" w:before="60" w:line="240" w:lineRule="auto"/>
              <w:jc w:val="left"/>
            </w:pPr>
            <w:r>
              <w:rPr>
                <w:sz w:val="18"/>
              </w:rPr>
              <w:t>ALADIN 1 mm</w:t>
            </w:r>
          </w:p>
        </w:tc>
        <w:tc>
          <w:tcPr>
            <w:tcW w:type="dxa" w:w="1170"/>
          </w:tcPr>
          <w:p>
            <w:pPr>
              <w:spacing w:after="60" w:before="60" w:line="240" w:lineRule="auto"/>
              <w:jc w:val="left"/>
            </w:pPr>
            <w:r>
              <w:rPr>
                <w:sz w:val="18"/>
              </w:rPr>
              <w:t>129 292</w:t>
            </w:r>
          </w:p>
        </w:tc>
        <w:tc>
          <w:tcPr>
            <w:tcW w:type="dxa" w:w="1170"/>
          </w:tcPr>
          <w:p>
            <w:pPr>
              <w:spacing w:after="60" w:before="60" w:line="240" w:lineRule="auto"/>
              <w:jc w:val="left"/>
            </w:pPr>
            <w:r>
              <w:rPr>
                <w:sz w:val="18"/>
              </w:rPr>
              <w:t>27,0</w:t>
            </w:r>
          </w:p>
        </w:tc>
        <w:tc>
          <w:tcPr>
            <w:tcW w:type="dxa" w:w="1170"/>
          </w:tcPr>
          <w:p>
            <w:pPr>
              <w:spacing w:after="60" w:before="60" w:line="240" w:lineRule="auto"/>
              <w:jc w:val="left"/>
            </w:pPr>
            <w:r>
              <w:rPr>
                <w:sz w:val="18"/>
              </w:rPr>
              <w:t>12,0</w:t>
            </w:r>
          </w:p>
        </w:tc>
        <w:tc>
          <w:tcPr>
            <w:tcW w:type="dxa" w:w="1170"/>
          </w:tcPr>
          <w:p>
            <w:pPr>
              <w:spacing w:after="60" w:before="60" w:line="240" w:lineRule="auto"/>
              <w:jc w:val="left"/>
            </w:pPr>
            <w:r>
              <w:rPr>
                <w:sz w:val="18"/>
              </w:rPr>
              <w:t>70,0</w:t>
            </w:r>
          </w:p>
        </w:tc>
        <w:tc>
          <w:tcPr>
            <w:tcW w:type="dxa" w:w="1170"/>
          </w:tcPr>
          <w:p>
            <w:pPr>
              <w:spacing w:after="60" w:before="60" w:line="240" w:lineRule="auto"/>
              <w:jc w:val="left"/>
            </w:pPr>
            <w:r>
              <w:rPr>
                <w:sz w:val="18"/>
              </w:rPr>
              <w:t>206,0</w:t>
            </w:r>
          </w:p>
        </w:tc>
        <w:tc>
          <w:tcPr>
            <w:tcW w:type="dxa" w:w="1170"/>
          </w:tcPr>
          <w:p>
            <w:pPr>
              <w:spacing w:after="60" w:before="60" w:line="240" w:lineRule="auto"/>
              <w:jc w:val="left"/>
            </w:pPr>
            <w:r>
              <w:rPr>
                <w:sz w:val="18"/>
              </w:rPr>
              <w:t>1 127</w:t>
            </w:r>
          </w:p>
        </w:tc>
      </w:tr>
      <w:tr>
        <w:trPr>
          <w:cantSplit/>
        </w:trPr>
        <w:tc>
          <w:tcPr>
            <w:tcW w:type="dxa" w:w="1170"/>
          </w:tcPr>
          <w:p>
            <w:pPr>
              <w:spacing w:after="60" w:before="60" w:line="240" w:lineRule="auto"/>
              <w:jc w:val="left"/>
            </w:pPr>
            <w:r>
              <w:rPr>
                <w:sz w:val="18"/>
              </w:rPr>
              <w:t>Loa</w:t>
            </w:r>
          </w:p>
        </w:tc>
        <w:tc>
          <w:tcPr>
            <w:tcW w:type="dxa" w:w="1170"/>
          </w:tcPr>
          <w:p>
            <w:pPr>
              <w:spacing w:after="60" w:before="60" w:line="240" w:lineRule="auto"/>
              <w:jc w:val="left"/>
            </w:pPr>
            <w:r>
              <w:rPr>
                <w:sz w:val="18"/>
              </w:rPr>
              <w:t>ALADIN R0 global</w:t>
            </w:r>
          </w:p>
        </w:tc>
        <w:tc>
          <w:tcPr>
            <w:tcW w:type="dxa" w:w="1170"/>
          </w:tcPr>
          <w:p>
            <w:pPr>
              <w:spacing w:after="60" w:before="60" w:line="240" w:lineRule="auto"/>
              <w:jc w:val="left"/>
            </w:pPr>
            <w:r>
              <w:rPr>
                <w:sz w:val="18"/>
              </w:rPr>
              <w:t>66 267</w:t>
            </w:r>
          </w:p>
        </w:tc>
        <w:tc>
          <w:tcPr>
            <w:tcW w:type="dxa" w:w="1170"/>
          </w:tcPr>
          <w:p>
            <w:pPr>
              <w:spacing w:after="60" w:before="60" w:line="240" w:lineRule="auto"/>
              <w:jc w:val="left"/>
            </w:pPr>
            <w:r>
              <w:rPr>
                <w:sz w:val="18"/>
              </w:rPr>
              <w:t>54,6</w:t>
            </w:r>
          </w:p>
        </w:tc>
        <w:tc>
          <w:tcPr>
            <w:tcW w:type="dxa" w:w="1170"/>
          </w:tcPr>
          <w:p>
            <w:pPr>
              <w:spacing w:after="60" w:before="60" w:line="240" w:lineRule="auto"/>
              <w:jc w:val="left"/>
            </w:pPr>
            <w:r>
              <w:rPr>
                <w:sz w:val="18"/>
              </w:rPr>
              <w:t>22,0</w:t>
            </w:r>
          </w:p>
        </w:tc>
        <w:tc>
          <w:tcPr>
            <w:tcW w:type="dxa" w:w="1170"/>
          </w:tcPr>
          <w:p>
            <w:pPr>
              <w:spacing w:after="60" w:before="60" w:line="240" w:lineRule="auto"/>
              <w:jc w:val="left"/>
            </w:pPr>
            <w:r>
              <w:rPr>
                <w:sz w:val="18"/>
              </w:rPr>
              <w:t>143,0</w:t>
            </w:r>
          </w:p>
        </w:tc>
        <w:tc>
          <w:tcPr>
            <w:tcW w:type="dxa" w:w="1170"/>
          </w:tcPr>
          <w:p>
            <w:pPr>
              <w:spacing w:after="60" w:before="60" w:line="240" w:lineRule="auto"/>
              <w:jc w:val="left"/>
            </w:pPr>
            <w:r>
              <w:rPr>
                <w:sz w:val="18"/>
              </w:rPr>
              <w:t>360,0</w:t>
            </w:r>
          </w:p>
        </w:tc>
        <w:tc>
          <w:tcPr>
            <w:tcW w:type="dxa" w:w="1170"/>
          </w:tcPr>
          <w:p>
            <w:pPr>
              <w:spacing w:after="60" w:before="60" w:line="240" w:lineRule="auto"/>
              <w:jc w:val="left"/>
            </w:pPr>
            <w:r>
              <w:rPr>
                <w:sz w:val="18"/>
              </w:rPr>
              <w:t>1 156</w:t>
            </w:r>
          </w:p>
        </w:tc>
      </w:tr>
      <w:tr>
        <w:trPr>
          <w:cantSplit/>
        </w:trPr>
        <w:tc>
          <w:tcPr>
            <w:tcW w:type="dxa" w:w="1170"/>
          </w:tcPr>
          <w:p>
            <w:pPr>
              <w:spacing w:after="60" w:before="60" w:line="240" w:lineRule="auto"/>
              <w:jc w:val="left"/>
            </w:pPr>
            <w:r>
              <w:rPr>
                <w:sz w:val="18"/>
              </w:rPr>
              <w:t>Loa</w:t>
            </w:r>
          </w:p>
        </w:tc>
        <w:tc>
          <w:tcPr>
            <w:tcW w:type="dxa" w:w="1170"/>
          </w:tcPr>
          <w:p>
            <w:pPr>
              <w:spacing w:after="60" w:before="60" w:line="240" w:lineRule="auto"/>
              <w:jc w:val="left"/>
            </w:pPr>
            <w:r>
              <w:rPr>
                <w:sz w:val="18"/>
              </w:rPr>
              <w:t>ALADIN R0 local</w:t>
            </w:r>
          </w:p>
        </w:tc>
        <w:tc>
          <w:tcPr>
            <w:tcW w:type="dxa" w:w="1170"/>
          </w:tcPr>
          <w:p>
            <w:pPr>
              <w:spacing w:after="60" w:before="60" w:line="240" w:lineRule="auto"/>
              <w:jc w:val="left"/>
            </w:pPr>
            <w:r>
              <w:rPr>
                <w:sz w:val="18"/>
              </w:rPr>
              <w:t>71 662</w:t>
            </w:r>
          </w:p>
        </w:tc>
        <w:tc>
          <w:tcPr>
            <w:tcW w:type="dxa" w:w="1170"/>
          </w:tcPr>
          <w:p>
            <w:pPr>
              <w:spacing w:after="60" w:before="60" w:line="240" w:lineRule="auto"/>
              <w:jc w:val="left"/>
            </w:pPr>
            <w:r>
              <w:rPr>
                <w:sz w:val="18"/>
              </w:rPr>
              <w:t>50,5</w:t>
            </w:r>
          </w:p>
        </w:tc>
        <w:tc>
          <w:tcPr>
            <w:tcW w:type="dxa" w:w="1170"/>
          </w:tcPr>
          <w:p>
            <w:pPr>
              <w:spacing w:after="60" w:before="60" w:line="240" w:lineRule="auto"/>
              <w:jc w:val="left"/>
            </w:pPr>
            <w:r>
              <w:rPr>
                <w:sz w:val="18"/>
              </w:rPr>
              <w:t>21,0</w:t>
            </w:r>
          </w:p>
        </w:tc>
        <w:tc>
          <w:tcPr>
            <w:tcW w:type="dxa" w:w="1170"/>
          </w:tcPr>
          <w:p>
            <w:pPr>
              <w:spacing w:after="60" w:before="60" w:line="240" w:lineRule="auto"/>
              <w:jc w:val="left"/>
            </w:pPr>
            <w:r>
              <w:rPr>
                <w:sz w:val="18"/>
              </w:rPr>
              <w:t>127,0</w:t>
            </w:r>
          </w:p>
        </w:tc>
        <w:tc>
          <w:tcPr>
            <w:tcW w:type="dxa" w:w="1170"/>
          </w:tcPr>
          <w:p>
            <w:pPr>
              <w:spacing w:after="60" w:before="60" w:line="240" w:lineRule="auto"/>
              <w:jc w:val="left"/>
            </w:pPr>
            <w:r>
              <w:rPr>
                <w:sz w:val="18"/>
              </w:rPr>
              <w:t>353,0</w:t>
            </w:r>
          </w:p>
        </w:tc>
        <w:tc>
          <w:tcPr>
            <w:tcW w:type="dxa" w:w="1170"/>
          </w:tcPr>
          <w:p>
            <w:pPr>
              <w:spacing w:after="60" w:before="60" w:line="240" w:lineRule="auto"/>
              <w:jc w:val="left"/>
            </w:pPr>
            <w:r>
              <w:rPr>
                <w:sz w:val="18"/>
              </w:rPr>
              <w:t>1 150</w:t>
            </w:r>
          </w:p>
        </w:tc>
      </w:tr>
      <w:tr>
        <w:trPr>
          <w:cantSplit/>
        </w:trPr>
        <w:tc>
          <w:tcPr>
            <w:tcW w:type="dxa" w:w="1170"/>
          </w:tcPr>
          <w:p>
            <w:pPr>
              <w:spacing w:after="60" w:before="60" w:line="240" w:lineRule="auto"/>
              <w:jc w:val="left"/>
            </w:pPr>
            <w:r>
              <w:rPr>
                <w:sz w:val="18"/>
              </w:rPr>
              <w:t>Maipo</w:t>
            </w:r>
          </w:p>
        </w:tc>
        <w:tc>
          <w:tcPr>
            <w:tcW w:type="dxa" w:w="1170"/>
          </w:tcPr>
          <w:p>
            <w:pPr>
              <w:spacing w:after="60" w:before="60" w:line="240" w:lineRule="auto"/>
              <w:jc w:val="left"/>
            </w:pPr>
            <w:r>
              <w:rPr>
                <w:sz w:val="18"/>
              </w:rPr>
              <w:t>CR2MET 1 mm</w:t>
            </w:r>
          </w:p>
        </w:tc>
        <w:tc>
          <w:tcPr>
            <w:tcW w:type="dxa" w:w="1170"/>
          </w:tcPr>
          <w:p>
            <w:pPr>
              <w:spacing w:after="60" w:before="60" w:line="240" w:lineRule="auto"/>
              <w:jc w:val="left"/>
            </w:pPr>
            <w:r>
              <w:rPr>
                <w:sz w:val="18"/>
              </w:rPr>
              <w:t>150 209</w:t>
            </w:r>
          </w:p>
        </w:tc>
        <w:tc>
          <w:tcPr>
            <w:tcW w:type="dxa" w:w="1170"/>
          </w:tcPr>
          <w:p>
            <w:pPr>
              <w:spacing w:after="60" w:before="60" w:line="240" w:lineRule="auto"/>
              <w:jc w:val="left"/>
            </w:pPr>
            <w:r>
              <w:rPr>
                <w:sz w:val="18"/>
              </w:rPr>
              <w:t>11,0</w:t>
            </w:r>
          </w:p>
        </w:tc>
        <w:tc>
          <w:tcPr>
            <w:tcW w:type="dxa" w:w="1170"/>
          </w:tcPr>
          <w:p>
            <w:pPr>
              <w:spacing w:after="60" w:before="60" w:line="240" w:lineRule="auto"/>
              <w:jc w:val="left"/>
            </w:pPr>
            <w:r>
              <w:rPr>
                <w:sz w:val="18"/>
              </w:rPr>
              <w:t>5,0</w:t>
            </w:r>
          </w:p>
        </w:tc>
        <w:tc>
          <w:tcPr>
            <w:tcW w:type="dxa" w:w="1170"/>
          </w:tcPr>
          <w:p>
            <w:pPr>
              <w:spacing w:after="60" w:before="60" w:line="240" w:lineRule="auto"/>
              <w:jc w:val="left"/>
            </w:pPr>
            <w:r>
              <w:rPr>
                <w:sz w:val="18"/>
              </w:rPr>
              <w:t>23,0</w:t>
            </w:r>
          </w:p>
        </w:tc>
        <w:tc>
          <w:tcPr>
            <w:tcW w:type="dxa" w:w="1170"/>
          </w:tcPr>
          <w:p>
            <w:pPr>
              <w:spacing w:after="60" w:before="60" w:line="240" w:lineRule="auto"/>
              <w:jc w:val="left"/>
            </w:pPr>
            <w:r>
              <w:rPr>
                <w:sz w:val="18"/>
              </w:rPr>
              <w:t>119,0</w:t>
            </w:r>
          </w:p>
        </w:tc>
        <w:tc>
          <w:tcPr>
            <w:tcW w:type="dxa" w:w="1170"/>
          </w:tcPr>
          <w:p>
            <w:pPr>
              <w:spacing w:after="60" w:before="60" w:line="240" w:lineRule="auto"/>
              <w:jc w:val="left"/>
            </w:pPr>
            <w:r>
              <w:rPr>
                <w:sz w:val="18"/>
              </w:rPr>
              <w:t>283</w:t>
            </w:r>
          </w:p>
        </w:tc>
      </w:tr>
      <w:tr>
        <w:trPr>
          <w:cantSplit/>
        </w:trPr>
        <w:tc>
          <w:tcPr>
            <w:tcW w:type="dxa" w:w="1170"/>
          </w:tcPr>
          <w:p>
            <w:pPr>
              <w:spacing w:after="60" w:before="60" w:line="240" w:lineRule="auto"/>
              <w:jc w:val="left"/>
            </w:pPr>
            <w:r>
              <w:rPr>
                <w:sz w:val="18"/>
              </w:rPr>
              <w:t>Maipo</w:t>
            </w:r>
          </w:p>
        </w:tc>
        <w:tc>
          <w:tcPr>
            <w:tcW w:type="dxa" w:w="1170"/>
          </w:tcPr>
          <w:p>
            <w:pPr>
              <w:spacing w:after="60" w:before="60" w:line="240" w:lineRule="auto"/>
              <w:jc w:val="left"/>
            </w:pPr>
            <w:r>
              <w:rPr>
                <w:sz w:val="18"/>
              </w:rPr>
              <w:t>ALADIN 1 mm</w:t>
            </w:r>
          </w:p>
        </w:tc>
        <w:tc>
          <w:tcPr>
            <w:tcW w:type="dxa" w:w="1170"/>
          </w:tcPr>
          <w:p>
            <w:pPr>
              <w:spacing w:after="60" w:before="60" w:line="240" w:lineRule="auto"/>
              <w:jc w:val="left"/>
            </w:pPr>
            <w:r>
              <w:rPr>
                <w:sz w:val="18"/>
              </w:rPr>
              <w:t>217 952</w:t>
            </w:r>
          </w:p>
        </w:tc>
        <w:tc>
          <w:tcPr>
            <w:tcW w:type="dxa" w:w="1170"/>
          </w:tcPr>
          <w:p>
            <w:pPr>
              <w:spacing w:after="60" w:before="60" w:line="240" w:lineRule="auto"/>
              <w:jc w:val="left"/>
            </w:pPr>
            <w:r>
              <w:rPr>
                <w:sz w:val="18"/>
              </w:rPr>
              <w:t>6,3</w:t>
            </w:r>
          </w:p>
        </w:tc>
        <w:tc>
          <w:tcPr>
            <w:tcW w:type="dxa" w:w="1170"/>
          </w:tcPr>
          <w:p>
            <w:pPr>
              <w:spacing w:after="60" w:before="60" w:line="240" w:lineRule="auto"/>
              <w:jc w:val="left"/>
            </w:pPr>
            <w:r>
              <w:rPr>
                <w:sz w:val="18"/>
              </w:rPr>
              <w:t>3,0</w:t>
            </w:r>
          </w:p>
        </w:tc>
        <w:tc>
          <w:tcPr>
            <w:tcW w:type="dxa" w:w="1170"/>
          </w:tcPr>
          <w:p>
            <w:pPr>
              <w:spacing w:after="60" w:before="60" w:line="240" w:lineRule="auto"/>
              <w:jc w:val="left"/>
            </w:pPr>
            <w:r>
              <w:rPr>
                <w:sz w:val="18"/>
              </w:rPr>
              <w:t>14,0</w:t>
            </w:r>
          </w:p>
        </w:tc>
        <w:tc>
          <w:tcPr>
            <w:tcW w:type="dxa" w:w="1170"/>
          </w:tcPr>
          <w:p>
            <w:pPr>
              <w:spacing w:after="60" w:before="60" w:line="240" w:lineRule="auto"/>
              <w:jc w:val="left"/>
            </w:pPr>
            <w:r>
              <w:rPr>
                <w:sz w:val="18"/>
              </w:rPr>
              <w:t>55,0</w:t>
            </w:r>
          </w:p>
        </w:tc>
        <w:tc>
          <w:tcPr>
            <w:tcW w:type="dxa" w:w="1170"/>
          </w:tcPr>
          <w:p>
            <w:pPr>
              <w:spacing w:after="60" w:before="60" w:line="240" w:lineRule="auto"/>
              <w:jc w:val="left"/>
            </w:pPr>
            <w:r>
              <w:rPr>
                <w:sz w:val="18"/>
              </w:rPr>
              <w:t>167</w:t>
            </w:r>
          </w:p>
        </w:tc>
      </w:tr>
      <w:tr>
        <w:trPr>
          <w:cantSplit/>
        </w:trPr>
        <w:tc>
          <w:tcPr>
            <w:tcW w:type="dxa" w:w="1170"/>
          </w:tcPr>
          <w:p>
            <w:pPr>
              <w:spacing w:after="60" w:before="60" w:line="240" w:lineRule="auto"/>
              <w:jc w:val="left"/>
            </w:pPr>
            <w:r>
              <w:rPr>
                <w:sz w:val="18"/>
              </w:rPr>
              <w:t>Maipo</w:t>
            </w:r>
          </w:p>
        </w:tc>
        <w:tc>
          <w:tcPr>
            <w:tcW w:type="dxa" w:w="1170"/>
          </w:tcPr>
          <w:p>
            <w:pPr>
              <w:spacing w:after="60" w:before="60" w:line="240" w:lineRule="auto"/>
              <w:jc w:val="left"/>
            </w:pPr>
            <w:r>
              <w:rPr>
                <w:sz w:val="18"/>
              </w:rPr>
              <w:t>ALADIN R0 global</w:t>
            </w:r>
          </w:p>
        </w:tc>
        <w:tc>
          <w:tcPr>
            <w:tcW w:type="dxa" w:w="1170"/>
          </w:tcPr>
          <w:p>
            <w:pPr>
              <w:spacing w:after="60" w:before="60" w:line="240" w:lineRule="auto"/>
              <w:jc w:val="left"/>
            </w:pPr>
            <w:r>
              <w:rPr>
                <w:sz w:val="18"/>
              </w:rPr>
              <w:t>181 049</w:t>
            </w:r>
          </w:p>
        </w:tc>
        <w:tc>
          <w:tcPr>
            <w:tcW w:type="dxa" w:w="1170"/>
          </w:tcPr>
          <w:p>
            <w:pPr>
              <w:spacing w:after="60" w:before="60" w:line="240" w:lineRule="auto"/>
              <w:jc w:val="left"/>
            </w:pPr>
            <w:r>
              <w:rPr>
                <w:sz w:val="18"/>
              </w:rPr>
              <w:t>8,6</w:t>
            </w:r>
          </w:p>
        </w:tc>
        <w:tc>
          <w:tcPr>
            <w:tcW w:type="dxa" w:w="1170"/>
          </w:tcPr>
          <w:p>
            <w:pPr>
              <w:spacing w:after="60" w:before="60" w:line="240" w:lineRule="auto"/>
              <w:jc w:val="left"/>
            </w:pPr>
            <w:r>
              <w:rPr>
                <w:sz w:val="18"/>
              </w:rPr>
              <w:t>4,0</w:t>
            </w:r>
          </w:p>
        </w:tc>
        <w:tc>
          <w:tcPr>
            <w:tcW w:type="dxa" w:w="1170"/>
          </w:tcPr>
          <w:p>
            <w:pPr>
              <w:spacing w:after="60" w:before="60" w:line="240" w:lineRule="auto"/>
              <w:jc w:val="left"/>
            </w:pPr>
            <w:r>
              <w:rPr>
                <w:sz w:val="18"/>
              </w:rPr>
              <w:t>18,0</w:t>
            </w:r>
          </w:p>
        </w:tc>
        <w:tc>
          <w:tcPr>
            <w:tcW w:type="dxa" w:w="1170"/>
          </w:tcPr>
          <w:p>
            <w:pPr>
              <w:spacing w:after="60" w:before="60" w:line="240" w:lineRule="auto"/>
              <w:jc w:val="left"/>
            </w:pPr>
            <w:r>
              <w:rPr>
                <w:sz w:val="18"/>
              </w:rPr>
              <w:t>87,0</w:t>
            </w:r>
          </w:p>
        </w:tc>
        <w:tc>
          <w:tcPr>
            <w:tcW w:type="dxa" w:w="1170"/>
          </w:tcPr>
          <w:p>
            <w:pPr>
              <w:spacing w:after="60" w:before="60" w:line="240" w:lineRule="auto"/>
              <w:jc w:val="left"/>
            </w:pPr>
            <w:r>
              <w:rPr>
                <w:sz w:val="18"/>
              </w:rPr>
              <w:t>194</w:t>
            </w:r>
          </w:p>
        </w:tc>
      </w:tr>
      <w:tr>
        <w:trPr>
          <w:cantSplit/>
        </w:trPr>
        <w:tc>
          <w:tcPr>
            <w:tcW w:type="dxa" w:w="1170"/>
          </w:tcPr>
          <w:p>
            <w:pPr>
              <w:spacing w:after="60" w:before="60" w:line="240" w:lineRule="auto"/>
              <w:jc w:val="left"/>
            </w:pPr>
            <w:r>
              <w:rPr>
                <w:sz w:val="18"/>
              </w:rPr>
              <w:t>Maipo</w:t>
            </w:r>
          </w:p>
        </w:tc>
        <w:tc>
          <w:tcPr>
            <w:tcW w:type="dxa" w:w="1170"/>
          </w:tcPr>
          <w:p>
            <w:pPr>
              <w:spacing w:after="60" w:before="60" w:line="240" w:lineRule="auto"/>
              <w:jc w:val="left"/>
            </w:pPr>
            <w:r>
              <w:rPr>
                <w:sz w:val="18"/>
              </w:rPr>
              <w:t>ALADIN R0 local</w:t>
            </w:r>
          </w:p>
        </w:tc>
        <w:tc>
          <w:tcPr>
            <w:tcW w:type="dxa" w:w="1170"/>
          </w:tcPr>
          <w:p>
            <w:pPr>
              <w:spacing w:after="60" w:before="60" w:line="240" w:lineRule="auto"/>
              <w:jc w:val="left"/>
            </w:pPr>
            <w:r>
              <w:rPr>
                <w:sz w:val="18"/>
              </w:rPr>
              <w:t>157 567</w:t>
            </w:r>
          </w:p>
        </w:tc>
        <w:tc>
          <w:tcPr>
            <w:tcW w:type="dxa" w:w="1170"/>
          </w:tcPr>
          <w:p>
            <w:pPr>
              <w:spacing w:after="60" w:before="60" w:line="240" w:lineRule="auto"/>
              <w:jc w:val="left"/>
            </w:pPr>
            <w:r>
              <w:rPr>
                <w:sz w:val="18"/>
              </w:rPr>
              <w:t>10,4</w:t>
            </w:r>
          </w:p>
        </w:tc>
        <w:tc>
          <w:tcPr>
            <w:tcW w:type="dxa" w:w="1170"/>
          </w:tcPr>
          <w:p>
            <w:pPr>
              <w:spacing w:after="60" w:before="60" w:line="240" w:lineRule="auto"/>
              <w:jc w:val="left"/>
            </w:pPr>
            <w:r>
              <w:rPr>
                <w:sz w:val="18"/>
              </w:rPr>
              <w:t>5,0</w:t>
            </w:r>
          </w:p>
        </w:tc>
        <w:tc>
          <w:tcPr>
            <w:tcW w:type="dxa" w:w="1170"/>
          </w:tcPr>
          <w:p>
            <w:pPr>
              <w:spacing w:after="60" w:before="60" w:line="240" w:lineRule="auto"/>
              <w:jc w:val="left"/>
            </w:pPr>
            <w:r>
              <w:rPr>
                <w:sz w:val="18"/>
              </w:rPr>
              <w:t>21,0</w:t>
            </w:r>
          </w:p>
        </w:tc>
        <w:tc>
          <w:tcPr>
            <w:tcW w:type="dxa" w:w="1170"/>
          </w:tcPr>
          <w:p>
            <w:pPr>
              <w:spacing w:after="60" w:before="60" w:line="240" w:lineRule="auto"/>
              <w:jc w:val="left"/>
            </w:pPr>
            <w:r>
              <w:rPr>
                <w:sz w:val="18"/>
              </w:rPr>
              <w:t>121,0</w:t>
            </w:r>
          </w:p>
        </w:tc>
        <w:tc>
          <w:tcPr>
            <w:tcW w:type="dxa" w:w="1170"/>
          </w:tcPr>
          <w:p>
            <w:pPr>
              <w:spacing w:after="60" w:before="60" w:line="240" w:lineRule="auto"/>
              <w:jc w:val="left"/>
            </w:pPr>
            <w:r>
              <w:rPr>
                <w:sz w:val="18"/>
              </w:rPr>
              <w:t>226</w:t>
            </w:r>
          </w:p>
        </w:tc>
      </w:tr>
      <w:tr>
        <w:trPr>
          <w:cantSplit/>
        </w:trPr>
        <w:tc>
          <w:tcPr>
            <w:tcW w:type="dxa" w:w="1170"/>
          </w:tcPr>
          <w:p>
            <w:pPr>
              <w:spacing w:after="60" w:before="60" w:line="240" w:lineRule="auto"/>
              <w:jc w:val="left"/>
            </w:pPr>
            <w:r>
              <w:rPr>
                <w:sz w:val="18"/>
              </w:rPr>
              <w:t>Maule</w:t>
            </w:r>
          </w:p>
        </w:tc>
        <w:tc>
          <w:tcPr>
            <w:tcW w:type="dxa" w:w="1170"/>
          </w:tcPr>
          <w:p>
            <w:pPr>
              <w:spacing w:after="60" w:before="60" w:line="240" w:lineRule="auto"/>
              <w:jc w:val="left"/>
            </w:pPr>
            <w:r>
              <w:rPr>
                <w:sz w:val="18"/>
              </w:rPr>
              <w:t>CR2MET 1 mm</w:t>
            </w:r>
          </w:p>
        </w:tc>
        <w:tc>
          <w:tcPr>
            <w:tcW w:type="dxa" w:w="1170"/>
          </w:tcPr>
          <w:p>
            <w:pPr>
              <w:spacing w:after="60" w:before="60" w:line="240" w:lineRule="auto"/>
              <w:jc w:val="left"/>
            </w:pPr>
            <w:r>
              <w:rPr>
                <w:sz w:val="18"/>
              </w:rPr>
              <w:t>184 462</w:t>
            </w:r>
          </w:p>
        </w:tc>
        <w:tc>
          <w:tcPr>
            <w:tcW w:type="dxa" w:w="1170"/>
          </w:tcPr>
          <w:p>
            <w:pPr>
              <w:spacing w:after="60" w:before="60" w:line="240" w:lineRule="auto"/>
              <w:jc w:val="left"/>
            </w:pPr>
            <w:r>
              <w:rPr>
                <w:sz w:val="18"/>
              </w:rPr>
              <w:t>9,5</w:t>
            </w:r>
          </w:p>
        </w:tc>
        <w:tc>
          <w:tcPr>
            <w:tcW w:type="dxa" w:w="1170"/>
          </w:tcPr>
          <w:p>
            <w:pPr>
              <w:spacing w:after="60" w:before="60" w:line="240" w:lineRule="auto"/>
              <w:jc w:val="left"/>
            </w:pPr>
            <w:r>
              <w:rPr>
                <w:sz w:val="18"/>
              </w:rPr>
              <w:t>5,0</w:t>
            </w:r>
          </w:p>
        </w:tc>
        <w:tc>
          <w:tcPr>
            <w:tcW w:type="dxa" w:w="1170"/>
          </w:tcPr>
          <w:p>
            <w:pPr>
              <w:spacing w:after="60" w:before="60" w:line="240" w:lineRule="auto"/>
              <w:jc w:val="left"/>
            </w:pPr>
            <w:r>
              <w:rPr>
                <w:sz w:val="18"/>
              </w:rPr>
              <w:t>21,0</w:t>
            </w:r>
          </w:p>
        </w:tc>
        <w:tc>
          <w:tcPr>
            <w:tcW w:type="dxa" w:w="1170"/>
          </w:tcPr>
          <w:p>
            <w:pPr>
              <w:spacing w:after="60" w:before="60" w:line="240" w:lineRule="auto"/>
              <w:jc w:val="left"/>
            </w:pPr>
            <w:r>
              <w:rPr>
                <w:sz w:val="18"/>
              </w:rPr>
              <w:t>83,0</w:t>
            </w:r>
          </w:p>
        </w:tc>
        <w:tc>
          <w:tcPr>
            <w:tcW w:type="dxa" w:w="1170"/>
          </w:tcPr>
          <w:p>
            <w:pPr>
              <w:spacing w:after="60" w:before="60" w:line="240" w:lineRule="auto"/>
              <w:jc w:val="left"/>
            </w:pPr>
            <w:r>
              <w:rPr>
                <w:sz w:val="18"/>
              </w:rPr>
              <w:t>206</w:t>
            </w:r>
          </w:p>
        </w:tc>
      </w:tr>
      <w:tr>
        <w:trPr>
          <w:cantSplit/>
        </w:trPr>
        <w:tc>
          <w:tcPr>
            <w:tcW w:type="dxa" w:w="1170"/>
          </w:tcPr>
          <w:p>
            <w:pPr>
              <w:spacing w:after="60" w:before="60" w:line="240" w:lineRule="auto"/>
              <w:jc w:val="left"/>
            </w:pPr>
            <w:r>
              <w:rPr>
                <w:sz w:val="18"/>
              </w:rPr>
              <w:t>Maule</w:t>
            </w:r>
          </w:p>
        </w:tc>
        <w:tc>
          <w:tcPr>
            <w:tcW w:type="dxa" w:w="1170"/>
          </w:tcPr>
          <w:p>
            <w:pPr>
              <w:spacing w:after="60" w:before="60" w:line="240" w:lineRule="auto"/>
              <w:jc w:val="left"/>
            </w:pPr>
            <w:r>
              <w:rPr>
                <w:sz w:val="18"/>
              </w:rPr>
              <w:t>ALADIN 1 mm</w:t>
            </w:r>
          </w:p>
        </w:tc>
        <w:tc>
          <w:tcPr>
            <w:tcW w:type="dxa" w:w="1170"/>
          </w:tcPr>
          <w:p>
            <w:pPr>
              <w:spacing w:after="60" w:before="60" w:line="240" w:lineRule="auto"/>
              <w:jc w:val="left"/>
            </w:pPr>
            <w:r>
              <w:rPr>
                <w:sz w:val="18"/>
              </w:rPr>
              <w:t>257 231</w:t>
            </w:r>
          </w:p>
        </w:tc>
        <w:tc>
          <w:tcPr>
            <w:tcW w:type="dxa" w:w="1170"/>
          </w:tcPr>
          <w:p>
            <w:pPr>
              <w:spacing w:after="60" w:before="60" w:line="240" w:lineRule="auto"/>
              <w:jc w:val="left"/>
            </w:pPr>
            <w:r>
              <w:rPr>
                <w:sz w:val="18"/>
              </w:rPr>
              <w:t>5,8</w:t>
            </w:r>
          </w:p>
        </w:tc>
        <w:tc>
          <w:tcPr>
            <w:tcW w:type="dxa" w:w="1170"/>
          </w:tcPr>
          <w:p>
            <w:pPr>
              <w:spacing w:after="60" w:before="60" w:line="240" w:lineRule="auto"/>
              <w:jc w:val="left"/>
            </w:pPr>
            <w:r>
              <w:rPr>
                <w:sz w:val="18"/>
              </w:rPr>
              <w:t>3,0</w:t>
            </w:r>
          </w:p>
        </w:tc>
        <w:tc>
          <w:tcPr>
            <w:tcW w:type="dxa" w:w="1170"/>
          </w:tcPr>
          <w:p>
            <w:pPr>
              <w:spacing w:after="60" w:before="60" w:line="240" w:lineRule="auto"/>
              <w:jc w:val="left"/>
            </w:pPr>
            <w:r>
              <w:rPr>
                <w:sz w:val="18"/>
              </w:rPr>
              <w:t>13,0</w:t>
            </w:r>
          </w:p>
        </w:tc>
        <w:tc>
          <w:tcPr>
            <w:tcW w:type="dxa" w:w="1170"/>
          </w:tcPr>
          <w:p>
            <w:pPr>
              <w:spacing w:after="60" w:before="60" w:line="240" w:lineRule="auto"/>
              <w:jc w:val="left"/>
            </w:pPr>
            <w:r>
              <w:rPr>
                <w:sz w:val="18"/>
              </w:rPr>
              <w:t>39,0</w:t>
            </w:r>
          </w:p>
        </w:tc>
        <w:tc>
          <w:tcPr>
            <w:tcW w:type="dxa" w:w="1170"/>
          </w:tcPr>
          <w:p>
            <w:pPr>
              <w:spacing w:after="60" w:before="60" w:line="240" w:lineRule="auto"/>
              <w:jc w:val="left"/>
            </w:pPr>
            <w:r>
              <w:rPr>
                <w:sz w:val="18"/>
              </w:rPr>
              <w:t>142</w:t>
            </w:r>
          </w:p>
        </w:tc>
      </w:tr>
      <w:tr>
        <w:trPr>
          <w:cantSplit/>
        </w:trPr>
        <w:tc>
          <w:tcPr>
            <w:tcW w:type="dxa" w:w="1170"/>
          </w:tcPr>
          <w:p>
            <w:pPr>
              <w:spacing w:after="60" w:before="60" w:line="240" w:lineRule="auto"/>
              <w:jc w:val="left"/>
            </w:pPr>
            <w:r>
              <w:rPr>
                <w:sz w:val="18"/>
              </w:rPr>
              <w:t>Maule</w:t>
            </w:r>
          </w:p>
        </w:tc>
        <w:tc>
          <w:tcPr>
            <w:tcW w:type="dxa" w:w="1170"/>
          </w:tcPr>
          <w:p>
            <w:pPr>
              <w:spacing w:after="60" w:before="60" w:line="240" w:lineRule="auto"/>
              <w:jc w:val="left"/>
            </w:pPr>
            <w:r>
              <w:rPr>
                <w:sz w:val="18"/>
              </w:rPr>
              <w:t>ALADIN R0 global</w:t>
            </w:r>
          </w:p>
        </w:tc>
        <w:tc>
          <w:tcPr>
            <w:tcW w:type="dxa" w:w="1170"/>
          </w:tcPr>
          <w:p>
            <w:pPr>
              <w:spacing w:after="60" w:before="60" w:line="240" w:lineRule="auto"/>
              <w:jc w:val="left"/>
            </w:pPr>
            <w:r>
              <w:rPr>
                <w:sz w:val="18"/>
              </w:rPr>
              <w:t>228 077</w:t>
            </w:r>
          </w:p>
        </w:tc>
        <w:tc>
          <w:tcPr>
            <w:tcW w:type="dxa" w:w="1170"/>
          </w:tcPr>
          <w:p>
            <w:pPr>
              <w:spacing w:after="60" w:before="60" w:line="240" w:lineRule="auto"/>
              <w:jc w:val="left"/>
            </w:pPr>
            <w:r>
              <w:rPr>
                <w:sz w:val="18"/>
              </w:rPr>
              <w:t>7,3</w:t>
            </w:r>
          </w:p>
        </w:tc>
        <w:tc>
          <w:tcPr>
            <w:tcW w:type="dxa" w:w="1170"/>
          </w:tcPr>
          <w:p>
            <w:pPr>
              <w:spacing w:after="60" w:before="60" w:line="240" w:lineRule="auto"/>
              <w:jc w:val="left"/>
            </w:pPr>
            <w:r>
              <w:rPr>
                <w:sz w:val="18"/>
              </w:rPr>
              <w:t>4,0</w:t>
            </w:r>
          </w:p>
        </w:tc>
        <w:tc>
          <w:tcPr>
            <w:tcW w:type="dxa" w:w="1170"/>
          </w:tcPr>
          <w:p>
            <w:pPr>
              <w:spacing w:after="60" w:before="60" w:line="240" w:lineRule="auto"/>
              <w:jc w:val="left"/>
            </w:pPr>
            <w:r>
              <w:rPr>
                <w:sz w:val="18"/>
              </w:rPr>
              <w:t>17,0</w:t>
            </w:r>
          </w:p>
        </w:tc>
        <w:tc>
          <w:tcPr>
            <w:tcW w:type="dxa" w:w="1170"/>
          </w:tcPr>
          <w:p>
            <w:pPr>
              <w:spacing w:after="60" w:before="60" w:line="240" w:lineRule="auto"/>
              <w:jc w:val="left"/>
            </w:pPr>
            <w:r>
              <w:rPr>
                <w:sz w:val="18"/>
              </w:rPr>
              <w:t>57,0</w:t>
            </w:r>
          </w:p>
        </w:tc>
        <w:tc>
          <w:tcPr>
            <w:tcW w:type="dxa" w:w="1170"/>
          </w:tcPr>
          <w:p>
            <w:pPr>
              <w:spacing w:after="60" w:before="60" w:line="240" w:lineRule="auto"/>
              <w:jc w:val="left"/>
            </w:pPr>
            <w:r>
              <w:rPr>
                <w:sz w:val="18"/>
              </w:rPr>
              <w:t>160</w:t>
            </w:r>
          </w:p>
        </w:tc>
      </w:tr>
      <w:tr>
        <w:trPr>
          <w:cantSplit/>
        </w:trPr>
        <w:tc>
          <w:tcPr>
            <w:tcW w:type="dxa" w:w="1170"/>
          </w:tcPr>
          <w:p>
            <w:pPr>
              <w:spacing w:after="60" w:before="60" w:line="240" w:lineRule="auto"/>
              <w:jc w:val="left"/>
            </w:pPr>
            <w:r>
              <w:rPr>
                <w:sz w:val="18"/>
              </w:rPr>
              <w:t>Maule</w:t>
            </w:r>
          </w:p>
        </w:tc>
        <w:tc>
          <w:tcPr>
            <w:tcW w:type="dxa" w:w="1170"/>
          </w:tcPr>
          <w:p>
            <w:pPr>
              <w:spacing w:after="60" w:before="60" w:line="240" w:lineRule="auto"/>
              <w:jc w:val="left"/>
            </w:pPr>
            <w:r>
              <w:rPr>
                <w:sz w:val="18"/>
              </w:rPr>
              <w:t>ALADIN R0 local</w:t>
            </w:r>
          </w:p>
        </w:tc>
        <w:tc>
          <w:tcPr>
            <w:tcW w:type="dxa" w:w="1170"/>
          </w:tcPr>
          <w:p>
            <w:pPr>
              <w:spacing w:after="60" w:before="60" w:line="240" w:lineRule="auto"/>
              <w:jc w:val="left"/>
            </w:pPr>
            <w:r>
              <w:rPr>
                <w:sz w:val="18"/>
              </w:rPr>
              <w:t>213 758</w:t>
            </w:r>
          </w:p>
        </w:tc>
        <w:tc>
          <w:tcPr>
            <w:tcW w:type="dxa" w:w="1170"/>
          </w:tcPr>
          <w:p>
            <w:pPr>
              <w:spacing w:after="60" w:before="60" w:line="240" w:lineRule="auto"/>
              <w:jc w:val="left"/>
            </w:pPr>
            <w:r>
              <w:rPr>
                <w:sz w:val="18"/>
              </w:rPr>
              <w:t>8,2</w:t>
            </w:r>
          </w:p>
        </w:tc>
        <w:tc>
          <w:tcPr>
            <w:tcW w:type="dxa" w:w="1170"/>
          </w:tcPr>
          <w:p>
            <w:pPr>
              <w:spacing w:after="60" w:before="60" w:line="240" w:lineRule="auto"/>
              <w:jc w:val="left"/>
            </w:pPr>
            <w:r>
              <w:rPr>
                <w:sz w:val="18"/>
              </w:rPr>
              <w:t>4,0</w:t>
            </w:r>
          </w:p>
        </w:tc>
        <w:tc>
          <w:tcPr>
            <w:tcW w:type="dxa" w:w="1170"/>
          </w:tcPr>
          <w:p>
            <w:pPr>
              <w:spacing w:after="60" w:before="60" w:line="240" w:lineRule="auto"/>
              <w:jc w:val="left"/>
            </w:pPr>
            <w:r>
              <w:rPr>
                <w:sz w:val="18"/>
              </w:rPr>
              <w:t>19,0</w:t>
            </w:r>
          </w:p>
        </w:tc>
        <w:tc>
          <w:tcPr>
            <w:tcW w:type="dxa" w:w="1170"/>
          </w:tcPr>
          <w:p>
            <w:pPr>
              <w:spacing w:after="60" w:before="60" w:line="240" w:lineRule="auto"/>
              <w:jc w:val="left"/>
            </w:pPr>
            <w:r>
              <w:rPr>
                <w:sz w:val="18"/>
              </w:rPr>
              <w:t>67,0</w:t>
            </w:r>
          </w:p>
        </w:tc>
        <w:tc>
          <w:tcPr>
            <w:tcW w:type="dxa" w:w="1170"/>
          </w:tcPr>
          <w:p>
            <w:pPr>
              <w:spacing w:after="60" w:before="60" w:line="240" w:lineRule="auto"/>
              <w:jc w:val="left"/>
            </w:pPr>
            <w:r>
              <w:rPr>
                <w:sz w:val="18"/>
              </w:rPr>
              <w:t>194</w:t>
            </w:r>
          </w:p>
        </w:tc>
      </w:tr>
      <w:tr>
        <w:trPr>
          <w:cantSplit/>
        </w:trPr>
        <w:tc>
          <w:tcPr>
            <w:tcW w:type="dxa" w:w="1170"/>
          </w:tcPr>
          <w:p>
            <w:pPr>
              <w:spacing w:after="60" w:before="60" w:line="240" w:lineRule="auto"/>
              <w:jc w:val="left"/>
            </w:pPr>
            <w:r>
              <w:rPr>
                <w:sz w:val="18"/>
              </w:rPr>
              <w:t>Biobio</w:t>
            </w:r>
          </w:p>
        </w:tc>
        <w:tc>
          <w:tcPr>
            <w:tcW w:type="dxa" w:w="1170"/>
          </w:tcPr>
          <w:p>
            <w:pPr>
              <w:spacing w:after="60" w:before="60" w:line="240" w:lineRule="auto"/>
              <w:jc w:val="left"/>
            </w:pPr>
            <w:r>
              <w:rPr>
                <w:sz w:val="18"/>
              </w:rPr>
              <w:t>CR2MET 1 mm</w:t>
            </w:r>
          </w:p>
        </w:tc>
        <w:tc>
          <w:tcPr>
            <w:tcW w:type="dxa" w:w="1170"/>
          </w:tcPr>
          <w:p>
            <w:pPr>
              <w:spacing w:after="60" w:before="60" w:line="240" w:lineRule="auto"/>
              <w:jc w:val="left"/>
            </w:pPr>
            <w:r>
              <w:rPr>
                <w:sz w:val="18"/>
              </w:rPr>
              <w:t>344 251</w:t>
            </w:r>
          </w:p>
        </w:tc>
        <w:tc>
          <w:tcPr>
            <w:tcW w:type="dxa" w:w="1170"/>
          </w:tcPr>
          <w:p>
            <w:pPr>
              <w:spacing w:after="60" w:before="60" w:line="240" w:lineRule="auto"/>
              <w:jc w:val="left"/>
            </w:pPr>
            <w:r>
              <w:rPr>
                <w:sz w:val="18"/>
              </w:rPr>
              <w:t>6,2</w:t>
            </w:r>
          </w:p>
        </w:tc>
        <w:tc>
          <w:tcPr>
            <w:tcW w:type="dxa" w:w="1170"/>
          </w:tcPr>
          <w:p>
            <w:pPr>
              <w:spacing w:after="60" w:before="60" w:line="240" w:lineRule="auto"/>
              <w:jc w:val="left"/>
            </w:pPr>
            <w:r>
              <w:rPr>
                <w:sz w:val="18"/>
              </w:rPr>
              <w:t>4,0</w:t>
            </w:r>
          </w:p>
        </w:tc>
        <w:tc>
          <w:tcPr>
            <w:tcW w:type="dxa" w:w="1170"/>
          </w:tcPr>
          <w:p>
            <w:pPr>
              <w:spacing w:after="60" w:before="60" w:line="240" w:lineRule="auto"/>
              <w:jc w:val="left"/>
            </w:pPr>
            <w:r>
              <w:rPr>
                <w:sz w:val="18"/>
              </w:rPr>
              <w:t>14,0</w:t>
            </w:r>
          </w:p>
        </w:tc>
        <w:tc>
          <w:tcPr>
            <w:tcW w:type="dxa" w:w="1170"/>
          </w:tcPr>
          <w:p>
            <w:pPr>
              <w:spacing w:after="60" w:before="60" w:line="240" w:lineRule="auto"/>
              <w:jc w:val="left"/>
            </w:pPr>
            <w:r>
              <w:rPr>
                <w:sz w:val="18"/>
              </w:rPr>
              <w:t>44,0</w:t>
            </w:r>
          </w:p>
        </w:tc>
        <w:tc>
          <w:tcPr>
            <w:tcW w:type="dxa" w:w="1170"/>
          </w:tcPr>
          <w:p>
            <w:pPr>
              <w:spacing w:after="60" w:before="60" w:line="240" w:lineRule="auto"/>
              <w:jc w:val="left"/>
            </w:pPr>
            <w:r>
              <w:rPr>
                <w:sz w:val="18"/>
              </w:rPr>
              <w:t>109</w:t>
            </w:r>
          </w:p>
        </w:tc>
      </w:tr>
      <w:tr>
        <w:trPr>
          <w:cantSplit/>
        </w:trPr>
        <w:tc>
          <w:tcPr>
            <w:tcW w:type="dxa" w:w="1170"/>
          </w:tcPr>
          <w:p>
            <w:pPr>
              <w:spacing w:after="60" w:before="60" w:line="240" w:lineRule="auto"/>
              <w:jc w:val="left"/>
            </w:pPr>
            <w:r>
              <w:rPr>
                <w:sz w:val="18"/>
              </w:rPr>
              <w:t>Biobio</w:t>
            </w:r>
          </w:p>
        </w:tc>
        <w:tc>
          <w:tcPr>
            <w:tcW w:type="dxa" w:w="1170"/>
          </w:tcPr>
          <w:p>
            <w:pPr>
              <w:spacing w:after="60" w:before="60" w:line="240" w:lineRule="auto"/>
              <w:jc w:val="left"/>
            </w:pPr>
            <w:r>
              <w:rPr>
                <w:sz w:val="18"/>
              </w:rPr>
              <w:t>ALADIN 1 mm</w:t>
            </w:r>
          </w:p>
        </w:tc>
        <w:tc>
          <w:tcPr>
            <w:tcW w:type="dxa" w:w="1170"/>
          </w:tcPr>
          <w:p>
            <w:pPr>
              <w:spacing w:after="60" w:before="60" w:line="240" w:lineRule="auto"/>
              <w:jc w:val="left"/>
            </w:pPr>
            <w:r>
              <w:rPr>
                <w:sz w:val="18"/>
              </w:rPr>
              <w:t>423 294</w:t>
            </w:r>
          </w:p>
        </w:tc>
        <w:tc>
          <w:tcPr>
            <w:tcW w:type="dxa" w:w="1170"/>
          </w:tcPr>
          <w:p>
            <w:pPr>
              <w:spacing w:after="60" w:before="60" w:line="240" w:lineRule="auto"/>
              <w:jc w:val="left"/>
            </w:pPr>
            <w:r>
              <w:rPr>
                <w:sz w:val="18"/>
              </w:rPr>
              <w:t>4,2</w:t>
            </w:r>
          </w:p>
        </w:tc>
        <w:tc>
          <w:tcPr>
            <w:tcW w:type="dxa" w:w="1170"/>
          </w:tcPr>
          <w:p>
            <w:pPr>
              <w:spacing w:after="60" w:before="60" w:line="240" w:lineRule="auto"/>
              <w:jc w:val="left"/>
            </w:pPr>
            <w:r>
              <w:rPr>
                <w:sz w:val="18"/>
              </w:rPr>
              <w:t>3,0</w:t>
            </w:r>
          </w:p>
        </w:tc>
        <w:tc>
          <w:tcPr>
            <w:tcW w:type="dxa" w:w="1170"/>
          </w:tcPr>
          <w:p>
            <w:pPr>
              <w:spacing w:after="60" w:before="60" w:line="240" w:lineRule="auto"/>
              <w:jc w:val="left"/>
            </w:pPr>
            <w:r>
              <w:rPr>
                <w:sz w:val="18"/>
              </w:rPr>
              <w:t>9,0</w:t>
            </w:r>
          </w:p>
        </w:tc>
        <w:tc>
          <w:tcPr>
            <w:tcW w:type="dxa" w:w="1170"/>
          </w:tcPr>
          <w:p>
            <w:pPr>
              <w:spacing w:after="60" w:before="60" w:line="240" w:lineRule="auto"/>
              <w:jc w:val="left"/>
            </w:pPr>
            <w:r>
              <w:rPr>
                <w:sz w:val="18"/>
              </w:rPr>
              <w:t>22,0</w:t>
            </w:r>
          </w:p>
        </w:tc>
        <w:tc>
          <w:tcPr>
            <w:tcW w:type="dxa" w:w="1170"/>
          </w:tcPr>
          <w:p>
            <w:pPr>
              <w:spacing w:after="60" w:before="60" w:line="240" w:lineRule="auto"/>
              <w:jc w:val="left"/>
            </w:pPr>
            <w:r>
              <w:rPr>
                <w:sz w:val="18"/>
              </w:rPr>
              <w:t>79</w:t>
            </w:r>
          </w:p>
        </w:tc>
      </w:tr>
      <w:tr>
        <w:trPr>
          <w:cantSplit/>
        </w:trPr>
        <w:tc>
          <w:tcPr>
            <w:tcW w:type="dxa" w:w="1170"/>
          </w:tcPr>
          <w:p>
            <w:pPr>
              <w:spacing w:after="60" w:before="60" w:line="240" w:lineRule="auto"/>
              <w:jc w:val="left"/>
            </w:pPr>
            <w:r>
              <w:rPr>
                <w:sz w:val="18"/>
              </w:rPr>
              <w:t>Biobio</w:t>
            </w:r>
          </w:p>
        </w:tc>
        <w:tc>
          <w:tcPr>
            <w:tcW w:type="dxa" w:w="1170"/>
          </w:tcPr>
          <w:p>
            <w:pPr>
              <w:spacing w:after="60" w:before="60" w:line="240" w:lineRule="auto"/>
              <w:jc w:val="left"/>
            </w:pPr>
            <w:r>
              <w:rPr>
                <w:sz w:val="18"/>
              </w:rPr>
              <w:t>ALADIN R0 global</w:t>
            </w:r>
          </w:p>
        </w:tc>
        <w:tc>
          <w:tcPr>
            <w:tcW w:type="dxa" w:w="1170"/>
          </w:tcPr>
          <w:p>
            <w:pPr>
              <w:spacing w:after="60" w:before="60" w:line="240" w:lineRule="auto"/>
              <w:jc w:val="left"/>
            </w:pPr>
            <w:r>
              <w:rPr>
                <w:sz w:val="18"/>
              </w:rPr>
              <w:t>399 130</w:t>
            </w:r>
          </w:p>
        </w:tc>
        <w:tc>
          <w:tcPr>
            <w:tcW w:type="dxa" w:w="1170"/>
          </w:tcPr>
          <w:p>
            <w:pPr>
              <w:spacing w:after="60" w:before="60" w:line="240" w:lineRule="auto"/>
              <w:jc w:val="left"/>
            </w:pPr>
            <w:r>
              <w:rPr>
                <w:sz w:val="18"/>
              </w:rPr>
              <w:t>5,3</w:t>
            </w:r>
          </w:p>
        </w:tc>
        <w:tc>
          <w:tcPr>
            <w:tcW w:type="dxa" w:w="1170"/>
          </w:tcPr>
          <w:p>
            <w:pPr>
              <w:spacing w:after="60" w:before="60" w:line="240" w:lineRule="auto"/>
              <w:jc w:val="left"/>
            </w:pPr>
            <w:r>
              <w:rPr>
                <w:sz w:val="18"/>
              </w:rPr>
              <w:t>3,0</w:t>
            </w:r>
          </w:p>
        </w:tc>
        <w:tc>
          <w:tcPr>
            <w:tcW w:type="dxa" w:w="1170"/>
          </w:tcPr>
          <w:p>
            <w:pPr>
              <w:spacing w:after="60" w:before="60" w:line="240" w:lineRule="auto"/>
              <w:jc w:val="left"/>
            </w:pPr>
            <w:r>
              <w:rPr>
                <w:sz w:val="18"/>
              </w:rPr>
              <w:t>12,0</w:t>
            </w:r>
          </w:p>
        </w:tc>
        <w:tc>
          <w:tcPr>
            <w:tcW w:type="dxa" w:w="1170"/>
          </w:tcPr>
          <w:p>
            <w:pPr>
              <w:spacing w:after="60" w:before="60" w:line="240" w:lineRule="auto"/>
              <w:jc w:val="left"/>
            </w:pPr>
            <w:r>
              <w:rPr>
                <w:sz w:val="18"/>
              </w:rPr>
              <w:t>34,0</w:t>
            </w:r>
          </w:p>
        </w:tc>
        <w:tc>
          <w:tcPr>
            <w:tcW w:type="dxa" w:w="1170"/>
          </w:tcPr>
          <w:p>
            <w:pPr>
              <w:spacing w:after="60" w:before="60" w:line="240" w:lineRule="auto"/>
              <w:jc w:val="left"/>
            </w:pPr>
            <w:r>
              <w:rPr>
                <w:sz w:val="18"/>
              </w:rPr>
              <w:t>153</w:t>
            </w:r>
          </w:p>
        </w:tc>
      </w:tr>
      <w:tr>
        <w:trPr>
          <w:cantSplit/>
        </w:trPr>
        <w:tc>
          <w:tcPr>
            <w:tcW w:type="dxa" w:w="1170"/>
          </w:tcPr>
          <w:p>
            <w:pPr>
              <w:spacing w:after="60" w:before="60" w:line="240" w:lineRule="auto"/>
              <w:jc w:val="left"/>
            </w:pPr>
            <w:r>
              <w:rPr>
                <w:sz w:val="18"/>
              </w:rPr>
              <w:t>Biobio</w:t>
            </w:r>
          </w:p>
        </w:tc>
        <w:tc>
          <w:tcPr>
            <w:tcW w:type="dxa" w:w="1170"/>
          </w:tcPr>
          <w:p>
            <w:pPr>
              <w:spacing w:after="60" w:before="60" w:line="240" w:lineRule="auto"/>
              <w:jc w:val="left"/>
            </w:pPr>
            <w:r>
              <w:rPr>
                <w:sz w:val="18"/>
              </w:rPr>
              <w:t>ALADIN R0 local</w:t>
            </w:r>
          </w:p>
        </w:tc>
        <w:tc>
          <w:tcPr>
            <w:tcW w:type="dxa" w:w="1170"/>
          </w:tcPr>
          <w:p>
            <w:pPr>
              <w:spacing w:after="60" w:before="60" w:line="240" w:lineRule="auto"/>
              <w:jc w:val="left"/>
            </w:pPr>
            <w:r>
              <w:rPr>
                <w:sz w:val="18"/>
              </w:rPr>
              <w:t>395 037</w:t>
            </w:r>
          </w:p>
        </w:tc>
        <w:tc>
          <w:tcPr>
            <w:tcW w:type="dxa" w:w="1170"/>
          </w:tcPr>
          <w:p>
            <w:pPr>
              <w:spacing w:after="60" w:before="60" w:line="240" w:lineRule="auto"/>
              <w:jc w:val="left"/>
            </w:pPr>
            <w:r>
              <w:rPr>
                <w:sz w:val="18"/>
              </w:rPr>
              <w:t>5,4</w:t>
            </w:r>
          </w:p>
        </w:tc>
        <w:tc>
          <w:tcPr>
            <w:tcW w:type="dxa" w:w="1170"/>
          </w:tcPr>
          <w:p>
            <w:pPr>
              <w:spacing w:after="60" w:before="60" w:line="240" w:lineRule="auto"/>
              <w:jc w:val="left"/>
            </w:pPr>
            <w:r>
              <w:rPr>
                <w:sz w:val="18"/>
              </w:rPr>
              <w:t>3,0</w:t>
            </w:r>
          </w:p>
        </w:tc>
        <w:tc>
          <w:tcPr>
            <w:tcW w:type="dxa" w:w="1170"/>
          </w:tcPr>
          <w:p>
            <w:pPr>
              <w:spacing w:after="60" w:before="60" w:line="240" w:lineRule="auto"/>
              <w:jc w:val="left"/>
            </w:pPr>
            <w:r>
              <w:rPr>
                <w:sz w:val="18"/>
              </w:rPr>
              <w:t>12,0</w:t>
            </w:r>
          </w:p>
        </w:tc>
        <w:tc>
          <w:tcPr>
            <w:tcW w:type="dxa" w:w="1170"/>
          </w:tcPr>
          <w:p>
            <w:pPr>
              <w:spacing w:after="60" w:before="60" w:line="240" w:lineRule="auto"/>
              <w:jc w:val="left"/>
            </w:pPr>
            <w:r>
              <w:rPr>
                <w:sz w:val="18"/>
              </w:rPr>
              <w:t>35,0</w:t>
            </w:r>
          </w:p>
        </w:tc>
        <w:tc>
          <w:tcPr>
            <w:tcW w:type="dxa" w:w="1170"/>
          </w:tcPr>
          <w:p>
            <w:pPr>
              <w:spacing w:after="60" w:before="60" w:line="240" w:lineRule="auto"/>
              <w:jc w:val="left"/>
            </w:pPr>
            <w:r>
              <w:rPr>
                <w:sz w:val="18"/>
              </w:rPr>
              <w:t>153</w:t>
            </w:r>
          </w:p>
        </w:tc>
      </w:tr>
    </w:tbl>
    <w:p w:rsidR="00000000" w:rsidDel="00000000" w:rsidP="00000000" w:rsidRDefault="00000000" w:rsidRPr="00000000" w14:paraId="000000FA">
      <w:pPr>
        <w:keepNext/>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452340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52340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spacing w:line="360" w:lineRule="auto" w:after="120"/>
        <w:jc w:val="both"/>
        <w:rPr>
          <w:rFonts w:ascii="Calibri" w:cs="Calibri" w:eastAsia="Calibri" w:hAnsi="Calibri"/>
          <w:sz w:val="24"/>
          <w:szCs w:val="24"/>
        </w:rPr>
      </w:pPr>
      <w:r>
        <w:rPr>
          <w:rFonts w:ascii="Calibri" w:cs="Calibri" w:eastAsia="Calibri" w:hAnsi="Calibri"/>
          <w:b w:val="0"/>
          <w:bCs w:val="1"/>
          <w:i w:val="0"/>
          <w:color w:val="000000"/>
          <w:sz w:val="22"/>
          <w:szCs w:val="24"/>
          <w:rtl w:val="0"/>
        </w:rPr>
        <w:t>Figura S1. Sensibilidad histórica al umbral en Loa, Maipo, Maule y Biobío. CR2MET a 1 mm y ALADIN con 1 mm, 5,285 mm global y R₀(x,y) local. Bins comunes dentro de cada ventana; la integral es el número de rachas. El criterio local corresponde al campo completo, incluida la ampliación de búsqueda sobre 15 mm.</w:t>
      </w:r>
    </w:p>
    <w:p w:rsidR="00000000" w:rsidDel="00000000" w:rsidP="00000000" w:rsidRDefault="00000000" w:rsidRPr="00000000" w14:paraId="000000FE">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La respuesta varía según ventana y métrica. El campo local aproxima especialmente Maipo: media de 10,434 frente a 10,960 días y p99 de 121 frente a 119. En Loa, Maule y Biobío el p99 sigue siendo menor que el de CR2MET. Igualar la frecuencia húmeda anual no obliga a que coincidan las duraciones ni el número de rachas.</w:t>
      </w:r>
    </w:p>
    <w:p w:rsidR="00000000" w:rsidDel="00000000" w:rsidP="00000000" w:rsidRDefault="00000000" w:rsidRPr="00000000" w14:paraId="00000102">
      <w:pPr>
        <w:pStyle w:val="Heading2"/>
        <w:keepNext/>
        <w:spacing w:line="360" w:lineRule="auto" w:after="120"/>
        <w:jc w:val="both"/>
        <w:rPr>
          <w:rFonts w:ascii="Calibri" w:cs="Calibri" w:eastAsia="Calibri" w:hAnsi="Calibri"/>
          <w:b w:val="1"/>
          <w:bCs w:val="1"/>
          <w:sz w:val="24"/>
          <w:szCs w:val="24"/>
        </w:rPr>
      </w:pPr>
      <w:r>
        <w:rPr>
          <w:rFonts w:ascii="Calibri" w:cs="Calibri" w:eastAsia="Calibri" w:hAnsi="Calibri"/>
          <w:b/>
          <w:bCs w:val="1"/>
          <w:i w:val="0"/>
          <w:color w:val="000000"/>
          <w:sz w:val="24"/>
          <w:szCs w:val="24"/>
          <w:rtl w:val="0"/>
        </w:rPr>
        <w:t>S3. Campos locales de umbral</w:t>
      </w:r>
    </w:p>
    <w:p w:rsidR="00000000" w:rsidDel="00000000" w:rsidP="00000000" w:rsidRDefault="00000000" w:rsidRPr="00000000" w14:paraId="00000103">
      <w:pPr>
        <w:keepNext/>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662395" cy="5669279"/>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2395" cy="5669279"/>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spacing w:line="360" w:lineRule="auto" w:after="120"/>
        <w:jc w:val="both"/>
        <w:rPr>
          <w:rFonts w:ascii="Calibri" w:cs="Calibri" w:eastAsia="Calibri" w:hAnsi="Calibri"/>
          <w:sz w:val="24"/>
          <w:szCs w:val="24"/>
        </w:rPr>
      </w:pPr>
      <w:r>
        <w:rPr>
          <w:rFonts w:ascii="Calibri" w:cs="Calibri" w:eastAsia="Calibri" w:hAnsi="Calibri"/>
          <w:b w:val="0"/>
          <w:bCs w:val="1"/>
          <w:i w:val="0"/>
          <w:color w:val="000000"/>
          <w:sz w:val="22"/>
          <w:szCs w:val="24"/>
          <w:rtl w:val="0"/>
        </w:rPr>
        <w:t>Figura S2. Campos históricos de umbral de ALADIN calibrados por celda contra CR2MET a 1 mm y a 0,1 mm. Ambos cubren las 3 587 celdas. Cada campo iguala su propia frecuencia húmeda de referencia y se conserva fijo en el futuro.</w:t>
      </w:r>
    </w:p>
    <w:p w:rsidR="00000000" w:rsidDel="00000000" w:rsidP="00000000" w:rsidRDefault="00000000" w:rsidRPr="00000000" w14:paraId="00000107">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Para la referencia de 1 mm, R₀ tiene mediana de 6,489 mm día⁻¹, p10 de 2,285 y p90 de 11,602, con rango 0,039–25,026. Se amplía el intervalo inicial de 0–15 mm en 82 celdas. Para 0,1 mm, la mediana es 4,241, p10 de 1,135 y p90 de 8,203, con rango 0,010–20,006; cinco celdas requieren ampliar la búsqueda. No quedan celdas sin calibrar en ninguno de los campos. El campo local anterior, limitado a 15 mm, no es la versión principal actual.</w:t>
      </w:r>
    </w:p>
    <w:p w:rsidR="00000000" w:rsidDel="00000000" w:rsidP="00000000" w:rsidRDefault="00000000" w:rsidRPr="00000000" w14:paraId="00000108">
      <w:pPr>
        <w:pStyle w:val="Heading2"/>
        <w:keepNext/>
        <w:spacing w:line="360" w:lineRule="auto" w:after="120"/>
        <w:jc w:val="both"/>
        <w:rPr>
          <w:rFonts w:ascii="Calibri" w:cs="Calibri" w:eastAsia="Calibri" w:hAnsi="Calibri"/>
          <w:b w:val="1"/>
          <w:bCs w:val="1"/>
          <w:sz w:val="24"/>
          <w:szCs w:val="24"/>
        </w:rPr>
      </w:pPr>
      <w:bookmarkStart w:colFirst="0" w:colLast="0" w:name="_rrk922m5fzgv" w:id="5"/>
      <w:bookmarkEnd w:id="5"/>
      <w:r w:rsidDel="00000000" w:rsidR="00000000" w:rsidRPr="00000000">
        <w:rPr>
          <w:rFonts w:ascii="Calibri" w:cs="Calibri" w:eastAsia="Calibri" w:hAnsi="Calibri"/>
          <w:b/>
          <w:bCs w:val="1"/>
          <w:i w:val="0"/>
          <w:color w:val="000000"/>
          <w:sz w:val="24"/>
          <w:szCs w:val="24"/>
          <w:rtl w:val="0"/>
        </w:rPr>
        <w:t xml:space="preserve">S4. Robustez de la señal futura al umbral</w:t>
      </w:r>
    </w:p>
    <w:p w:rsidR="00000000" w:rsidDel="00000000" w:rsidP="00000000" w:rsidRDefault="00000000" w:rsidRPr="00000000" w14:paraId="00000109">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Los RR se recalculan imponiendo 1 mm en ALADIN histórico y futuro, sin calibrar su frecuencia. Se mantienen el inicio marzo–noviembre, las regiones y el bootstrap. Es una sensibilidad al criterio de clasificación, no una demostración de independencia respecto del umbral.</w:t>
      </w:r>
    </w:p>
    <w:p w:rsidR="00000000" w:rsidDel="00000000" w:rsidP="00000000" w:rsidRDefault="00000000" w:rsidRPr="00000000" w14:paraId="0000010B">
      <w:pPr>
        <w:keepNext/>
        <w:spacing w:line="360" w:lineRule="auto" w:after="120"/>
        <w:jc w:val="both"/>
        <w:rPr>
          <w:rFonts w:ascii="Calibri" w:cs="Calibri" w:eastAsia="Calibri" w:hAnsi="Calibri"/>
          <w:sz w:val="24"/>
          <w:szCs w:val="24"/>
        </w:rPr>
      </w:pPr>
      <w:r>
        <w:rPr>
          <w:rFonts w:ascii="Calibri" w:cs="Calibri" w:eastAsia="Calibri" w:hAnsi="Calibri"/>
          <w:b w:val="0"/>
          <w:bCs w:val="1"/>
          <w:i w:val="0"/>
          <w:color w:val="000000"/>
          <w:sz w:val="22"/>
          <w:szCs w:val="24"/>
          <w:rtl w:val="0"/>
        </w:rPr>
        <w:t>Tabla S3. RR(20) con campo local principal y con 1 mm fijo en ALADIN, SSP5-8.5. Conteos histórico → futuro e IC95. El criterio fijo conserva sesgos de frecuencia húmeda.</w:t>
      </w:r>
    </w:p>
    <w:tbl>
      <w:tblPr>
        <w:tblStyle w:val="Table4"/>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cantSplit/>
          <w:tblHeader/>
        </w:trPr>
        <w:tc>
          <w:tcPr>
            <w:tcW w:type="dxa" w:w="1872"/>
            <w:shd w:fill="auto" w:val="clear"/>
            <w:tcMar>
              <w:top w:w="100.0" w:type="dxa"/>
              <w:left w:w="100.0" w:type="dxa"/>
              <w:bottom w:w="100.0" w:type="dxa"/>
              <w:right w:w="100.0" w:type="dxa"/>
            </w:tcMar>
            <w:vAlign w:val="top"/>
          </w:tcPr>
          <w:p>
            <w:pPr>
              <w:spacing w:after="60" w:before="60" w:line="240" w:lineRule="auto"/>
              <w:jc w:val="left"/>
            </w:pPr>
            <w:r>
              <w:rPr>
                <w:sz w:val="18"/>
              </w:rPr>
              <w:t>Región</w:t>
            </w:r>
          </w:p>
        </w:tc>
        <w:tc>
          <w:tcPr>
            <w:tcW w:type="dxa" w:w="1872"/>
            <w:shd w:fill="auto" w:val="clear"/>
            <w:tcMar>
              <w:top w:w="100.0" w:type="dxa"/>
              <w:left w:w="100.0" w:type="dxa"/>
              <w:bottom w:w="100.0" w:type="dxa"/>
              <w:right w:w="100.0" w:type="dxa"/>
            </w:tcMar>
            <w:vAlign w:val="top"/>
          </w:tcPr>
          <w:p>
            <w:pPr>
              <w:spacing w:after="60" w:before="60" w:line="240" w:lineRule="auto"/>
              <w:jc w:val="left"/>
            </w:pPr>
            <w:r>
              <w:rPr>
                <w:sz w:val="18"/>
              </w:rPr>
              <w:t>Local: N hist → fut</w:t>
            </w:r>
          </w:p>
        </w:tc>
        <w:tc>
          <w:tcPr>
            <w:tcW w:type="dxa" w:w="1872"/>
            <w:shd w:fill="auto" w:val="clear"/>
            <w:tcMar>
              <w:top w:w="100.0" w:type="dxa"/>
              <w:left w:w="100.0" w:type="dxa"/>
              <w:bottom w:w="100.0" w:type="dxa"/>
              <w:right w:w="100.0" w:type="dxa"/>
            </w:tcMar>
            <w:vAlign w:val="top"/>
          </w:tcPr>
          <w:p>
            <w:pPr>
              <w:spacing w:after="60" w:before="60" w:line="240" w:lineRule="auto"/>
              <w:jc w:val="left"/>
            </w:pPr>
            <w:r>
              <w:rPr>
                <w:sz w:val="18"/>
              </w:rPr>
              <w:t>Local: RR [IC95]</w:t>
            </w:r>
          </w:p>
        </w:tc>
        <w:tc>
          <w:tcPr>
            <w:tcW w:type="dxa" w:w="1872"/>
            <w:shd w:fill="auto" w:val="clear"/>
            <w:tcMar>
              <w:top w:w="100.0" w:type="dxa"/>
              <w:left w:w="100.0" w:type="dxa"/>
              <w:bottom w:w="100.0" w:type="dxa"/>
              <w:right w:w="100.0" w:type="dxa"/>
            </w:tcMar>
            <w:vAlign w:val="top"/>
          </w:tcPr>
          <w:p>
            <w:pPr>
              <w:spacing w:after="60" w:before="60" w:line="240" w:lineRule="auto"/>
              <w:jc w:val="left"/>
            </w:pPr>
            <w:r>
              <w:rPr>
                <w:sz w:val="18"/>
              </w:rPr>
              <w:t>Fijo 1 mm: N hist → fut</w:t>
            </w:r>
          </w:p>
        </w:tc>
        <w:tc>
          <w:tcPr>
            <w:tcW w:type="dxa" w:w="1872"/>
            <w:shd w:fill="auto" w:val="clear"/>
            <w:tcMar>
              <w:top w:w="100.0" w:type="dxa"/>
              <w:left w:w="100.0" w:type="dxa"/>
              <w:bottom w:w="100.0" w:type="dxa"/>
              <w:right w:w="100.0" w:type="dxa"/>
            </w:tcMar>
            <w:vAlign w:val="top"/>
          </w:tcPr>
          <w:p>
            <w:pPr>
              <w:spacing w:after="60" w:before="60" w:line="240" w:lineRule="auto"/>
              <w:jc w:val="left"/>
            </w:pPr>
            <w:r>
              <w:rPr>
                <w:sz w:val="18"/>
              </w:rPr>
              <w:t>Fijo 1 mm: RR [IC95]</w:t>
            </w:r>
          </w:p>
        </w:tc>
      </w:tr>
      <w:tr>
        <w:trPr>
          <w:cantSplit/>
        </w:trPr>
        <w:tc>
          <w:tcPr>
            <w:tcW w:type="dxa" w:w="1872"/>
          </w:tcPr>
          <w:p>
            <w:pPr>
              <w:spacing w:after="60" w:before="60" w:line="240" w:lineRule="auto"/>
              <w:jc w:val="left"/>
            </w:pPr>
            <w:r>
              <w:rPr>
                <w:sz w:val="18"/>
              </w:rPr>
              <w:t>Coquimbo</w:t>
            </w:r>
          </w:p>
        </w:tc>
        <w:tc>
          <w:tcPr>
            <w:tcW w:type="dxa" w:w="1872"/>
          </w:tcPr>
          <w:p>
            <w:pPr>
              <w:spacing w:after="60" w:before="60" w:line="240" w:lineRule="auto"/>
              <w:jc w:val="left"/>
            </w:pPr>
            <w:r>
              <w:rPr>
                <w:sz w:val="18"/>
              </w:rPr>
              <w:t>26 613 → 28 788</w:t>
            </w:r>
          </w:p>
        </w:tc>
        <w:tc>
          <w:tcPr>
            <w:tcW w:type="dxa" w:w="1872"/>
          </w:tcPr>
          <w:p>
            <w:pPr>
              <w:spacing w:after="60" w:before="60" w:line="240" w:lineRule="auto"/>
              <w:jc w:val="left"/>
            </w:pPr>
            <w:r>
              <w:rPr>
                <w:sz w:val="18"/>
              </w:rPr>
              <w:t>1,0817 [0,9859; 1,2040]</w:t>
            </w:r>
          </w:p>
        </w:tc>
        <w:tc>
          <w:tcPr>
            <w:tcW w:type="dxa" w:w="1872"/>
          </w:tcPr>
          <w:p>
            <w:pPr>
              <w:spacing w:after="60" w:before="60" w:line="240" w:lineRule="auto"/>
              <w:jc w:val="left"/>
            </w:pPr>
            <w:r>
              <w:rPr>
                <w:sz w:val="18"/>
              </w:rPr>
              <w:t>18 366 → 22 266</w:t>
            </w:r>
          </w:p>
        </w:tc>
        <w:tc>
          <w:tcPr>
            <w:tcW w:type="dxa" w:w="1872"/>
          </w:tcPr>
          <w:p>
            <w:pPr>
              <w:spacing w:after="60" w:before="60" w:line="240" w:lineRule="auto"/>
              <w:jc w:val="left"/>
            </w:pPr>
            <w:r>
              <w:rPr>
                <w:sz w:val="18"/>
              </w:rPr>
              <w:t>1,2123 [1,0622; 1,3912]</w:t>
            </w:r>
          </w:p>
        </w:tc>
      </w:tr>
      <w:tr>
        <w:trPr>
          <w:cantSplit/>
        </w:trPr>
        <w:tc>
          <w:tcPr>
            <w:tcW w:type="dxa" w:w="1872"/>
          </w:tcPr>
          <w:p>
            <w:pPr>
              <w:spacing w:after="60" w:before="60" w:line="240" w:lineRule="auto"/>
              <w:jc w:val="left"/>
            </w:pPr>
            <w:r>
              <w:rPr>
                <w:sz w:val="18"/>
              </w:rPr>
              <w:t>O'Higgins</w:t>
            </w:r>
          </w:p>
        </w:tc>
        <w:tc>
          <w:tcPr>
            <w:tcW w:type="dxa" w:w="1872"/>
          </w:tcPr>
          <w:p>
            <w:pPr>
              <w:spacing w:after="60" w:before="60" w:line="240" w:lineRule="auto"/>
              <w:jc w:val="left"/>
            </w:pPr>
            <w:r>
              <w:rPr>
                <w:sz w:val="18"/>
              </w:rPr>
              <w:t>8 202 → 9 511</w:t>
            </w:r>
          </w:p>
        </w:tc>
        <w:tc>
          <w:tcPr>
            <w:tcW w:type="dxa" w:w="1872"/>
          </w:tcPr>
          <w:p>
            <w:pPr>
              <w:spacing w:after="60" w:before="60" w:line="240" w:lineRule="auto"/>
              <w:jc w:val="left"/>
            </w:pPr>
            <w:r>
              <w:rPr>
                <w:sz w:val="18"/>
              </w:rPr>
              <w:t>1,1596 [0,9735; 1,3864]</w:t>
            </w:r>
          </w:p>
        </w:tc>
        <w:tc>
          <w:tcPr>
            <w:tcW w:type="dxa" w:w="1872"/>
          </w:tcPr>
          <w:p>
            <w:pPr>
              <w:spacing w:after="60" w:before="60" w:line="240" w:lineRule="auto"/>
              <w:jc w:val="left"/>
            </w:pPr>
            <w:r>
              <w:rPr>
                <w:sz w:val="18"/>
              </w:rPr>
              <w:t>4 370 → 5 132</w:t>
            </w:r>
          </w:p>
        </w:tc>
        <w:tc>
          <w:tcPr>
            <w:tcW w:type="dxa" w:w="1872"/>
          </w:tcPr>
          <w:p>
            <w:pPr>
              <w:spacing w:after="60" w:before="60" w:line="240" w:lineRule="auto"/>
              <w:jc w:val="left"/>
            </w:pPr>
            <w:r>
              <w:rPr>
                <w:sz w:val="18"/>
              </w:rPr>
              <w:t>1,1744 [0,9560; 1,4656]</w:t>
            </w:r>
          </w:p>
        </w:tc>
      </w:tr>
      <w:tr>
        <w:trPr>
          <w:cantSplit/>
        </w:trPr>
        <w:tc>
          <w:tcPr>
            <w:tcW w:type="dxa" w:w="1872"/>
          </w:tcPr>
          <w:p>
            <w:pPr>
              <w:spacing w:after="60" w:before="60" w:line="240" w:lineRule="auto"/>
              <w:jc w:val="left"/>
            </w:pPr>
            <w:r>
              <w:rPr>
                <w:sz w:val="18"/>
              </w:rPr>
              <w:t>La Araucanía</w:t>
            </w:r>
          </w:p>
        </w:tc>
        <w:tc>
          <w:tcPr>
            <w:tcW w:type="dxa" w:w="1872"/>
          </w:tcPr>
          <w:p>
            <w:pPr>
              <w:spacing w:after="60" w:before="60" w:line="240" w:lineRule="auto"/>
              <w:jc w:val="left"/>
            </w:pPr>
            <w:r>
              <w:rPr>
                <w:sz w:val="18"/>
              </w:rPr>
              <w:t>2 185 → 3 789</w:t>
            </w:r>
          </w:p>
        </w:tc>
        <w:tc>
          <w:tcPr>
            <w:tcW w:type="dxa" w:w="1872"/>
          </w:tcPr>
          <w:p>
            <w:pPr>
              <w:spacing w:after="60" w:before="60" w:line="240" w:lineRule="auto"/>
              <w:jc w:val="left"/>
            </w:pPr>
            <w:r>
              <w:rPr>
                <w:sz w:val="18"/>
              </w:rPr>
              <w:t>1,7341 [1,0803; 3,0445]</w:t>
            </w:r>
          </w:p>
        </w:tc>
        <w:tc>
          <w:tcPr>
            <w:tcW w:type="dxa" w:w="1872"/>
          </w:tcPr>
          <w:p>
            <w:pPr>
              <w:spacing w:after="60" w:before="60" w:line="240" w:lineRule="auto"/>
              <w:jc w:val="left"/>
            </w:pPr>
            <w:r>
              <w:rPr>
                <w:sz w:val="18"/>
              </w:rPr>
              <w:t>360 → 1 429</w:t>
            </w:r>
          </w:p>
        </w:tc>
        <w:tc>
          <w:tcPr>
            <w:tcW w:type="dxa" w:w="1872"/>
          </w:tcPr>
          <w:p>
            <w:pPr>
              <w:spacing w:after="60" w:before="60" w:line="240" w:lineRule="auto"/>
              <w:jc w:val="left"/>
            </w:pPr>
            <w:r>
              <w:rPr>
                <w:sz w:val="18"/>
              </w:rPr>
              <w:t>3,9694 [1,4556; 16,9576]</w:t>
            </w:r>
          </w:p>
        </w:tc>
      </w:tr>
      <w:tr>
        <w:trPr>
          <w:cantSplit/>
        </w:trPr>
        <w:tc>
          <w:tcPr>
            <w:tcW w:type="dxa" w:w="1872"/>
          </w:tcPr>
          <w:p>
            <w:pPr>
              <w:spacing w:after="60" w:before="60" w:line="240" w:lineRule="auto"/>
              <w:jc w:val="left"/>
            </w:pPr>
            <w:r>
              <w:rPr>
                <w:sz w:val="18"/>
              </w:rPr>
              <w:t>Los Lagos</w:t>
            </w:r>
          </w:p>
        </w:tc>
        <w:tc>
          <w:tcPr>
            <w:tcW w:type="dxa" w:w="1872"/>
          </w:tcPr>
          <w:p>
            <w:pPr>
              <w:spacing w:after="60" w:before="60" w:line="240" w:lineRule="auto"/>
              <w:jc w:val="left"/>
            </w:pPr>
            <w:r>
              <w:rPr>
                <w:sz w:val="18"/>
              </w:rPr>
              <w:t>328 → 371</w:t>
            </w:r>
          </w:p>
        </w:tc>
        <w:tc>
          <w:tcPr>
            <w:tcW w:type="dxa" w:w="1872"/>
          </w:tcPr>
          <w:p>
            <w:pPr>
              <w:spacing w:after="60" w:before="60" w:line="240" w:lineRule="auto"/>
              <w:jc w:val="left"/>
            </w:pPr>
            <w:r>
              <w:rPr>
                <w:sz w:val="18"/>
              </w:rPr>
              <w:t>1,1311 [0,3255; 8,1138]</w:t>
            </w:r>
          </w:p>
        </w:tc>
        <w:tc>
          <w:tcPr>
            <w:tcW w:type="dxa" w:w="1872"/>
          </w:tcPr>
          <w:p>
            <w:pPr>
              <w:spacing w:after="60" w:before="60" w:line="240" w:lineRule="auto"/>
              <w:jc w:val="left"/>
            </w:pPr>
            <w:r>
              <w:rPr>
                <w:sz w:val="18"/>
              </w:rPr>
              <w:t>107 → 27</w:t>
            </w:r>
          </w:p>
        </w:tc>
        <w:tc>
          <w:tcPr>
            <w:tcW w:type="dxa" w:w="1872"/>
          </w:tcPr>
          <w:p>
            <w:pPr>
              <w:spacing w:after="60" w:before="60" w:line="240" w:lineRule="auto"/>
              <w:jc w:val="left"/>
            </w:pPr>
            <w:r>
              <w:rPr>
                <w:sz w:val="18"/>
              </w:rPr>
              <w:t>0,2523 [0,0143; 28,0750]</w:t>
            </w:r>
          </w:p>
        </w:tc>
      </w:tr>
    </w:tbl>
    <w:p w:rsidR="00000000" w:rsidDel="00000000" w:rsidP="00000000" w:rsidRDefault="00000000" w:rsidRPr="00000000" w14:paraId="00000127">
      <w:pPr>
        <w:keepNext/>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432261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32261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spacing w:line="360" w:lineRule="auto" w:after="120"/>
        <w:jc w:val="both"/>
        <w:rPr>
          <w:rFonts w:ascii="Calibri" w:cs="Calibri" w:eastAsia="Calibri" w:hAnsi="Calibri"/>
          <w:sz w:val="24"/>
          <w:szCs w:val="24"/>
        </w:rPr>
      </w:pPr>
      <w:r>
        <w:rPr>
          <w:rFonts w:ascii="Calibri" w:cs="Calibri" w:eastAsia="Calibri" w:hAnsi="Calibri"/>
          <w:b w:val="0"/>
          <w:bCs w:val="1"/>
          <w:i w:val="0"/>
          <w:color w:val="000000"/>
          <w:sz w:val="22"/>
          <w:szCs w:val="24"/>
          <w:rtl w:val="0"/>
        </w:rPr>
        <w:t>Figura S3. Curvas RR(D) con 1 mm fijo en ALADIN. IC95 puntuales por años; símbolos huecos si existen réplicas con N_hist* = 0. RR no definido cuando el conteo histórico observado es cero.</w:t>
      </w:r>
    </w:p>
    <w:p w:rsidR="00000000" w:rsidDel="00000000" w:rsidP="00000000" w:rsidRDefault="00000000" w:rsidRPr="00000000" w14:paraId="0000012B">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Con 1 mm fijo, Coquimbo y La Araucanía presentan aumentos significativos a 20 días. O’Higgins incluye 1. Los Lagos tiene solo 107 eventos históricos y 27 futuros, RR = 0,25, con un intervalo muy amplio que incluye 1: el valor es calculable, pero no respalda una disminución. La diferencia con el campo local confirma que la definición importa, especialmente donde los eventos largos son escasos. En Los Lagos se descartan 42 de 1 000 réplicas a 20 días con el umbral fijo; su IC95 es condicional a las 958 restantes.</w:t>
      </w:r>
    </w:p>
    <w:p w:rsidR="00000000" w:rsidDel="00000000" w:rsidP="00000000" w:rsidRDefault="00000000" w:rsidRPr="00000000" w14:paraId="0000012D">
      <w:pPr>
        <w:pStyle w:val="Heading2"/>
        <w:keepNext/>
        <w:spacing w:line="360" w:lineRule="auto" w:after="120"/>
        <w:jc w:val="both"/>
        <w:rPr>
          <w:rFonts w:ascii="Calibri" w:cs="Calibri" w:eastAsia="Calibri" w:hAnsi="Calibri"/>
          <w:b w:val="1"/>
          <w:bCs w:val="1"/>
          <w:sz w:val="24"/>
          <w:szCs w:val="24"/>
        </w:rPr>
      </w:pPr>
      <w:bookmarkStart w:colFirst="0" w:colLast="0" w:name="_a1yh5jz657th" w:id="6"/>
      <w:bookmarkEnd w:id="6"/>
      <w:r w:rsidDel="00000000" w:rsidR="00000000" w:rsidRPr="00000000">
        <w:rPr>
          <w:rFonts w:ascii="Calibri" w:cs="Calibri" w:eastAsia="Calibri" w:hAnsi="Calibri"/>
          <w:b/>
          <w:bCs w:val="1"/>
          <w:i w:val="0"/>
          <w:color w:val="000000"/>
          <w:sz w:val="24"/>
          <w:szCs w:val="24"/>
          <w:rtl w:val="0"/>
        </w:rPr>
        <w:t xml:space="preserve">S5. Sensibilidad al método de regrillado de CR2MET</w:t>
      </w:r>
    </w:p>
    <w:p w:rsidR="00000000" w:rsidDel="00000000" w:rsidP="00000000" w:rsidRDefault="00000000" w:rsidRPr="00000000" w14:paraId="0000012E">
      <w:pPr>
        <w:spacing w:line="360" w:lineRule="auto" w:after="120"/>
        <w:jc w:val="both"/>
        <w:rPr>
          <w:rFonts w:ascii="Calibri" w:cs="Calibri" w:eastAsia="Calibri" w:hAnsi="Calibri"/>
          <w:sz w:val="24"/>
          <w:szCs w:val="24"/>
        </w:rPr>
      </w:pPr>
      <w:r>
        <w:rPr>
          <w:rFonts w:ascii="Calibri" w:cs="Calibri" w:eastAsia="Calibri" w:hAnsi="Calibri"/>
          <w:b w:val="0"/>
          <w:i w:val="0"/>
          <w:color w:val="000000"/>
          <w:sz w:val="24"/>
          <w:szCs w:val="24"/>
          <w:rtl w:val="0"/>
        </w:rPr>
        <w:t>Se contrasta la interpolación lineal a centros con el promedio de las celdas CR2MET cuyos centros caen dentro del polígono de cada celda ALADIN. Este segundo método no es un regrillado conservativo ponderado por solapamiento de áreas. Se recalibra cada campo local contra la referencia correspondiente. Con la referencia de 1 mm, el sesgo medio local cambia de −6,727 a −6,608 días y el de t99 de −35,662 a −34,234, sobre 3 549 y 3 552 celdas válidas, respectivamente. La comparación presenta máscaras propias; el signo medio se conserva.</w:t>
      </w:r>
    </w:p>
    <w:p w:rsidR="00000000" w:rsidDel="00000000" w:rsidP="00000000" w:rsidRDefault="00000000" w:rsidRPr="00000000" w14:paraId="00000130">
      <w:pPr>
        <w:keepNext/>
        <w:spacing w:line="360" w:lineRule="auto" w:after="120"/>
        <w:jc w:val="both"/>
        <w:rPr>
          <w:rFonts w:ascii="Calibri" w:cs="Calibri" w:eastAsia="Calibri" w:hAnsi="Calibri"/>
          <w:sz w:val="24"/>
          <w:szCs w:val="24"/>
        </w:rPr>
      </w:pPr>
      <w:r>
        <w:rPr>
          <w:rFonts w:ascii="Calibri" w:cs="Calibri" w:eastAsia="Calibri" w:hAnsi="Calibri"/>
          <w:b w:val="0"/>
          <w:bCs w:val="1"/>
          <w:i w:val="0"/>
          <w:color w:val="000000"/>
          <w:sz w:val="22"/>
          <w:szCs w:val="24"/>
          <w:rtl w:val="0"/>
        </w:rPr>
        <w:t>Tabla S4. Interpolación lineal frente al promedio de centros dentro de celda. Sesgos espaciales en días y cobertura propia de cada combinación, CR2MET a 1 mm. iii es principal; global conserva el criterio i original.</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cantSplit/>
          <w:tblHeader/>
        </w:trPr>
        <w:tc>
          <w:tcPr>
            <w:tcW w:type="dxa" w:w="3120"/>
            <w:shd w:fill="auto" w:val="clear"/>
            <w:tcMar>
              <w:top w:w="100.0" w:type="dxa"/>
              <w:left w:w="100.0" w:type="dxa"/>
              <w:bottom w:w="100.0" w:type="dxa"/>
              <w:right w:w="100.0" w:type="dxa"/>
            </w:tcMar>
            <w:vAlign w:val="top"/>
          </w:tcPr>
          <w:p>
            <w:pPr>
              <w:spacing w:after="60" w:before="60" w:line="240" w:lineRule="auto"/>
              <w:jc w:val="left"/>
            </w:pPr>
            <w:r>
              <w:rPr>
                <w:sz w:val="18"/>
              </w:rPr>
              <w:t>Criterio / métrica</w:t>
            </w:r>
          </w:p>
        </w:tc>
        <w:tc>
          <w:tcPr>
            <w:tcW w:type="dxa" w:w="3120"/>
            <w:shd w:fill="auto" w:val="clear"/>
            <w:tcMar>
              <w:top w:w="100.0" w:type="dxa"/>
              <w:left w:w="100.0" w:type="dxa"/>
              <w:bottom w:w="100.0" w:type="dxa"/>
              <w:right w:w="100.0" w:type="dxa"/>
            </w:tcMar>
            <w:vAlign w:val="top"/>
          </w:tcPr>
          <w:p>
            <w:pPr>
              <w:spacing w:after="60" w:before="60" w:line="240" w:lineRule="auto"/>
              <w:jc w:val="left"/>
            </w:pPr>
            <w:r>
              <w:rPr>
                <w:sz w:val="18"/>
              </w:rPr>
              <w:t>Lineal: Δ (celdas)</w:t>
            </w:r>
          </w:p>
        </w:tc>
        <w:tc>
          <w:tcPr>
            <w:tcW w:type="dxa" w:w="3120"/>
            <w:shd w:fill="auto" w:val="clear"/>
            <w:tcMar>
              <w:top w:w="100.0" w:type="dxa"/>
              <w:left w:w="100.0" w:type="dxa"/>
              <w:bottom w:w="100.0" w:type="dxa"/>
              <w:right w:w="100.0" w:type="dxa"/>
            </w:tcMar>
            <w:vAlign w:val="top"/>
          </w:tcPr>
          <w:p>
            <w:pPr>
              <w:spacing w:after="60" w:before="60" w:line="240" w:lineRule="auto"/>
              <w:jc w:val="left"/>
            </w:pPr>
            <w:r>
              <w:rPr>
                <w:sz w:val="18"/>
              </w:rPr>
              <w:t>Promedio de centros: Δ (celdas)</w:t>
            </w:r>
          </w:p>
        </w:tc>
      </w:tr>
      <w:tr>
        <w:trPr>
          <w:cantSplit/>
        </w:trPr>
        <w:tc>
          <w:tcPr>
            <w:tcW w:type="dxa" w:w="3120"/>
          </w:tcPr>
          <w:p>
            <w:pPr>
              <w:spacing w:after="60" w:before="60" w:line="240" w:lineRule="auto"/>
              <w:jc w:val="left"/>
            </w:pPr>
            <w:r>
              <w:rPr>
                <w:sz w:val="18"/>
              </w:rPr>
              <w:t>global / media</w:t>
            </w:r>
          </w:p>
        </w:tc>
        <w:tc>
          <w:tcPr>
            <w:tcW w:type="dxa" w:w="3120"/>
          </w:tcPr>
          <w:p>
            <w:pPr>
              <w:spacing w:after="60" w:before="60" w:line="240" w:lineRule="auto"/>
              <w:jc w:val="left"/>
            </w:pPr>
            <w:r>
              <w:rPr>
                <w:sz w:val="18"/>
              </w:rPr>
              <w:t>-8,230 (3526)</w:t>
            </w:r>
          </w:p>
        </w:tc>
        <w:tc>
          <w:tcPr>
            <w:tcW w:type="dxa" w:w="3120"/>
          </w:tcPr>
          <w:p>
            <w:pPr>
              <w:spacing w:after="60" w:before="60" w:line="240" w:lineRule="auto"/>
              <w:jc w:val="left"/>
            </w:pPr>
            <w:r>
              <w:rPr>
                <w:sz w:val="18"/>
              </w:rPr>
              <w:t>-7,864 (3529)</w:t>
            </w:r>
          </w:p>
        </w:tc>
      </w:tr>
      <w:tr>
        <w:trPr>
          <w:cantSplit/>
        </w:trPr>
        <w:tc>
          <w:tcPr>
            <w:tcW w:type="dxa" w:w="3120"/>
          </w:tcPr>
          <w:p>
            <w:pPr>
              <w:spacing w:after="60" w:before="60" w:line="240" w:lineRule="auto"/>
              <w:jc w:val="left"/>
            </w:pPr>
            <w:r>
              <w:rPr>
                <w:sz w:val="18"/>
              </w:rPr>
              <w:t>global / t99</w:t>
            </w:r>
          </w:p>
        </w:tc>
        <w:tc>
          <w:tcPr>
            <w:tcW w:type="dxa" w:w="3120"/>
          </w:tcPr>
          <w:p>
            <w:pPr>
              <w:spacing w:after="60" w:before="60" w:line="240" w:lineRule="auto"/>
              <w:jc w:val="left"/>
            </w:pPr>
            <w:r>
              <w:rPr>
                <w:sz w:val="18"/>
              </w:rPr>
              <w:t>-46,260 (3526)</w:t>
            </w:r>
          </w:p>
        </w:tc>
        <w:tc>
          <w:tcPr>
            <w:tcW w:type="dxa" w:w="3120"/>
          </w:tcPr>
          <w:p>
            <w:pPr>
              <w:spacing w:after="60" w:before="60" w:line="240" w:lineRule="auto"/>
              <w:jc w:val="left"/>
            </w:pPr>
            <w:r>
              <w:rPr>
                <w:sz w:val="18"/>
              </w:rPr>
              <w:t>-43,667 (3529)</w:t>
            </w:r>
          </w:p>
        </w:tc>
      </w:tr>
      <w:tr>
        <w:trPr>
          <w:cantSplit/>
        </w:trPr>
        <w:tc>
          <w:tcPr>
            <w:tcW w:type="dxa" w:w="3120"/>
          </w:tcPr>
          <w:p>
            <w:pPr>
              <w:spacing w:after="60" w:before="60" w:line="240" w:lineRule="auto"/>
              <w:jc w:val="left"/>
            </w:pPr>
            <w:r>
              <w:rPr>
                <w:sz w:val="18"/>
              </w:rPr>
              <w:t>ii / media</w:t>
            </w:r>
          </w:p>
        </w:tc>
        <w:tc>
          <w:tcPr>
            <w:tcW w:type="dxa" w:w="3120"/>
          </w:tcPr>
          <w:p>
            <w:pPr>
              <w:spacing w:after="60" w:before="60" w:line="240" w:lineRule="auto"/>
              <w:jc w:val="left"/>
            </w:pPr>
            <w:r>
              <w:rPr>
                <w:sz w:val="18"/>
              </w:rPr>
              <w:t>-27,151 (3549)</w:t>
            </w:r>
          </w:p>
        </w:tc>
        <w:tc>
          <w:tcPr>
            <w:tcW w:type="dxa" w:w="3120"/>
          </w:tcPr>
          <w:p>
            <w:pPr>
              <w:spacing w:after="60" w:before="60" w:line="240" w:lineRule="auto"/>
              <w:jc w:val="left"/>
            </w:pPr>
            <w:r>
              <w:rPr>
                <w:sz w:val="18"/>
              </w:rPr>
              <w:t>-26,906 (3552)</w:t>
            </w:r>
          </w:p>
        </w:tc>
      </w:tr>
      <w:tr>
        <w:trPr>
          <w:cantSplit/>
        </w:trPr>
        <w:tc>
          <w:tcPr>
            <w:tcW w:type="dxa" w:w="3120"/>
          </w:tcPr>
          <w:p>
            <w:pPr>
              <w:spacing w:after="60" w:before="60" w:line="240" w:lineRule="auto"/>
              <w:jc w:val="left"/>
            </w:pPr>
            <w:r>
              <w:rPr>
                <w:sz w:val="18"/>
              </w:rPr>
              <w:t>ii / t99</w:t>
            </w:r>
          </w:p>
        </w:tc>
        <w:tc>
          <w:tcPr>
            <w:tcW w:type="dxa" w:w="3120"/>
          </w:tcPr>
          <w:p>
            <w:pPr>
              <w:spacing w:after="60" w:before="60" w:line="240" w:lineRule="auto"/>
              <w:jc w:val="left"/>
            </w:pPr>
            <w:r>
              <w:rPr>
                <w:sz w:val="18"/>
              </w:rPr>
              <w:t>-134,895 (3549)</w:t>
            </w:r>
          </w:p>
        </w:tc>
        <w:tc>
          <w:tcPr>
            <w:tcW w:type="dxa" w:w="3120"/>
          </w:tcPr>
          <w:p>
            <w:pPr>
              <w:spacing w:after="60" w:before="60" w:line="240" w:lineRule="auto"/>
              <w:jc w:val="left"/>
            </w:pPr>
            <w:r>
              <w:rPr>
                <w:sz w:val="18"/>
              </w:rPr>
              <w:t>-132,932 (3552)</w:t>
            </w:r>
          </w:p>
        </w:tc>
      </w:tr>
      <w:tr>
        <w:trPr>
          <w:cantSplit/>
        </w:trPr>
        <w:tc>
          <w:tcPr>
            <w:tcW w:type="dxa" w:w="3120"/>
          </w:tcPr>
          <w:p>
            <w:pPr>
              <w:spacing w:after="60" w:before="60" w:line="240" w:lineRule="auto"/>
              <w:jc w:val="left"/>
            </w:pPr>
            <w:r>
              <w:rPr>
                <w:sz w:val="18"/>
              </w:rPr>
              <w:t>iii / media</w:t>
            </w:r>
          </w:p>
        </w:tc>
        <w:tc>
          <w:tcPr>
            <w:tcW w:type="dxa" w:w="3120"/>
          </w:tcPr>
          <w:p>
            <w:pPr>
              <w:spacing w:after="60" w:before="60" w:line="240" w:lineRule="auto"/>
              <w:jc w:val="left"/>
            </w:pPr>
            <w:r>
              <w:rPr>
                <w:sz w:val="18"/>
              </w:rPr>
              <w:t>-6,727 (3549)</w:t>
            </w:r>
          </w:p>
        </w:tc>
        <w:tc>
          <w:tcPr>
            <w:tcW w:type="dxa" w:w="3120"/>
          </w:tcPr>
          <w:p>
            <w:pPr>
              <w:spacing w:after="60" w:before="60" w:line="240" w:lineRule="auto"/>
              <w:jc w:val="left"/>
            </w:pPr>
            <w:r>
              <w:rPr>
                <w:sz w:val="18"/>
              </w:rPr>
              <w:t>-6,608 (3552)</w:t>
            </w:r>
          </w:p>
        </w:tc>
      </w:tr>
      <w:tr>
        <w:trPr>
          <w:cantSplit/>
        </w:trPr>
        <w:tc>
          <w:tcPr>
            <w:tcW w:type="dxa" w:w="3120"/>
          </w:tcPr>
          <w:p>
            <w:pPr>
              <w:spacing w:after="60" w:before="60" w:line="240" w:lineRule="auto"/>
              <w:jc w:val="left"/>
            </w:pPr>
            <w:r>
              <w:rPr>
                <w:sz w:val="18"/>
              </w:rPr>
              <w:t>iii / t99</w:t>
            </w:r>
          </w:p>
        </w:tc>
        <w:tc>
          <w:tcPr>
            <w:tcW w:type="dxa" w:w="3120"/>
          </w:tcPr>
          <w:p>
            <w:pPr>
              <w:spacing w:after="60" w:before="60" w:line="240" w:lineRule="auto"/>
              <w:jc w:val="left"/>
            </w:pPr>
            <w:r>
              <w:rPr>
                <w:sz w:val="18"/>
              </w:rPr>
              <w:t>-35,662 (3549)</w:t>
            </w:r>
          </w:p>
        </w:tc>
        <w:tc>
          <w:tcPr>
            <w:tcW w:type="dxa" w:w="3120"/>
          </w:tcPr>
          <w:p>
            <w:pPr>
              <w:spacing w:after="60" w:before="60" w:line="240" w:lineRule="auto"/>
              <w:jc w:val="left"/>
            </w:pPr>
            <w:r>
              <w:rPr>
                <w:sz w:val="18"/>
              </w:rPr>
              <w:t>-34,234 (3552)</w:t>
            </w:r>
          </w:p>
        </w:tc>
      </w:tr>
    </w:tbl>
    <w:p w:rsidR="00000000" w:rsidDel="00000000" w:rsidP="00000000" w:rsidRDefault="00000000" w:rsidRPr="00000000" w14:paraId="0000014E">
      <w:pPr>
        <w:pStyle w:val="Heading2"/>
        <w:keepNext/>
        <w:spacing w:after="120" w:before="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bCs w:val="1"/>
          <w:i w:val="0"/>
          <w:color w:val="000000"/>
          <w:sz w:val="24"/>
          <w:szCs w:val="24"/>
          <w:rtl w:val="0"/>
        </w:rPr>
        <w:t xml:space="preserve">S6. Sensibilidad de los risk ratios al escenario de emisiones</w:t>
      </w:r>
    </w:p>
    <w:p w:rsidR="00000000" w:rsidDel="00000000" w:rsidP="00000000" w:rsidRDefault="00000000" w:rsidRPr="00000000" w14:paraId="0000014F">
      <w:pPr>
        <w:spacing w:after="120" w:line="360" w:lineRule="auto"/>
        <w:jc w:val="both"/>
        <w:rPr>
          <w:rFonts w:ascii="Calibri" w:cs="Calibri" w:eastAsia="Calibri" w:hAnsi="Calibri"/>
          <w:sz w:val="24"/>
          <w:szCs w:val="24"/>
        </w:rPr>
      </w:pPr>
      <w:r>
        <w:rPr>
          <w:rFonts w:ascii="Calibri" w:cs="Calibri" w:eastAsia="Calibri" w:hAnsi="Calibri"/>
          <w:b w:val="0"/>
          <w:i w:val="0"/>
          <w:color w:val="000000"/>
          <w:sz w:val="24"/>
          <w:szCs w:val="24"/>
          <w:rtl w:val="0"/>
        </w:rPr>
        <w:t>Se repiten los RR con SSP3-7.0 y el mismo campo local histórico contra CR2MET a 1 mm. A 20 días, los cuatro cocientes son mayores que 1, pero solo La Araucanía queda marginalmente sobre 1: IC95 [1,0037; 2,5920]. No se interpreta esa cercanía al límite como robustez independiente del escenario. Un miembro por escenario no permite atribuir sus diferencias exclusivamente al forzamiento.</w:t>
      </w:r>
    </w:p>
    <w:p w:rsidR="00000000" w:rsidDel="00000000" w:rsidP="00000000" w:rsidRDefault="00000000" w:rsidRPr="00000000" w14:paraId="00000150">
      <w:pPr>
        <w:keepNext/>
        <w:spacing w:after="120" w:line="360" w:lineRule="auto"/>
        <w:jc w:val="both"/>
        <w:rPr>
          <w:rFonts w:ascii="Calibri" w:cs="Calibri" w:eastAsia="Calibri" w:hAnsi="Calibri"/>
          <w:sz w:val="24"/>
          <w:szCs w:val="24"/>
        </w:rPr>
      </w:pPr>
      <w:r>
        <w:rPr>
          <w:rFonts w:ascii="Calibri" w:cs="Calibri" w:eastAsia="Calibri" w:hAnsi="Calibri"/>
          <w:b w:val="0"/>
          <w:i w:val="0"/>
          <w:color w:val="000000"/>
          <w:sz w:val="22"/>
          <w:szCs w:val="24"/>
          <w:rtl w:val="0"/>
        </w:rPr>
        <w:t>Tabla S5. RR(20) con calibración local, referencia de 1 mm y ambos escenarios. IC95 con cuatro decimales para evitar ocultar el límite cercano a 1 en La Araucanía bajo SSP3-7.0.</w:t>
      </w:r>
    </w:p>
    <w:tbl>
      <w:tblPr>
        <w:tblStyle w:val="Table6"/>
        <w:tblW w:w="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7"/>
        <w:gridCol w:w="1327"/>
        <w:gridCol w:w="1437"/>
        <w:gridCol w:w="1963"/>
        <w:gridCol w:w="1465"/>
        <w:gridCol w:w="1838"/>
        <w:tblGridChange w:id="0">
          <w:tblGrid>
            <w:gridCol w:w="1440"/>
            <w:gridCol w:w="1440"/>
            <w:gridCol w:w="1560"/>
            <w:gridCol w:w="2130"/>
            <w:gridCol w:w="1590"/>
            <w:gridCol w:w="1995"/>
          </w:tblGrid>
        </w:tblGridChange>
      </w:tblGrid>
      <w:tr>
        <w:trPr>
          <w:cantSplit w:val="0"/>
          <w:tblHeader w:val="0"/>
          <w:cantSplit/>
          <w:tblHeader/>
        </w:trPr>
        <w:tc>
          <w:tcPr>
            <w:tcW w:type="dxa" w:w="1327"/>
          </w:tcPr>
          <w:p w:rsidR="00000000" w:rsidDel="00000000" w:rsidP="00000000" w:rsidRDefault="00000000" w:rsidRPr="00000000" w14:paraId="00000151">
            <w:pPr>
              <w:spacing w:line="240" w:lineRule="auto" w:after="60" w:before="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Región</w:t>
            </w:r>
          </w:p>
        </w:tc>
        <w:tc>
          <w:tcPr>
            <w:tcW w:type="dxa" w:w="1327"/>
          </w:tcPr>
          <w:p w:rsidR="00000000" w:rsidDel="00000000" w:rsidP="00000000" w:rsidRDefault="00000000" w:rsidRPr="00000000" w14:paraId="00000152">
            <w:pPr>
              <w:spacing w:line="240" w:lineRule="auto" w:after="60" w:before="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N_hist</w:t>
            </w:r>
          </w:p>
        </w:tc>
        <w:tc>
          <w:tcPr>
            <w:tcW w:type="dxa" w:w="1437"/>
          </w:tcPr>
          <w:p w:rsidR="00000000" w:rsidDel="00000000" w:rsidP="00000000" w:rsidRDefault="00000000" w:rsidRPr="00000000" w14:paraId="00000153">
            <w:pPr>
              <w:spacing w:line="240" w:lineRule="auto" w:after="60" w:before="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SSP5-8.5: N_fut</w:t>
            </w:r>
          </w:p>
        </w:tc>
        <w:tc>
          <w:tcPr>
            <w:tcW w:type="dxa" w:w="1963"/>
          </w:tcPr>
          <w:p w:rsidR="00000000" w:rsidDel="00000000" w:rsidP="00000000" w:rsidRDefault="00000000" w:rsidRPr="00000000" w14:paraId="00000154">
            <w:pPr>
              <w:spacing w:line="240" w:lineRule="auto" w:after="60" w:before="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SSP5-8.5: RR(20)</w:t>
            </w:r>
          </w:p>
        </w:tc>
        <w:tc>
          <w:tcPr>
            <w:tcW w:type="dxa" w:w="1465"/>
          </w:tcPr>
          <w:p w:rsidR="00000000" w:rsidDel="00000000" w:rsidP="00000000" w:rsidRDefault="00000000" w:rsidRPr="00000000" w14:paraId="00000155">
            <w:pPr>
              <w:spacing w:line="240" w:lineRule="auto" w:after="60" w:before="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SSP3-7.0: N_fut</w:t>
            </w:r>
          </w:p>
        </w:tc>
        <w:tc>
          <w:tcPr>
            <w:tcW w:type="dxa" w:w="1838"/>
          </w:tcPr>
          <w:p w:rsidR="00000000" w:rsidDel="00000000" w:rsidP="00000000" w:rsidRDefault="00000000" w:rsidRPr="00000000" w14:paraId="00000156">
            <w:pPr>
              <w:spacing w:line="240" w:lineRule="auto" w:after="60" w:before="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SSP3-7.0: RR(20)</w:t>
            </w:r>
          </w:p>
        </w:tc>
      </w:tr>
      <w:tr>
        <w:trPr>
          <w:cantSplit/>
        </w:trPr>
        <w:tc>
          <w:tcPr>
            <w:tcW w:type="dxa" w:w="1327"/>
          </w:tcPr>
          <w:p>
            <w:pPr>
              <w:spacing w:after="60" w:before="60" w:line="240" w:lineRule="auto"/>
              <w:jc w:val="left"/>
            </w:pPr>
            <w:r>
              <w:rPr>
                <w:sz w:val="18"/>
              </w:rPr>
              <w:t>Coquimbo</w:t>
            </w:r>
          </w:p>
        </w:tc>
        <w:tc>
          <w:tcPr>
            <w:tcW w:type="dxa" w:w="1327"/>
          </w:tcPr>
          <w:p>
            <w:pPr>
              <w:spacing w:after="60" w:before="60" w:line="240" w:lineRule="auto"/>
              <w:jc w:val="left"/>
            </w:pPr>
            <w:r>
              <w:rPr>
                <w:sz w:val="18"/>
              </w:rPr>
              <w:t>26 613</w:t>
            </w:r>
          </w:p>
        </w:tc>
        <w:tc>
          <w:tcPr>
            <w:tcW w:type="dxa" w:w="1437"/>
          </w:tcPr>
          <w:p>
            <w:pPr>
              <w:spacing w:after="60" w:before="60" w:line="240" w:lineRule="auto"/>
              <w:jc w:val="left"/>
            </w:pPr>
            <w:r>
              <w:rPr>
                <w:sz w:val="18"/>
              </w:rPr>
              <w:t>28 788</w:t>
            </w:r>
          </w:p>
        </w:tc>
        <w:tc>
          <w:tcPr>
            <w:tcW w:type="dxa" w:w="1963"/>
          </w:tcPr>
          <w:p>
            <w:pPr>
              <w:spacing w:after="60" w:before="60" w:line="240" w:lineRule="auto"/>
              <w:jc w:val="left"/>
            </w:pPr>
            <w:r>
              <w:rPr>
                <w:sz w:val="18"/>
              </w:rPr>
              <w:t>1,0817 [0,9859; 1,2040]</w:t>
            </w:r>
          </w:p>
        </w:tc>
        <w:tc>
          <w:tcPr>
            <w:tcW w:type="dxa" w:w="1465"/>
          </w:tcPr>
          <w:p>
            <w:pPr>
              <w:spacing w:after="60" w:before="60" w:line="240" w:lineRule="auto"/>
              <w:jc w:val="left"/>
            </w:pPr>
            <w:r>
              <w:rPr>
                <w:sz w:val="18"/>
              </w:rPr>
              <w:t>28 018</w:t>
            </w:r>
          </w:p>
        </w:tc>
        <w:tc>
          <w:tcPr>
            <w:tcW w:type="dxa" w:w="1838"/>
          </w:tcPr>
          <w:p>
            <w:pPr>
              <w:spacing w:after="60" w:before="60" w:line="240" w:lineRule="auto"/>
              <w:jc w:val="left"/>
            </w:pPr>
            <w:r>
              <w:rPr>
                <w:sz w:val="18"/>
              </w:rPr>
              <w:t>1,0528 [0,9482; 1,1757]</w:t>
            </w:r>
          </w:p>
        </w:tc>
      </w:tr>
      <w:tr>
        <w:trPr>
          <w:cantSplit/>
        </w:trPr>
        <w:tc>
          <w:tcPr>
            <w:tcW w:type="dxa" w:w="1327"/>
          </w:tcPr>
          <w:p>
            <w:pPr>
              <w:spacing w:after="60" w:before="60" w:line="240" w:lineRule="auto"/>
              <w:jc w:val="left"/>
            </w:pPr>
            <w:r>
              <w:rPr>
                <w:sz w:val="18"/>
              </w:rPr>
              <w:t>O'Higgins</w:t>
            </w:r>
          </w:p>
        </w:tc>
        <w:tc>
          <w:tcPr>
            <w:tcW w:type="dxa" w:w="1327"/>
          </w:tcPr>
          <w:p>
            <w:pPr>
              <w:spacing w:after="60" w:before="60" w:line="240" w:lineRule="auto"/>
              <w:jc w:val="left"/>
            </w:pPr>
            <w:r>
              <w:rPr>
                <w:sz w:val="18"/>
              </w:rPr>
              <w:t>8 202</w:t>
            </w:r>
          </w:p>
        </w:tc>
        <w:tc>
          <w:tcPr>
            <w:tcW w:type="dxa" w:w="1437"/>
          </w:tcPr>
          <w:p>
            <w:pPr>
              <w:spacing w:after="60" w:before="60" w:line="240" w:lineRule="auto"/>
              <w:jc w:val="left"/>
            </w:pPr>
            <w:r>
              <w:rPr>
                <w:sz w:val="18"/>
              </w:rPr>
              <w:t>9 511</w:t>
            </w:r>
          </w:p>
        </w:tc>
        <w:tc>
          <w:tcPr>
            <w:tcW w:type="dxa" w:w="1963"/>
          </w:tcPr>
          <w:p>
            <w:pPr>
              <w:spacing w:after="60" w:before="60" w:line="240" w:lineRule="auto"/>
              <w:jc w:val="left"/>
            </w:pPr>
            <w:r>
              <w:rPr>
                <w:sz w:val="18"/>
              </w:rPr>
              <w:t>1,1596 [0,9735; 1,3864]</w:t>
            </w:r>
          </w:p>
        </w:tc>
        <w:tc>
          <w:tcPr>
            <w:tcW w:type="dxa" w:w="1465"/>
          </w:tcPr>
          <w:p>
            <w:pPr>
              <w:spacing w:after="60" w:before="60" w:line="240" w:lineRule="auto"/>
              <w:jc w:val="left"/>
            </w:pPr>
            <w:r>
              <w:rPr>
                <w:sz w:val="18"/>
              </w:rPr>
              <w:t>8 997</w:t>
            </w:r>
          </w:p>
        </w:tc>
        <w:tc>
          <w:tcPr>
            <w:tcW w:type="dxa" w:w="1838"/>
          </w:tcPr>
          <w:p>
            <w:pPr>
              <w:spacing w:after="60" w:before="60" w:line="240" w:lineRule="auto"/>
              <w:jc w:val="left"/>
            </w:pPr>
            <w:r>
              <w:rPr>
                <w:sz w:val="18"/>
              </w:rPr>
              <w:t>1,0969 [0,9389; 1,2913]</w:t>
            </w:r>
          </w:p>
        </w:tc>
      </w:tr>
      <w:tr>
        <w:trPr>
          <w:cantSplit/>
        </w:trPr>
        <w:tc>
          <w:tcPr>
            <w:tcW w:type="dxa" w:w="1327"/>
          </w:tcPr>
          <w:p>
            <w:pPr>
              <w:spacing w:after="60" w:before="60" w:line="240" w:lineRule="auto"/>
              <w:jc w:val="left"/>
            </w:pPr>
            <w:r>
              <w:rPr>
                <w:sz w:val="18"/>
              </w:rPr>
              <w:t>La Araucanía</w:t>
            </w:r>
          </w:p>
        </w:tc>
        <w:tc>
          <w:tcPr>
            <w:tcW w:type="dxa" w:w="1327"/>
          </w:tcPr>
          <w:p>
            <w:pPr>
              <w:spacing w:after="60" w:before="60" w:line="240" w:lineRule="auto"/>
              <w:jc w:val="left"/>
            </w:pPr>
            <w:r>
              <w:rPr>
                <w:sz w:val="18"/>
              </w:rPr>
              <w:t>2 185</w:t>
            </w:r>
          </w:p>
        </w:tc>
        <w:tc>
          <w:tcPr>
            <w:tcW w:type="dxa" w:w="1437"/>
          </w:tcPr>
          <w:p>
            <w:pPr>
              <w:spacing w:after="60" w:before="60" w:line="240" w:lineRule="auto"/>
              <w:jc w:val="left"/>
            </w:pPr>
            <w:r>
              <w:rPr>
                <w:sz w:val="18"/>
              </w:rPr>
              <w:t>3 789</w:t>
            </w:r>
          </w:p>
        </w:tc>
        <w:tc>
          <w:tcPr>
            <w:tcW w:type="dxa" w:w="1963"/>
          </w:tcPr>
          <w:p>
            <w:pPr>
              <w:spacing w:after="60" w:before="60" w:line="240" w:lineRule="auto"/>
              <w:jc w:val="left"/>
            </w:pPr>
            <w:r>
              <w:rPr>
                <w:sz w:val="18"/>
              </w:rPr>
              <w:t>1,7341 [1,0803; 3,0445]</w:t>
            </w:r>
          </w:p>
        </w:tc>
        <w:tc>
          <w:tcPr>
            <w:tcW w:type="dxa" w:w="1465"/>
          </w:tcPr>
          <w:p>
            <w:pPr>
              <w:spacing w:after="60" w:before="60" w:line="240" w:lineRule="auto"/>
              <w:jc w:val="left"/>
            </w:pPr>
            <w:r>
              <w:rPr>
                <w:sz w:val="18"/>
              </w:rPr>
              <w:t>3 397</w:t>
            </w:r>
          </w:p>
        </w:tc>
        <w:tc>
          <w:tcPr>
            <w:tcW w:type="dxa" w:w="1838"/>
          </w:tcPr>
          <w:p>
            <w:pPr>
              <w:spacing w:after="60" w:before="60" w:line="240" w:lineRule="auto"/>
              <w:jc w:val="left"/>
            </w:pPr>
            <w:r>
              <w:rPr>
                <w:sz w:val="18"/>
              </w:rPr>
              <w:t>1,5547 [1,0037; 2,5920]</w:t>
            </w:r>
          </w:p>
        </w:tc>
      </w:tr>
      <w:tr>
        <w:trPr>
          <w:cantSplit/>
        </w:trPr>
        <w:tc>
          <w:tcPr>
            <w:tcW w:type="dxa" w:w="1327"/>
          </w:tcPr>
          <w:p>
            <w:pPr>
              <w:spacing w:after="60" w:before="60" w:line="240" w:lineRule="auto"/>
              <w:jc w:val="left"/>
            </w:pPr>
            <w:r>
              <w:rPr>
                <w:sz w:val="18"/>
              </w:rPr>
              <w:t>Los Lagos</w:t>
            </w:r>
          </w:p>
        </w:tc>
        <w:tc>
          <w:tcPr>
            <w:tcW w:type="dxa" w:w="1327"/>
          </w:tcPr>
          <w:p>
            <w:pPr>
              <w:spacing w:after="60" w:before="60" w:line="240" w:lineRule="auto"/>
              <w:jc w:val="left"/>
            </w:pPr>
            <w:r>
              <w:rPr>
                <w:sz w:val="18"/>
              </w:rPr>
              <w:t>328</w:t>
            </w:r>
          </w:p>
        </w:tc>
        <w:tc>
          <w:tcPr>
            <w:tcW w:type="dxa" w:w="1437"/>
          </w:tcPr>
          <w:p>
            <w:pPr>
              <w:spacing w:after="60" w:before="60" w:line="240" w:lineRule="auto"/>
              <w:jc w:val="left"/>
            </w:pPr>
            <w:r>
              <w:rPr>
                <w:sz w:val="18"/>
              </w:rPr>
              <w:t>371</w:t>
            </w:r>
          </w:p>
        </w:tc>
        <w:tc>
          <w:tcPr>
            <w:tcW w:type="dxa" w:w="1963"/>
          </w:tcPr>
          <w:p>
            <w:pPr>
              <w:spacing w:after="60" w:before="60" w:line="240" w:lineRule="auto"/>
              <w:jc w:val="left"/>
            </w:pPr>
            <w:r>
              <w:rPr>
                <w:sz w:val="18"/>
              </w:rPr>
              <w:t>1,1311 [0,3255; 8,1138]</w:t>
            </w:r>
          </w:p>
        </w:tc>
        <w:tc>
          <w:tcPr>
            <w:tcW w:type="dxa" w:w="1465"/>
          </w:tcPr>
          <w:p>
            <w:pPr>
              <w:spacing w:after="60" w:before="60" w:line="240" w:lineRule="auto"/>
              <w:jc w:val="left"/>
            </w:pPr>
            <w:r>
              <w:rPr>
                <w:sz w:val="18"/>
              </w:rPr>
              <w:t>649</w:t>
            </w:r>
          </w:p>
        </w:tc>
        <w:tc>
          <w:tcPr>
            <w:tcW w:type="dxa" w:w="1838"/>
          </w:tcPr>
          <w:p>
            <w:pPr>
              <w:spacing w:after="60" w:before="60" w:line="240" w:lineRule="auto"/>
              <w:jc w:val="left"/>
            </w:pPr>
            <w:r>
              <w:rPr>
                <w:sz w:val="18"/>
              </w:rPr>
              <w:t>1,9787 [0,6007; 14,3638]</w:t>
            </w:r>
          </w:p>
        </w:tc>
      </w:tr>
    </w:tbl>
    <w:p w:rsidR="00000000" w:rsidDel="00000000" w:rsidP="00000000" w:rsidRDefault="00000000" w:rsidRPr="00000000" w14:paraId="00000171">
      <w:pPr>
        <w:keepNext/>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432261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32261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spacing w:line="360" w:lineRule="auto" w:after="120"/>
        <w:jc w:val="both"/>
        <w:rPr>
          <w:rFonts w:ascii="Calibri" w:cs="Calibri" w:eastAsia="Calibri" w:hAnsi="Calibri"/>
          <w:i w:val="1"/>
          <w:iCs w:val="1"/>
          <w:sz w:val="24"/>
          <w:szCs w:val="24"/>
        </w:rPr>
      </w:pPr>
      <w:r>
        <w:rPr>
          <w:rFonts w:ascii="Calibri" w:cs="Calibri" w:eastAsia="Calibri" w:hAnsi="Calibri"/>
          <w:b w:val="0"/>
          <w:i w:val="0"/>
          <w:iCs w:val="1"/>
          <w:color w:val="000000"/>
          <w:sz w:val="22"/>
          <w:szCs w:val="24"/>
          <w:rtl w:val="0"/>
        </w:rPr>
        <w:t>Figura S4. RR(D) bajo SSP3-7.0 con el campo local principal fijo, inicio marzo–noviembre. Bandas de IC95 puntuales; el denominador cero se trata como en la Figura S3.</w:t>
      </w:r>
    </w:p>
    <w:p w:rsidR="00000000" w:rsidDel="00000000" w:rsidP="00000000" w:rsidRDefault="00000000" w:rsidRPr="00000000" w14:paraId="00000173">
      <w:pPr>
        <w:pStyle w:val="Heading2"/>
        <w:keepNext/>
        <w:spacing w:line="360" w:lineRule="auto" w:after="120"/>
        <w:jc w:val="both"/>
        <w:rPr/>
      </w:pPr>
      <w:bookmarkStart w:colFirst="0" w:colLast="0" w:name="_g5zmuiu0mfjg" w:id="7"/>
      <w:bookmarkEnd w:id="7"/>
      <w:r w:rsidDel="00000000" w:rsidR="00000000" w:rsidRPr="00000000">
        <w:rPr>
          <w:rFonts w:ascii="Calibri" w:hAnsi="Calibri"/>
          <w:b/>
          <w:i w:val="0"/>
          <w:color w:val="000000"/>
          <w:sz w:val="24"/>
          <w:rtl w:val="0"/>
        </w:rPr>
        <w:t xml:space="preserve">S7. Frecuencia seca y persistencia de primer orden</w:t>
      </w:r>
    </w:p>
    <w:p w:rsidR="00000000" w:rsidDel="00000000" w:rsidP="00000000" w:rsidRDefault="00000000" w:rsidRPr="00000000" w14:paraId="00000174">
      <w:pPr>
        <w:spacing w:line="360" w:lineRule="auto" w:after="120"/>
        <w:jc w:val="both"/>
        <w:rPr>
          <w:rFonts w:ascii="Calibri" w:cs="Calibri" w:eastAsia="Calibri" w:hAnsi="Calibri"/>
          <w:i w:val="1"/>
          <w:iCs w:val="1"/>
          <w:sz w:val="24"/>
          <w:szCs w:val="24"/>
        </w:rPr>
      </w:pPr>
      <w:r>
        <w:rPr>
          <w:rFonts w:ascii="Calibri" w:cs="Calibri" w:eastAsia="Calibri" w:hAnsi="Calibri"/>
          <w:b w:val="0"/>
          <w:i w:val="0"/>
          <w:iCs w:val="1"/>
          <w:color w:val="000000"/>
          <w:sz w:val="24"/>
          <w:szCs w:val="24"/>
          <w:rtl w:val="0"/>
        </w:rPr>
        <w:t>Se compara la frecuencia seca de marzo–noviembre y ρ = P(seco hoy | seco ayer) − P(seco hoy | húmedo ayer). Se estima por celda y mes con suavizado de transiciones (+0,5 en numerador y +1 en denominador) y se promedia con igual peso sobre celdas y meses. Las diferencias usan 1 000 remuestreos independientes de años por período. Con la referencia principal de 1 mm, la frecuencia seca aumenta de forma detectable en las cuatro regiones y los IC95 de Δρ incluyen cero en todas. Ausencia de detección no equivale a igualdad; Los Lagos queda próximo al límite. La sensibilidad de 0,1 mm modifica este último resultado (S8).</w:t>
      </w:r>
    </w:p>
    <w:p w:rsidR="00000000" w:rsidDel="00000000" w:rsidP="00000000" w:rsidRDefault="00000000" w:rsidRPr="00000000" w14:paraId="00000175">
      <w:pPr>
        <w:keepNext/>
        <w:spacing w:line="360" w:lineRule="auto" w:after="120"/>
        <w:jc w:val="both"/>
        <w:rPr>
          <w:rFonts w:ascii="Calibri" w:cs="Calibri" w:eastAsia="Calibri" w:hAnsi="Calibri"/>
          <w:i w:val="1"/>
          <w:iCs w:val="1"/>
          <w:sz w:val="24"/>
          <w:szCs w:val="24"/>
        </w:rPr>
      </w:pPr>
      <w:r>
        <w:rPr>
          <w:rFonts w:ascii="Calibri" w:cs="Calibri" w:eastAsia="Calibri" w:hAnsi="Calibri"/>
          <w:b w:val="0"/>
          <w:i w:val="0"/>
          <w:iCs w:val="1"/>
          <w:color w:val="000000"/>
          <w:sz w:val="22"/>
          <w:szCs w:val="24"/>
          <w:rtl w:val="0"/>
        </w:rPr>
        <w:t>Tabla S6. Frecuencia seca y persistencia de primer orden con calibración local contra 1 mm, histórico → futuro SSP5-8.5. Δ de frecuencia en puntos porcentuales e IC95; ρ e intervalos con cinco decimales en las diferencias.</w:t>
      </w:r>
    </w:p>
    <w:tbl>
      <w:tblPr>
        <w:tblStyle w:val="Table7"/>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cantSplit/>
          <w:tblHeader/>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Región</w:t>
            </w:r>
            <w:r w:rsidDel="00000000" w:rsidR="00000000" w:rsidRPr="00000000">
              <w:rPr>
                <w:sz w:val="18"/>
                <w:rtl w:val="0"/>
              </w:rPr>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Frecuencia seca, hist → fut (Δ [IC95], pp)</w:t>
            </w:r>
            <w:r w:rsidDel="00000000" w:rsidR="00000000" w:rsidRPr="00000000">
              <w:rPr>
                <w:sz w:val="18"/>
                <w:rtl w:val="0"/>
              </w:rPr>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ρ hist → fut</w:t>
            </w:r>
            <w:r w:rsidDel="00000000" w:rsidR="00000000" w:rsidRPr="00000000">
              <w:rPr>
                <w:sz w:val="18"/>
                <w:rtl w:val="0"/>
              </w:rPr>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Δρ [IC95]</w:t>
            </w:r>
            <w:r w:rsidDel="00000000" w:rsidR="00000000" w:rsidRPr="00000000">
              <w:rPr>
                <w:sz w:val="18"/>
                <w:rtl w:val="0"/>
              </w:rPr>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IC95 de Δρ incluye 0</w:t>
            </w:r>
            <w:r w:rsidDel="00000000" w:rsidR="00000000" w:rsidRPr="00000000">
              <w:rPr>
                <w:sz w:val="18"/>
                <w:rtl w:val="0"/>
              </w:rPr>
            </w:r>
          </w:p>
        </w:tc>
      </w:tr>
      <w:tr>
        <w:trPr>
          <w:cantSplit/>
        </w:trPr>
        <w:tc>
          <w:tcPr>
            <w:tcW w:type="dxa" w:w="1872"/>
          </w:tcPr>
          <w:p>
            <w:pPr>
              <w:spacing w:after="60" w:before="60" w:line="240" w:lineRule="auto"/>
              <w:jc w:val="left"/>
            </w:pPr>
            <w:r>
              <w:rPr>
                <w:sz w:val="18"/>
              </w:rPr>
              <w:t>Coquimbo</w:t>
            </w:r>
          </w:p>
        </w:tc>
        <w:tc>
          <w:tcPr>
            <w:tcW w:type="dxa" w:w="1872"/>
          </w:tcPr>
          <w:p>
            <w:pPr>
              <w:spacing w:after="60" w:before="60" w:line="240" w:lineRule="auto"/>
              <w:jc w:val="left"/>
            </w:pPr>
            <w:r>
              <w:rPr>
                <w:sz w:val="18"/>
              </w:rPr>
              <w:t>89,4 → 91,1 %; 1,62 [0,44; 2,83]</w:t>
            </w:r>
          </w:p>
        </w:tc>
        <w:tc>
          <w:tcPr>
            <w:tcW w:type="dxa" w:w="1872"/>
          </w:tcPr>
          <w:p>
            <w:pPr>
              <w:spacing w:after="60" w:before="60" w:line="240" w:lineRule="auto"/>
              <w:jc w:val="left"/>
            </w:pPr>
            <w:r>
              <w:rPr>
                <w:sz w:val="18"/>
              </w:rPr>
              <w:t>0,279 → 0,264</w:t>
            </w:r>
          </w:p>
        </w:tc>
        <w:tc>
          <w:tcPr>
            <w:tcW w:type="dxa" w:w="1872"/>
          </w:tcPr>
          <w:p>
            <w:pPr>
              <w:spacing w:after="60" w:before="60" w:line="240" w:lineRule="auto"/>
              <w:jc w:val="left"/>
            </w:pPr>
            <w:r>
              <w:rPr>
                <w:sz w:val="18"/>
              </w:rPr>
              <w:t>-0,01504 [-0,04396; 0,01735]</w:t>
            </w:r>
          </w:p>
        </w:tc>
        <w:tc>
          <w:tcPr>
            <w:tcW w:type="dxa" w:w="1872"/>
          </w:tcPr>
          <w:p>
            <w:pPr>
              <w:spacing w:after="60" w:before="60" w:line="240" w:lineRule="auto"/>
              <w:jc w:val="left"/>
            </w:pPr>
            <w:r>
              <w:rPr>
                <w:sz w:val="18"/>
              </w:rPr>
              <w:t>Sí</w:t>
            </w:r>
          </w:p>
        </w:tc>
      </w:tr>
      <w:tr>
        <w:trPr>
          <w:cantSplit/>
        </w:trPr>
        <w:tc>
          <w:tcPr>
            <w:tcW w:type="dxa" w:w="1872"/>
          </w:tcPr>
          <w:p>
            <w:pPr>
              <w:spacing w:after="60" w:before="60" w:line="240" w:lineRule="auto"/>
              <w:jc w:val="left"/>
            </w:pPr>
            <w:r>
              <w:rPr>
                <w:sz w:val="18"/>
              </w:rPr>
              <w:t>O'Higgins</w:t>
            </w:r>
          </w:p>
        </w:tc>
        <w:tc>
          <w:tcPr>
            <w:tcW w:type="dxa" w:w="1872"/>
          </w:tcPr>
          <w:p>
            <w:pPr>
              <w:spacing w:after="60" w:before="60" w:line="240" w:lineRule="auto"/>
              <w:jc w:val="left"/>
            </w:pPr>
            <w:r>
              <w:rPr>
                <w:sz w:val="18"/>
              </w:rPr>
              <w:t>77,8 → 80,6 %; 2,76 [0,90; 4,29]</w:t>
            </w:r>
          </w:p>
        </w:tc>
        <w:tc>
          <w:tcPr>
            <w:tcW w:type="dxa" w:w="1872"/>
          </w:tcPr>
          <w:p>
            <w:pPr>
              <w:spacing w:after="60" w:before="60" w:line="240" w:lineRule="auto"/>
              <w:jc w:val="left"/>
            </w:pPr>
            <w:r>
              <w:rPr>
                <w:sz w:val="18"/>
              </w:rPr>
              <w:t>0,283 → 0,288</w:t>
            </w:r>
          </w:p>
        </w:tc>
        <w:tc>
          <w:tcPr>
            <w:tcW w:type="dxa" w:w="1872"/>
          </w:tcPr>
          <w:p>
            <w:pPr>
              <w:spacing w:after="60" w:before="60" w:line="240" w:lineRule="auto"/>
              <w:jc w:val="left"/>
            </w:pPr>
            <w:r>
              <w:rPr>
                <w:sz w:val="18"/>
              </w:rPr>
              <w:t>0,00483 [-0,02904; 0,03645]</w:t>
            </w:r>
          </w:p>
        </w:tc>
        <w:tc>
          <w:tcPr>
            <w:tcW w:type="dxa" w:w="1872"/>
          </w:tcPr>
          <w:p>
            <w:pPr>
              <w:spacing w:after="60" w:before="60" w:line="240" w:lineRule="auto"/>
              <w:jc w:val="left"/>
            </w:pPr>
            <w:r>
              <w:rPr>
                <w:sz w:val="18"/>
              </w:rPr>
              <w:t>Sí</w:t>
            </w:r>
          </w:p>
        </w:tc>
      </w:tr>
      <w:tr>
        <w:trPr>
          <w:cantSplit/>
        </w:trPr>
        <w:tc>
          <w:tcPr>
            <w:tcW w:type="dxa" w:w="1872"/>
          </w:tcPr>
          <w:p>
            <w:pPr>
              <w:spacing w:after="60" w:before="60" w:line="240" w:lineRule="auto"/>
              <w:jc w:val="left"/>
            </w:pPr>
            <w:r>
              <w:rPr>
                <w:sz w:val="18"/>
              </w:rPr>
              <w:t>La Araucanía</w:t>
            </w:r>
          </w:p>
        </w:tc>
        <w:tc>
          <w:tcPr>
            <w:tcW w:type="dxa" w:w="1872"/>
          </w:tcPr>
          <w:p>
            <w:pPr>
              <w:spacing w:after="60" w:before="60" w:line="240" w:lineRule="auto"/>
              <w:jc w:val="left"/>
            </w:pPr>
            <w:r>
              <w:rPr>
                <w:sz w:val="18"/>
              </w:rPr>
              <w:t>54,8 → 58,6 %; 3,87 [1,80; 5,76]</w:t>
            </w:r>
          </w:p>
        </w:tc>
        <w:tc>
          <w:tcPr>
            <w:tcW w:type="dxa" w:w="1872"/>
          </w:tcPr>
          <w:p>
            <w:pPr>
              <w:spacing w:after="60" w:before="60" w:line="240" w:lineRule="auto"/>
              <w:jc w:val="left"/>
            </w:pPr>
            <w:r>
              <w:rPr>
                <w:sz w:val="18"/>
              </w:rPr>
              <w:t>0,350 → 0,353</w:t>
            </w:r>
          </w:p>
        </w:tc>
        <w:tc>
          <w:tcPr>
            <w:tcW w:type="dxa" w:w="1872"/>
          </w:tcPr>
          <w:p>
            <w:pPr>
              <w:spacing w:after="60" w:before="60" w:line="240" w:lineRule="auto"/>
              <w:jc w:val="left"/>
            </w:pPr>
            <w:r>
              <w:rPr>
                <w:sz w:val="18"/>
              </w:rPr>
              <w:t>0,00264 [-0,02204; 0,02586]</w:t>
            </w:r>
          </w:p>
        </w:tc>
        <w:tc>
          <w:tcPr>
            <w:tcW w:type="dxa" w:w="1872"/>
          </w:tcPr>
          <w:p>
            <w:pPr>
              <w:spacing w:after="60" w:before="60" w:line="240" w:lineRule="auto"/>
              <w:jc w:val="left"/>
            </w:pPr>
            <w:r>
              <w:rPr>
                <w:sz w:val="18"/>
              </w:rPr>
              <w:t>Sí</w:t>
            </w:r>
          </w:p>
        </w:tc>
      </w:tr>
      <w:tr>
        <w:trPr>
          <w:cantSplit/>
        </w:trPr>
        <w:tc>
          <w:tcPr>
            <w:tcW w:type="dxa" w:w="1872"/>
          </w:tcPr>
          <w:p>
            <w:pPr>
              <w:spacing w:after="60" w:before="60" w:line="240" w:lineRule="auto"/>
              <w:jc w:val="left"/>
            </w:pPr>
            <w:r>
              <w:rPr>
                <w:sz w:val="18"/>
              </w:rPr>
              <w:t>Los Lagos</w:t>
            </w:r>
          </w:p>
        </w:tc>
        <w:tc>
          <w:tcPr>
            <w:tcW w:type="dxa" w:w="1872"/>
          </w:tcPr>
          <w:p>
            <w:pPr>
              <w:spacing w:after="60" w:before="60" w:line="240" w:lineRule="auto"/>
              <w:jc w:val="left"/>
            </w:pPr>
            <w:r>
              <w:rPr>
                <w:sz w:val="18"/>
              </w:rPr>
              <w:t>38,6 → 41,2 %; 2,56 [0,58; 4,48]</w:t>
            </w:r>
          </w:p>
        </w:tc>
        <w:tc>
          <w:tcPr>
            <w:tcW w:type="dxa" w:w="1872"/>
          </w:tcPr>
          <w:p>
            <w:pPr>
              <w:spacing w:after="60" w:before="60" w:line="240" w:lineRule="auto"/>
              <w:jc w:val="left"/>
            </w:pPr>
            <w:r>
              <w:rPr>
                <w:sz w:val="18"/>
              </w:rPr>
              <w:t>0,382 → 0,405</w:t>
            </w:r>
          </w:p>
        </w:tc>
        <w:tc>
          <w:tcPr>
            <w:tcW w:type="dxa" w:w="1872"/>
          </w:tcPr>
          <w:p>
            <w:pPr>
              <w:spacing w:after="60" w:before="60" w:line="240" w:lineRule="auto"/>
              <w:jc w:val="left"/>
            </w:pPr>
            <w:r>
              <w:rPr>
                <w:sz w:val="18"/>
              </w:rPr>
              <w:t>0,02307 [-0,00068; 0,04702]</w:t>
            </w:r>
          </w:p>
        </w:tc>
        <w:tc>
          <w:tcPr>
            <w:tcW w:type="dxa" w:w="1872"/>
          </w:tcPr>
          <w:p>
            <w:pPr>
              <w:spacing w:after="60" w:before="60" w:line="240" w:lineRule="auto"/>
              <w:jc w:val="left"/>
            </w:pPr>
            <w:r>
              <w:rPr>
                <w:sz w:val="18"/>
              </w:rPr>
              <w:t>Sí</w:t>
            </w:r>
          </w:p>
        </w:tc>
      </w:tr>
    </w:tbl>
    <w:p>
      <w:pPr>
        <w:pStyle w:val="Heading2"/>
        <w:keepNext/>
        <w:spacing w:line="360" w:lineRule="auto" w:after="120"/>
      </w:pPr>
      <w:r>
        <w:rPr>
          <w:rFonts w:ascii="Calibri" w:hAnsi="Calibri"/>
          <w:b/>
          <w:i w:val="0"/>
          <w:color w:val="000000"/>
          <w:sz w:val="24"/>
        </w:rPr>
        <w:t>S8. Sensibilidad a la referencia de 0,1 mm</w:t>
      </w:r>
    </w:p>
    <w:p>
      <w:pPr>
        <w:spacing w:line="360" w:lineRule="auto" w:after="120"/>
      </w:pPr>
      <w:r>
        <w:rPr>
          <w:rFonts w:ascii="Calibri" w:hAnsi="Calibri"/>
          <w:b w:val="0"/>
          <w:i w:val="0"/>
          <w:color w:val="000000"/>
          <w:sz w:val="24"/>
        </w:rPr>
        <w:t>La referencia principal de 1 mm sigue la convención ETCCDI de día húmedo (Zhang et al., 2011) y facilita la comparación con Latoja et al. (2025). No se elige por maximizar la significancia. Una referencia de 0,1 mm identifica más interrupciones por lluvia débil y tiene usos válidos, por ejemplo en Breinl et al. (2020). Se repite la cadena completa con CR2MET a 0,1 mm y una calibración histórica propia por celda; no se reutiliza el campo de 1 mm ni se recalibra en el futuro. Se conserva el resto de las reglas del artículo.</w:t>
      </w:r>
    </w:p>
    <w:p>
      <w:pPr>
        <w:keepNext/>
        <w:spacing w:line="360" w:lineRule="auto" w:after="120"/>
      </w:pPr>
      <w:r>
        <w:rPr>
          <w:rFonts w:ascii="Calibri" w:hAnsi="Calibri"/>
          <w:b w:val="0"/>
          <w:i w:val="0"/>
          <w:color w:val="000000"/>
          <w:sz w:val="22"/>
        </w:rPr>
        <w:t>Tabla S7. Comparación histórica sobre las mismas 3 549 celdas para ambas referencias. Cada referencia cambia también las duraciones observadas; una reducción del error en días no demuestra que una definición sea físicamente superior. Δ = ALADIN − CR2MET; MAE es el promedio de |Δ| por celda.</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
        <w:gridCol w:w="1337"/>
        <w:gridCol w:w="1337"/>
        <w:gridCol w:w="1337"/>
        <w:gridCol w:w="1337"/>
        <w:gridCol w:w="1337"/>
        <w:gridCol w:w="1337"/>
      </w:tblGrid>
      <w:tr>
        <w:trPr>
          <w:cantSplit/>
          <w:tblHeader/>
        </w:trPr>
        <w:tc>
          <w:tcPr>
            <w:tcW w:type="dxa" w:w="1337"/>
          </w:tcPr>
          <w:p>
            <w:pPr>
              <w:spacing w:after="60" w:before="60" w:line="240" w:lineRule="auto"/>
              <w:jc w:val="left"/>
            </w:pPr>
            <w:r>
              <w:rPr>
                <w:sz w:val="18"/>
              </w:rPr>
              <w:t>Métrica</w:t>
            </w:r>
          </w:p>
        </w:tc>
        <w:tc>
          <w:tcPr>
            <w:tcW w:type="dxa" w:w="1337"/>
          </w:tcPr>
          <w:p>
            <w:pPr>
              <w:spacing w:after="60" w:before="60" w:line="240" w:lineRule="auto"/>
              <w:jc w:val="left"/>
            </w:pPr>
            <w:r>
              <w:rPr>
                <w:sz w:val="18"/>
              </w:rPr>
              <w:t>Referencia</w:t>
            </w:r>
          </w:p>
        </w:tc>
        <w:tc>
          <w:tcPr>
            <w:tcW w:type="dxa" w:w="1337"/>
          </w:tcPr>
          <w:p>
            <w:pPr>
              <w:spacing w:after="60" w:before="60" w:line="240" w:lineRule="auto"/>
              <w:jc w:val="left"/>
            </w:pPr>
            <w:r>
              <w:rPr>
                <w:sz w:val="18"/>
              </w:rPr>
              <w:t>CR2MET (d)</w:t>
            </w:r>
          </w:p>
        </w:tc>
        <w:tc>
          <w:tcPr>
            <w:tcW w:type="dxa" w:w="1337"/>
          </w:tcPr>
          <w:p>
            <w:pPr>
              <w:spacing w:after="60" w:before="60" w:line="240" w:lineRule="auto"/>
              <w:jc w:val="left"/>
            </w:pPr>
            <w:r>
              <w:rPr>
                <w:sz w:val="18"/>
              </w:rPr>
              <w:t>ALADIN (d)</w:t>
            </w:r>
          </w:p>
        </w:tc>
        <w:tc>
          <w:tcPr>
            <w:tcW w:type="dxa" w:w="1337"/>
          </w:tcPr>
          <w:p>
            <w:pPr>
              <w:spacing w:after="60" w:before="60" w:line="240" w:lineRule="auto"/>
              <w:jc w:val="left"/>
            </w:pPr>
            <w:r>
              <w:rPr>
                <w:sz w:val="18"/>
              </w:rPr>
              <w:t>Δ (d)</w:t>
            </w:r>
          </w:p>
        </w:tc>
        <w:tc>
          <w:tcPr>
            <w:tcW w:type="dxa" w:w="1337"/>
          </w:tcPr>
          <w:p>
            <w:pPr>
              <w:spacing w:after="60" w:before="60" w:line="240" w:lineRule="auto"/>
              <w:jc w:val="left"/>
            </w:pPr>
            <w:r>
              <w:rPr>
                <w:sz w:val="18"/>
              </w:rPr>
              <w:t>MAE (d)</w:t>
            </w:r>
          </w:p>
        </w:tc>
        <w:tc>
          <w:tcPr>
            <w:tcW w:type="dxa" w:w="1337"/>
          </w:tcPr>
          <w:p>
            <w:pPr>
              <w:spacing w:after="60" w:before="60" w:line="240" w:lineRule="auto"/>
              <w:jc w:val="left"/>
            </w:pPr>
            <w:r>
              <w:rPr>
                <w:sz w:val="18"/>
              </w:rPr>
              <w:t>Error relativo absoluto (%)</w:t>
            </w:r>
          </w:p>
        </w:tc>
      </w:tr>
      <w:tr>
        <w:trPr>
          <w:cantSplit/>
        </w:trPr>
        <w:tc>
          <w:tcPr>
            <w:tcW w:type="dxa" w:w="1337"/>
          </w:tcPr>
          <w:p>
            <w:pPr>
              <w:spacing w:after="60" w:before="60" w:line="240" w:lineRule="auto"/>
              <w:jc w:val="left"/>
            </w:pPr>
            <w:r>
              <w:rPr>
                <w:sz w:val="18"/>
              </w:rPr>
              <w:t>Media</w:t>
            </w:r>
          </w:p>
        </w:tc>
        <w:tc>
          <w:tcPr>
            <w:tcW w:type="dxa" w:w="1337"/>
          </w:tcPr>
          <w:p>
            <w:pPr>
              <w:spacing w:after="60" w:before="60" w:line="240" w:lineRule="auto"/>
              <w:jc w:val="left"/>
            </w:pPr>
            <w:r>
              <w:rPr>
                <w:sz w:val="18"/>
              </w:rPr>
              <w:t>1 mm</w:t>
            </w:r>
          </w:p>
        </w:tc>
        <w:tc>
          <w:tcPr>
            <w:tcW w:type="dxa" w:w="1337"/>
          </w:tcPr>
          <w:p>
            <w:pPr>
              <w:spacing w:after="60" w:before="60" w:line="240" w:lineRule="auto"/>
              <w:jc w:val="left"/>
            </w:pPr>
            <w:r>
              <w:rPr>
                <w:sz w:val="18"/>
              </w:rPr>
              <w:t>42,059</w:t>
            </w:r>
          </w:p>
        </w:tc>
        <w:tc>
          <w:tcPr>
            <w:tcW w:type="dxa" w:w="1337"/>
          </w:tcPr>
          <w:p>
            <w:pPr>
              <w:spacing w:after="60" w:before="60" w:line="240" w:lineRule="auto"/>
              <w:jc w:val="left"/>
            </w:pPr>
            <w:r>
              <w:rPr>
                <w:sz w:val="18"/>
              </w:rPr>
              <w:t>35,332</w:t>
            </w:r>
          </w:p>
        </w:tc>
        <w:tc>
          <w:tcPr>
            <w:tcW w:type="dxa" w:w="1337"/>
          </w:tcPr>
          <w:p>
            <w:pPr>
              <w:spacing w:after="60" w:before="60" w:line="240" w:lineRule="auto"/>
              <w:jc w:val="left"/>
            </w:pPr>
            <w:r>
              <w:rPr>
                <w:sz w:val="18"/>
              </w:rPr>
              <w:t>-6,727</w:t>
            </w:r>
          </w:p>
        </w:tc>
        <w:tc>
          <w:tcPr>
            <w:tcW w:type="dxa" w:w="1337"/>
          </w:tcPr>
          <w:p>
            <w:pPr>
              <w:spacing w:after="60" w:before="60" w:line="240" w:lineRule="auto"/>
              <w:jc w:val="left"/>
            </w:pPr>
            <w:r>
              <w:rPr>
                <w:sz w:val="18"/>
              </w:rPr>
              <w:t>6,884</w:t>
            </w:r>
          </w:p>
        </w:tc>
        <w:tc>
          <w:tcPr>
            <w:tcW w:type="dxa" w:w="1337"/>
          </w:tcPr>
          <w:p>
            <w:pPr>
              <w:spacing w:after="60" w:before="60" w:line="240" w:lineRule="auto"/>
              <w:jc w:val="left"/>
            </w:pPr>
            <w:r>
              <w:rPr>
                <w:sz w:val="18"/>
              </w:rPr>
              <w:t>13,728</w:t>
            </w:r>
          </w:p>
        </w:tc>
      </w:tr>
      <w:tr>
        <w:trPr>
          <w:cantSplit/>
        </w:trPr>
        <w:tc>
          <w:tcPr>
            <w:tcW w:type="dxa" w:w="1337"/>
          </w:tcPr>
          <w:p>
            <w:pPr>
              <w:spacing w:after="60" w:before="60" w:line="240" w:lineRule="auto"/>
              <w:jc w:val="left"/>
            </w:pPr>
            <w:r>
              <w:rPr>
                <w:sz w:val="18"/>
              </w:rPr>
              <w:t>Media</w:t>
            </w:r>
          </w:p>
        </w:tc>
        <w:tc>
          <w:tcPr>
            <w:tcW w:type="dxa" w:w="1337"/>
          </w:tcPr>
          <w:p>
            <w:pPr>
              <w:spacing w:after="60" w:before="60" w:line="240" w:lineRule="auto"/>
              <w:jc w:val="left"/>
            </w:pPr>
            <w:r>
              <w:rPr>
                <w:sz w:val="18"/>
              </w:rPr>
              <w:t>0,1 mm</w:t>
            </w:r>
          </w:p>
        </w:tc>
        <w:tc>
          <w:tcPr>
            <w:tcW w:type="dxa" w:w="1337"/>
          </w:tcPr>
          <w:p>
            <w:pPr>
              <w:spacing w:after="60" w:before="60" w:line="240" w:lineRule="auto"/>
              <w:jc w:val="left"/>
            </w:pPr>
            <w:r>
              <w:rPr>
                <w:sz w:val="18"/>
              </w:rPr>
              <w:t>26,994</w:t>
            </w:r>
          </w:p>
        </w:tc>
        <w:tc>
          <w:tcPr>
            <w:tcW w:type="dxa" w:w="1337"/>
          </w:tcPr>
          <w:p>
            <w:pPr>
              <w:spacing w:after="60" w:before="60" w:line="240" w:lineRule="auto"/>
              <w:jc w:val="left"/>
            </w:pPr>
            <w:r>
              <w:rPr>
                <w:sz w:val="18"/>
              </w:rPr>
              <w:t>23,005</w:t>
            </w:r>
          </w:p>
        </w:tc>
        <w:tc>
          <w:tcPr>
            <w:tcW w:type="dxa" w:w="1337"/>
          </w:tcPr>
          <w:p>
            <w:pPr>
              <w:spacing w:after="60" w:before="60" w:line="240" w:lineRule="auto"/>
              <w:jc w:val="left"/>
            </w:pPr>
            <w:r>
              <w:rPr>
                <w:sz w:val="18"/>
              </w:rPr>
              <w:t>-3,989</w:t>
            </w:r>
          </w:p>
        </w:tc>
        <w:tc>
          <w:tcPr>
            <w:tcW w:type="dxa" w:w="1337"/>
          </w:tcPr>
          <w:p>
            <w:pPr>
              <w:spacing w:after="60" w:before="60" w:line="240" w:lineRule="auto"/>
              <w:jc w:val="left"/>
            </w:pPr>
            <w:r>
              <w:rPr>
                <w:sz w:val="18"/>
              </w:rPr>
              <w:t>4,052</w:t>
            </w:r>
          </w:p>
        </w:tc>
        <w:tc>
          <w:tcPr>
            <w:tcW w:type="dxa" w:w="1337"/>
          </w:tcPr>
          <w:p>
            <w:pPr>
              <w:spacing w:after="60" w:before="60" w:line="240" w:lineRule="auto"/>
              <w:jc w:val="left"/>
            </w:pPr>
            <w:r>
              <w:rPr>
                <w:sz w:val="18"/>
              </w:rPr>
              <w:t>12,795</w:t>
            </w:r>
          </w:p>
        </w:tc>
      </w:tr>
      <w:tr>
        <w:trPr>
          <w:cantSplit/>
        </w:trPr>
        <w:tc>
          <w:tcPr>
            <w:tcW w:type="dxa" w:w="1337"/>
          </w:tcPr>
          <w:p>
            <w:pPr>
              <w:spacing w:after="60" w:before="60" w:line="240" w:lineRule="auto"/>
              <w:jc w:val="left"/>
            </w:pPr>
            <w:r>
              <w:rPr>
                <w:sz w:val="18"/>
              </w:rPr>
              <w:t>t99</w:t>
            </w:r>
          </w:p>
        </w:tc>
        <w:tc>
          <w:tcPr>
            <w:tcW w:type="dxa" w:w="1337"/>
          </w:tcPr>
          <w:p>
            <w:pPr>
              <w:spacing w:after="60" w:before="60" w:line="240" w:lineRule="auto"/>
              <w:jc w:val="left"/>
            </w:pPr>
            <w:r>
              <w:rPr>
                <w:sz w:val="18"/>
              </w:rPr>
              <w:t>1 mm</w:t>
            </w:r>
          </w:p>
        </w:tc>
        <w:tc>
          <w:tcPr>
            <w:tcW w:type="dxa" w:w="1337"/>
          </w:tcPr>
          <w:p>
            <w:pPr>
              <w:spacing w:after="60" w:before="60" w:line="240" w:lineRule="auto"/>
              <w:jc w:val="left"/>
            </w:pPr>
            <w:r>
              <w:rPr>
                <w:sz w:val="18"/>
              </w:rPr>
              <w:t>221,078</w:t>
            </w:r>
          </w:p>
        </w:tc>
        <w:tc>
          <w:tcPr>
            <w:tcW w:type="dxa" w:w="1337"/>
          </w:tcPr>
          <w:p>
            <w:pPr>
              <w:spacing w:after="60" w:before="60" w:line="240" w:lineRule="auto"/>
              <w:jc w:val="left"/>
            </w:pPr>
            <w:r>
              <w:rPr>
                <w:sz w:val="18"/>
              </w:rPr>
              <w:t>185,416</w:t>
            </w:r>
          </w:p>
        </w:tc>
        <w:tc>
          <w:tcPr>
            <w:tcW w:type="dxa" w:w="1337"/>
          </w:tcPr>
          <w:p>
            <w:pPr>
              <w:spacing w:after="60" w:before="60" w:line="240" w:lineRule="auto"/>
              <w:jc w:val="left"/>
            </w:pPr>
            <w:r>
              <w:rPr>
                <w:sz w:val="18"/>
              </w:rPr>
              <w:t>-35,662</w:t>
            </w:r>
          </w:p>
        </w:tc>
        <w:tc>
          <w:tcPr>
            <w:tcW w:type="dxa" w:w="1337"/>
          </w:tcPr>
          <w:p>
            <w:pPr>
              <w:spacing w:after="60" w:before="60" w:line="240" w:lineRule="auto"/>
              <w:jc w:val="left"/>
            </w:pPr>
            <w:r>
              <w:rPr>
                <w:sz w:val="18"/>
              </w:rPr>
              <w:t>50,507</w:t>
            </w:r>
          </w:p>
        </w:tc>
        <w:tc>
          <w:tcPr>
            <w:tcW w:type="dxa" w:w="1337"/>
          </w:tcPr>
          <w:p>
            <w:pPr>
              <w:spacing w:after="60" w:before="60" w:line="240" w:lineRule="auto"/>
              <w:jc w:val="left"/>
            </w:pPr>
            <w:r>
              <w:rPr>
                <w:sz w:val="18"/>
              </w:rPr>
              <w:t>19,378</w:t>
            </w:r>
          </w:p>
        </w:tc>
      </w:tr>
      <w:tr>
        <w:trPr>
          <w:cantSplit/>
        </w:trPr>
        <w:tc>
          <w:tcPr>
            <w:tcW w:type="dxa" w:w="1337"/>
          </w:tcPr>
          <w:p>
            <w:pPr>
              <w:spacing w:after="60" w:before="60" w:line="240" w:lineRule="auto"/>
              <w:jc w:val="left"/>
            </w:pPr>
            <w:r>
              <w:rPr>
                <w:sz w:val="18"/>
              </w:rPr>
              <w:t>t99</w:t>
            </w:r>
          </w:p>
        </w:tc>
        <w:tc>
          <w:tcPr>
            <w:tcW w:type="dxa" w:w="1337"/>
          </w:tcPr>
          <w:p>
            <w:pPr>
              <w:spacing w:after="60" w:before="60" w:line="240" w:lineRule="auto"/>
              <w:jc w:val="left"/>
            </w:pPr>
            <w:r>
              <w:rPr>
                <w:sz w:val="18"/>
              </w:rPr>
              <w:t>0,1 mm</w:t>
            </w:r>
          </w:p>
        </w:tc>
        <w:tc>
          <w:tcPr>
            <w:tcW w:type="dxa" w:w="1337"/>
          </w:tcPr>
          <w:p>
            <w:pPr>
              <w:spacing w:after="60" w:before="60" w:line="240" w:lineRule="auto"/>
              <w:jc w:val="left"/>
            </w:pPr>
            <w:r>
              <w:rPr>
                <w:sz w:val="18"/>
              </w:rPr>
              <w:t>141,357</w:t>
            </w:r>
          </w:p>
        </w:tc>
        <w:tc>
          <w:tcPr>
            <w:tcW w:type="dxa" w:w="1337"/>
          </w:tcPr>
          <w:p>
            <w:pPr>
              <w:spacing w:after="60" w:before="60" w:line="240" w:lineRule="auto"/>
              <w:jc w:val="left"/>
            </w:pPr>
            <w:r>
              <w:rPr>
                <w:sz w:val="18"/>
              </w:rPr>
              <w:t>131,848</w:t>
            </w:r>
          </w:p>
        </w:tc>
        <w:tc>
          <w:tcPr>
            <w:tcW w:type="dxa" w:w="1337"/>
          </w:tcPr>
          <w:p>
            <w:pPr>
              <w:spacing w:after="60" w:before="60" w:line="240" w:lineRule="auto"/>
              <w:jc w:val="left"/>
            </w:pPr>
            <w:r>
              <w:rPr>
                <w:sz w:val="18"/>
              </w:rPr>
              <w:t>-9,509</w:t>
            </w:r>
          </w:p>
        </w:tc>
        <w:tc>
          <w:tcPr>
            <w:tcW w:type="dxa" w:w="1337"/>
          </w:tcPr>
          <w:p>
            <w:pPr>
              <w:spacing w:after="60" w:before="60" w:line="240" w:lineRule="auto"/>
              <w:jc w:val="left"/>
            </w:pPr>
            <w:r>
              <w:rPr>
                <w:sz w:val="18"/>
              </w:rPr>
              <w:t>24,241</w:t>
            </w:r>
          </w:p>
        </w:tc>
        <w:tc>
          <w:tcPr>
            <w:tcW w:type="dxa" w:w="1337"/>
          </w:tcPr>
          <w:p>
            <w:pPr>
              <w:spacing w:after="60" w:before="60" w:line="240" w:lineRule="auto"/>
              <w:jc w:val="left"/>
            </w:pPr>
            <w:r>
              <w:rPr>
                <w:sz w:val="18"/>
              </w:rPr>
              <w:t>17,010</w:t>
            </w:r>
          </w:p>
        </w:tc>
      </w:tr>
    </w:tbl>
    <w:p>
      <w:pPr>
        <w:spacing w:line="360" w:lineRule="auto" w:after="120"/>
      </w:pPr>
      <w:r>
        <w:rPr>
          <w:rFonts w:ascii="Calibri" w:hAnsi="Calibri"/>
          <w:b w:val="0"/>
          <w:i w:val="0"/>
          <w:color w:val="000000"/>
          <w:sz w:val="24"/>
        </w:rPr>
        <w:t>La máscara propia de la referencia de 0,1 mm contiene 3 583 celdas con al menos 30 rachas, frente a 3 549 con 1 mm. La Tabla S7 compara exclusivamente las 3 549 comunes; sus promedios no deben sustituirse por los de las máscaras propias.</w:t>
      </w:r>
    </w:p>
    <w:p>
      <w:pPr>
        <w:keepNext/>
        <w:spacing w:line="360" w:lineRule="auto" w:after="120"/>
      </w:pPr>
      <w:r>
        <w:rPr>
          <w:rFonts w:ascii="Calibri" w:hAnsi="Calibri"/>
          <w:b w:val="0"/>
          <w:i w:val="0"/>
          <w:color w:val="000000"/>
          <w:sz w:val="22"/>
        </w:rPr>
        <w:t>Tabla S8. RR(20) con calibración por celda para ambas referencias y escenarios. IC95 puntuales; descartes entre 1 000 réplicas por ausencia de eventos históricos. Los intervalos con descartes están condicionados a las réplicas restantes.</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
      <w:tr>
        <w:trPr>
          <w:cantSplit/>
          <w:tblHeader/>
        </w:trPr>
        <w:tc>
          <w:tcPr>
            <w:tcW w:type="dxa" w:w="1560"/>
          </w:tcPr>
          <w:p>
            <w:pPr>
              <w:spacing w:after="60" w:before="60" w:line="240" w:lineRule="auto"/>
              <w:jc w:val="left"/>
            </w:pPr>
            <w:r>
              <w:rPr>
                <w:sz w:val="18"/>
              </w:rPr>
              <w:t>Escenario</w:t>
            </w:r>
          </w:p>
        </w:tc>
        <w:tc>
          <w:tcPr>
            <w:tcW w:type="dxa" w:w="1560"/>
          </w:tcPr>
          <w:p>
            <w:pPr>
              <w:spacing w:after="60" w:before="60" w:line="240" w:lineRule="auto"/>
              <w:jc w:val="left"/>
            </w:pPr>
            <w:r>
              <w:rPr>
                <w:sz w:val="18"/>
              </w:rPr>
              <w:t>Región</w:t>
            </w:r>
          </w:p>
        </w:tc>
        <w:tc>
          <w:tcPr>
            <w:tcW w:type="dxa" w:w="1560"/>
          </w:tcPr>
          <w:p>
            <w:pPr>
              <w:spacing w:after="60" w:before="60" w:line="240" w:lineRule="auto"/>
              <w:jc w:val="left"/>
            </w:pPr>
            <w:r>
              <w:rPr>
                <w:sz w:val="18"/>
              </w:rPr>
              <w:t>Referencia</w:t>
            </w:r>
          </w:p>
        </w:tc>
        <w:tc>
          <w:tcPr>
            <w:tcW w:type="dxa" w:w="1560"/>
          </w:tcPr>
          <w:p>
            <w:pPr>
              <w:spacing w:after="60" w:before="60" w:line="240" w:lineRule="auto"/>
              <w:jc w:val="left"/>
            </w:pPr>
            <w:r>
              <w:rPr>
                <w:sz w:val="18"/>
              </w:rPr>
              <w:t>N hist → fut</w:t>
            </w:r>
          </w:p>
        </w:tc>
        <w:tc>
          <w:tcPr>
            <w:tcW w:type="dxa" w:w="1560"/>
          </w:tcPr>
          <w:p>
            <w:pPr>
              <w:spacing w:after="60" w:before="60" w:line="240" w:lineRule="auto"/>
              <w:jc w:val="left"/>
            </w:pPr>
            <w:r>
              <w:rPr>
                <w:sz w:val="18"/>
              </w:rPr>
              <w:t>RR [IC95]</w:t>
            </w:r>
          </w:p>
        </w:tc>
        <w:tc>
          <w:tcPr>
            <w:tcW w:type="dxa" w:w="1560"/>
          </w:tcPr>
          <w:p>
            <w:pPr>
              <w:spacing w:after="60" w:before="60" w:line="240" w:lineRule="auto"/>
              <w:jc w:val="left"/>
            </w:pPr>
            <w:r>
              <w:rPr>
                <w:sz w:val="18"/>
              </w:rPr>
              <w:t>Descartes</w:t>
            </w:r>
          </w:p>
        </w:tc>
      </w:tr>
      <w:tr>
        <w:trPr>
          <w:cantSplit/>
        </w:trPr>
        <w:tc>
          <w:tcPr>
            <w:tcW w:type="dxa" w:w="1560"/>
          </w:tcPr>
          <w:p>
            <w:pPr>
              <w:spacing w:after="60" w:before="60" w:line="240" w:lineRule="auto"/>
              <w:jc w:val="left"/>
            </w:pPr>
            <w:r>
              <w:rPr>
                <w:sz w:val="18"/>
              </w:rPr>
              <w:t>SSP5-8.5</w:t>
            </w:r>
          </w:p>
        </w:tc>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26 613 → 28 788</w:t>
            </w:r>
          </w:p>
        </w:tc>
        <w:tc>
          <w:tcPr>
            <w:tcW w:type="dxa" w:w="1560"/>
          </w:tcPr>
          <w:p>
            <w:pPr>
              <w:spacing w:after="60" w:before="60" w:line="240" w:lineRule="auto"/>
              <w:jc w:val="left"/>
            </w:pPr>
            <w:r>
              <w:rPr>
                <w:sz w:val="18"/>
              </w:rPr>
              <w:t>1,0817 [0,9859; 1,2040]</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SSP5-8.5</w:t>
            </w:r>
          </w:p>
        </w:tc>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24 623 → 27 647</w:t>
            </w:r>
          </w:p>
        </w:tc>
        <w:tc>
          <w:tcPr>
            <w:tcW w:type="dxa" w:w="1560"/>
          </w:tcPr>
          <w:p>
            <w:pPr>
              <w:spacing w:after="60" w:before="60" w:line="240" w:lineRule="auto"/>
              <w:jc w:val="left"/>
            </w:pPr>
            <w:r>
              <w:rPr>
                <w:sz w:val="18"/>
              </w:rPr>
              <w:t>1,1228 [1,0101; 1,2497]</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SSP5-8.5</w:t>
            </w:r>
          </w:p>
        </w:tc>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8 202 → 9 511</w:t>
            </w:r>
          </w:p>
        </w:tc>
        <w:tc>
          <w:tcPr>
            <w:tcW w:type="dxa" w:w="1560"/>
          </w:tcPr>
          <w:p>
            <w:pPr>
              <w:spacing w:after="60" w:before="60" w:line="240" w:lineRule="auto"/>
              <w:jc w:val="left"/>
            </w:pPr>
            <w:r>
              <w:rPr>
                <w:sz w:val="18"/>
              </w:rPr>
              <w:t>1,1596 [0,9735; 1,3864]</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SSP5-8.5</w:t>
            </w:r>
          </w:p>
        </w:tc>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7 505 → 8 821</w:t>
            </w:r>
          </w:p>
        </w:tc>
        <w:tc>
          <w:tcPr>
            <w:tcW w:type="dxa" w:w="1560"/>
          </w:tcPr>
          <w:p>
            <w:pPr>
              <w:spacing w:after="60" w:before="60" w:line="240" w:lineRule="auto"/>
              <w:jc w:val="left"/>
            </w:pPr>
            <w:r>
              <w:rPr>
                <w:sz w:val="18"/>
              </w:rPr>
              <w:t>1,1753 [0,9752; 1,4223]</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SSP5-8.5</w:t>
            </w:r>
          </w:p>
        </w:tc>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2 185 → 3 789</w:t>
            </w:r>
          </w:p>
        </w:tc>
        <w:tc>
          <w:tcPr>
            <w:tcW w:type="dxa" w:w="1560"/>
          </w:tcPr>
          <w:p>
            <w:pPr>
              <w:spacing w:after="60" w:before="60" w:line="240" w:lineRule="auto"/>
              <w:jc w:val="left"/>
            </w:pPr>
            <w:r>
              <w:rPr>
                <w:sz w:val="18"/>
              </w:rPr>
              <w:t>1,7341 [1,0803; 3,0445]</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SSP5-8.5</w:t>
            </w:r>
          </w:p>
        </w:tc>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1 637 → 3 149</w:t>
            </w:r>
          </w:p>
        </w:tc>
        <w:tc>
          <w:tcPr>
            <w:tcW w:type="dxa" w:w="1560"/>
          </w:tcPr>
          <w:p>
            <w:pPr>
              <w:spacing w:after="60" w:before="60" w:line="240" w:lineRule="auto"/>
              <w:jc w:val="left"/>
            </w:pPr>
            <w:r>
              <w:rPr>
                <w:sz w:val="18"/>
              </w:rPr>
              <w:t>1,9236 [1,1413; 3,5629]</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SSP5-8.5</w:t>
            </w:r>
          </w:p>
        </w:tc>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328 → 371</w:t>
            </w:r>
          </w:p>
        </w:tc>
        <w:tc>
          <w:tcPr>
            <w:tcW w:type="dxa" w:w="1560"/>
          </w:tcPr>
          <w:p>
            <w:pPr>
              <w:spacing w:after="60" w:before="60" w:line="240" w:lineRule="auto"/>
              <w:jc w:val="left"/>
            </w:pPr>
            <w:r>
              <w:rPr>
                <w:sz w:val="18"/>
              </w:rPr>
              <w:t>1,1311 [0,3255; 8,1138]</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SSP5-8.5</w:t>
            </w:r>
          </w:p>
        </w:tc>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206 → 186</w:t>
            </w:r>
          </w:p>
        </w:tc>
        <w:tc>
          <w:tcPr>
            <w:tcW w:type="dxa" w:w="1560"/>
          </w:tcPr>
          <w:p>
            <w:pPr>
              <w:spacing w:after="60" w:before="60" w:line="240" w:lineRule="auto"/>
              <w:jc w:val="left"/>
            </w:pPr>
            <w:r>
              <w:rPr>
                <w:sz w:val="18"/>
              </w:rPr>
              <w:t>0,9029 [0,2031; 11,5155]</w:t>
            </w:r>
          </w:p>
        </w:tc>
        <w:tc>
          <w:tcPr>
            <w:tcW w:type="dxa" w:w="1560"/>
          </w:tcPr>
          <w:p>
            <w:pPr>
              <w:spacing w:after="60" w:before="60" w:line="240" w:lineRule="auto"/>
              <w:jc w:val="left"/>
            </w:pPr>
            <w:r>
              <w:rPr>
                <w:sz w:val="18"/>
              </w:rPr>
              <w:t>1</w:t>
            </w:r>
          </w:p>
        </w:tc>
      </w:tr>
      <w:tr>
        <w:trPr>
          <w:cantSplit/>
        </w:trPr>
        <w:tc>
          <w:tcPr>
            <w:tcW w:type="dxa" w:w="1560"/>
          </w:tcPr>
          <w:p>
            <w:pPr>
              <w:spacing w:after="60" w:before="60" w:line="240" w:lineRule="auto"/>
              <w:jc w:val="left"/>
            </w:pPr>
            <w:r>
              <w:rPr>
                <w:sz w:val="18"/>
              </w:rPr>
              <w:t>SSP3-7.0</w:t>
            </w:r>
          </w:p>
        </w:tc>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26 613 → 28 018</w:t>
            </w:r>
          </w:p>
        </w:tc>
        <w:tc>
          <w:tcPr>
            <w:tcW w:type="dxa" w:w="1560"/>
          </w:tcPr>
          <w:p>
            <w:pPr>
              <w:spacing w:after="60" w:before="60" w:line="240" w:lineRule="auto"/>
              <w:jc w:val="left"/>
            </w:pPr>
            <w:r>
              <w:rPr>
                <w:sz w:val="18"/>
              </w:rPr>
              <w:t>1,0528 [0,9482; 1,1757]</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SSP3-7.0</w:t>
            </w:r>
          </w:p>
        </w:tc>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24 623 → 26 894</w:t>
            </w:r>
          </w:p>
        </w:tc>
        <w:tc>
          <w:tcPr>
            <w:tcW w:type="dxa" w:w="1560"/>
          </w:tcPr>
          <w:p>
            <w:pPr>
              <w:spacing w:after="60" w:before="60" w:line="240" w:lineRule="auto"/>
              <w:jc w:val="left"/>
            </w:pPr>
            <w:r>
              <w:rPr>
                <w:sz w:val="18"/>
              </w:rPr>
              <w:t>1,0922 [0,9787; 1,2322]</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SSP3-7.0</w:t>
            </w:r>
          </w:p>
        </w:tc>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8 202 → 8 997</w:t>
            </w:r>
          </w:p>
        </w:tc>
        <w:tc>
          <w:tcPr>
            <w:tcW w:type="dxa" w:w="1560"/>
          </w:tcPr>
          <w:p>
            <w:pPr>
              <w:spacing w:after="60" w:before="60" w:line="240" w:lineRule="auto"/>
              <w:jc w:val="left"/>
            </w:pPr>
            <w:r>
              <w:rPr>
                <w:sz w:val="18"/>
              </w:rPr>
              <w:t>1,0969 [0,9389; 1,2913]</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SSP3-7.0</w:t>
            </w:r>
          </w:p>
        </w:tc>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7 505 → 8 398</w:t>
            </w:r>
          </w:p>
        </w:tc>
        <w:tc>
          <w:tcPr>
            <w:tcW w:type="dxa" w:w="1560"/>
          </w:tcPr>
          <w:p>
            <w:pPr>
              <w:spacing w:after="60" w:before="60" w:line="240" w:lineRule="auto"/>
              <w:jc w:val="left"/>
            </w:pPr>
            <w:r>
              <w:rPr>
                <w:sz w:val="18"/>
              </w:rPr>
              <w:t>1,1190 [0,9507; 1,3358]</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SSP3-7.0</w:t>
            </w:r>
          </w:p>
        </w:tc>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2 185 → 3 397</w:t>
            </w:r>
          </w:p>
        </w:tc>
        <w:tc>
          <w:tcPr>
            <w:tcW w:type="dxa" w:w="1560"/>
          </w:tcPr>
          <w:p>
            <w:pPr>
              <w:spacing w:after="60" w:before="60" w:line="240" w:lineRule="auto"/>
              <w:jc w:val="left"/>
            </w:pPr>
            <w:r>
              <w:rPr>
                <w:sz w:val="18"/>
              </w:rPr>
              <w:t>1,5547 [1,0037; 2,5920]</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SSP3-7.0</w:t>
            </w:r>
          </w:p>
        </w:tc>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1 637 → 2 577</w:t>
            </w:r>
          </w:p>
        </w:tc>
        <w:tc>
          <w:tcPr>
            <w:tcW w:type="dxa" w:w="1560"/>
          </w:tcPr>
          <w:p>
            <w:pPr>
              <w:spacing w:after="60" w:before="60" w:line="240" w:lineRule="auto"/>
              <w:jc w:val="left"/>
            </w:pPr>
            <w:r>
              <w:rPr>
                <w:sz w:val="18"/>
              </w:rPr>
              <w:t>1,5742 [0,9478; 2,7905]</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SSP3-7.0</w:t>
            </w:r>
          </w:p>
        </w:tc>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328 → 649</w:t>
            </w:r>
          </w:p>
        </w:tc>
        <w:tc>
          <w:tcPr>
            <w:tcW w:type="dxa" w:w="1560"/>
          </w:tcPr>
          <w:p>
            <w:pPr>
              <w:spacing w:after="60" w:before="60" w:line="240" w:lineRule="auto"/>
              <w:jc w:val="left"/>
            </w:pPr>
            <w:r>
              <w:rPr>
                <w:sz w:val="18"/>
              </w:rPr>
              <w:t>1,9787 [0,6007; 14,3638]</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SSP3-7.0</w:t>
            </w:r>
          </w:p>
        </w:tc>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206 → 322</w:t>
            </w:r>
          </w:p>
        </w:tc>
        <w:tc>
          <w:tcPr>
            <w:tcW w:type="dxa" w:w="1560"/>
          </w:tcPr>
          <w:p>
            <w:pPr>
              <w:spacing w:after="60" w:before="60" w:line="240" w:lineRule="auto"/>
              <w:jc w:val="left"/>
            </w:pPr>
            <w:r>
              <w:rPr>
                <w:sz w:val="18"/>
              </w:rPr>
              <w:t>1,5631 [0,3779; 21,5434]</w:t>
            </w:r>
          </w:p>
        </w:tc>
        <w:tc>
          <w:tcPr>
            <w:tcW w:type="dxa" w:w="1560"/>
          </w:tcPr>
          <w:p>
            <w:pPr>
              <w:spacing w:after="60" w:before="60" w:line="240" w:lineRule="auto"/>
              <w:jc w:val="left"/>
            </w:pPr>
            <w:r>
              <w:rPr>
                <w:sz w:val="18"/>
              </w:rPr>
              <w:t>1</w:t>
            </w:r>
          </w:p>
        </w:tc>
      </w:tr>
    </w:tbl>
    <w:p>
      <w:pPr>
        <w:spacing w:line="360" w:lineRule="auto" w:after="120"/>
      </w:pPr>
      <w:r>
        <w:rPr>
          <w:rFonts w:ascii="Calibri" w:hAnsi="Calibri"/>
          <w:b w:val="0"/>
          <w:i w:val="0"/>
          <w:color w:val="000000"/>
          <w:sz w:val="24"/>
        </w:rPr>
        <w:t>Con 0,1 mm y SSP5-8.5 son significativos Coquimbo y La Araucanía. En Coquimbo, los conteos históricos bajan de 26 613 a 24 623 y los futuros de 28 788 a 27 647; el denominador disminuye proporcionalmente más y el RR pasa de 1,0817 a 1,1228. Es una descripción aritmética del cambio de definición, no una atribución física. Sus intervalos se solapan: la diferencia entre decisiones de significancia no prueba una diferencia significativa entre ambos RR. Con SSP3-7.0, ninguno de los cuatro RR(20) es significativo bajo la referencia de 0,1 mm. Los Lagos cambia incluso el signo del cociente puntual en SSP5-8.5, pero ambos intervalos incluyen 1 y son muy amplios.</w:t>
      </w:r>
    </w:p>
    <w:p>
      <w:pPr>
        <w:keepNext/>
        <w:jc w:val="center"/>
      </w:pPr>
      <w:r>
        <w:drawing>
          <wp:inline>
            <wp:extent cx="5943600" cy="4322618"/>
            <wp:docPr id="5" name="Picture 5"/>
            <wp:cNvGraphicFramePr>
              <a:graphicFrameLocks noChangeAspect="1"/>
            </wp:cNvGraphicFramePr>
            <a:graphic>
              <a:graphicData uri="http://schemas.openxmlformats.org/drawingml/2006/picture">
                <pic:pic>
                  <pic:nvPicPr>
                    <pic:cNvPr id="0" name="Figura_S5.png"/>
                    <pic:cNvPicPr/>
                  </pic:nvPicPr>
                  <pic:blipFill>
                    <a:blip r:embed="rId10"/>
                    <a:stretch>
                      <a:fillRect/>
                    </a:stretch>
                  </pic:blipFill>
                  <pic:spPr>
                    <a:xfrm>
                      <a:off x="0" y="0"/>
                      <a:ext cx="5943600" cy="4322618"/>
                    </a:xfrm>
                    <a:prstGeom prst="rect"/>
                  </pic:spPr>
                </pic:pic>
              </a:graphicData>
            </a:graphic>
          </wp:inline>
        </w:drawing>
      </w:r>
    </w:p>
    <w:p>
      <w:pPr>
        <w:keepNext w:val="0"/>
        <w:keepLines/>
        <w:spacing w:line="360" w:lineRule="auto" w:after="120"/>
      </w:pPr>
      <w:r>
        <w:rPr>
          <w:rFonts w:ascii="Calibri" w:hAnsi="Calibri"/>
          <w:b w:val="0"/>
          <w:i w:val="0"/>
          <w:color w:val="000000"/>
          <w:sz w:val="22"/>
        </w:rPr>
        <w:t>Figura S5. Comparación de curvas RR(D) para referencias de 1 y 0,1 mm con calibración por celda. Los intervalos se interpretan según la disponibilidad de denominadores históricos; no se concluyen diferencias entre criterios a partir del solapamiento visual.</w:t>
      </w:r>
    </w:p>
    <w:p>
      <w:pPr>
        <w:keepNext/>
        <w:spacing w:line="360" w:lineRule="auto" w:after="120"/>
      </w:pPr>
      <w:r>
        <w:rPr>
          <w:rFonts w:ascii="Calibri" w:hAnsi="Calibri"/>
          <w:b w:val="0"/>
          <w:i w:val="0"/>
          <w:color w:val="000000"/>
          <w:sz w:val="22"/>
        </w:rPr>
        <w:t>Tabla S9. Frecuencia seca y persistencia con referencia de 0,1 mm, SSP5-8.5. En Los Lagos, Δρ = 0,02800 [0,00387; 0,05209] excluye cero, a diferencia de 1 mm; por tanto, la ausencia de cambio detectable de primer orden no es robusta a ambas definiciones en esa región.</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
      <w:tr>
        <w:trPr>
          <w:cantSplit/>
          <w:tblHeader/>
        </w:trPr>
        <w:tc>
          <w:tcPr>
            <w:tcW w:type="dxa" w:w="1872"/>
          </w:tcPr>
          <w:p>
            <w:pPr>
              <w:spacing w:after="60" w:before="60" w:line="240" w:lineRule="auto"/>
              <w:jc w:val="left"/>
            </w:pPr>
            <w:r>
              <w:rPr>
                <w:sz w:val="18"/>
              </w:rPr>
              <w:t>Región</w:t>
            </w:r>
          </w:p>
        </w:tc>
        <w:tc>
          <w:tcPr>
            <w:tcW w:type="dxa" w:w="1872"/>
          </w:tcPr>
          <w:p>
            <w:pPr>
              <w:spacing w:after="60" w:before="60" w:line="240" w:lineRule="auto"/>
              <w:jc w:val="left"/>
            </w:pPr>
            <w:r>
              <w:rPr>
                <w:sz w:val="18"/>
              </w:rPr>
              <w:t>Frecuencia seca hist → fut; Δ [IC95], pp</w:t>
            </w:r>
          </w:p>
        </w:tc>
        <w:tc>
          <w:tcPr>
            <w:tcW w:type="dxa" w:w="1872"/>
          </w:tcPr>
          <w:p>
            <w:pPr>
              <w:spacing w:after="60" w:before="60" w:line="240" w:lineRule="auto"/>
              <w:jc w:val="left"/>
            </w:pPr>
            <w:r>
              <w:rPr>
                <w:sz w:val="18"/>
              </w:rPr>
              <w:t>ρ hist → fut</w:t>
            </w:r>
          </w:p>
        </w:tc>
        <w:tc>
          <w:tcPr>
            <w:tcW w:type="dxa" w:w="1872"/>
          </w:tcPr>
          <w:p>
            <w:pPr>
              <w:spacing w:after="60" w:before="60" w:line="240" w:lineRule="auto"/>
              <w:jc w:val="left"/>
            </w:pPr>
            <w:r>
              <w:rPr>
                <w:sz w:val="18"/>
              </w:rPr>
              <w:t>Δρ [IC95]</w:t>
            </w:r>
          </w:p>
        </w:tc>
        <w:tc>
          <w:tcPr>
            <w:tcW w:type="dxa" w:w="1872"/>
          </w:tcPr>
          <w:p>
            <w:pPr>
              <w:spacing w:after="60" w:before="60" w:line="240" w:lineRule="auto"/>
              <w:jc w:val="left"/>
            </w:pPr>
            <w:r>
              <w:rPr>
                <w:sz w:val="18"/>
              </w:rPr>
              <w:t>Incluye 0</w:t>
            </w:r>
          </w:p>
        </w:tc>
      </w:tr>
      <w:tr>
        <w:trPr>
          <w:cantSplit/>
        </w:trPr>
        <w:tc>
          <w:tcPr>
            <w:tcW w:type="dxa" w:w="1872"/>
          </w:tcPr>
          <w:p>
            <w:pPr>
              <w:spacing w:after="60" w:before="60" w:line="240" w:lineRule="auto"/>
              <w:jc w:val="left"/>
            </w:pPr>
            <w:r>
              <w:rPr>
                <w:sz w:val="18"/>
              </w:rPr>
              <w:t>Coquimbo</w:t>
            </w:r>
          </w:p>
        </w:tc>
        <w:tc>
          <w:tcPr>
            <w:tcW w:type="dxa" w:w="1872"/>
          </w:tcPr>
          <w:p>
            <w:pPr>
              <w:spacing w:after="60" w:before="60" w:line="240" w:lineRule="auto"/>
              <w:jc w:val="left"/>
            </w:pPr>
            <w:r>
              <w:rPr>
                <w:sz w:val="18"/>
              </w:rPr>
              <w:t>86,3 → 88,3 %; 2,02 [0,66; 3,35]</w:t>
            </w:r>
          </w:p>
        </w:tc>
        <w:tc>
          <w:tcPr>
            <w:tcW w:type="dxa" w:w="1872"/>
          </w:tcPr>
          <w:p>
            <w:pPr>
              <w:spacing w:after="60" w:before="60" w:line="240" w:lineRule="auto"/>
              <w:jc w:val="left"/>
            </w:pPr>
            <w:r>
              <w:rPr>
                <w:sz w:val="18"/>
              </w:rPr>
              <w:t>0,306 → 0,288</w:t>
            </w:r>
          </w:p>
        </w:tc>
        <w:tc>
          <w:tcPr>
            <w:tcW w:type="dxa" w:w="1872"/>
          </w:tcPr>
          <w:p>
            <w:pPr>
              <w:spacing w:after="60" w:before="60" w:line="240" w:lineRule="auto"/>
              <w:jc w:val="left"/>
            </w:pPr>
            <w:r>
              <w:rPr>
                <w:sz w:val="18"/>
              </w:rPr>
              <w:t>-0,01765 [-0,04621; 0,01283]</w:t>
            </w:r>
          </w:p>
        </w:tc>
        <w:tc>
          <w:tcPr>
            <w:tcW w:type="dxa" w:w="1872"/>
          </w:tcPr>
          <w:p>
            <w:pPr>
              <w:spacing w:after="60" w:before="60" w:line="240" w:lineRule="auto"/>
              <w:jc w:val="left"/>
            </w:pPr>
            <w:r>
              <w:rPr>
                <w:sz w:val="18"/>
              </w:rPr>
              <w:t>Sí</w:t>
            </w:r>
          </w:p>
        </w:tc>
      </w:tr>
      <w:tr>
        <w:trPr>
          <w:cantSplit/>
        </w:trPr>
        <w:tc>
          <w:tcPr>
            <w:tcW w:type="dxa" w:w="1872"/>
          </w:tcPr>
          <w:p>
            <w:pPr>
              <w:spacing w:after="60" w:before="60" w:line="240" w:lineRule="auto"/>
              <w:jc w:val="left"/>
            </w:pPr>
            <w:r>
              <w:rPr>
                <w:sz w:val="18"/>
              </w:rPr>
              <w:t>O'Higgins</w:t>
            </w:r>
          </w:p>
        </w:tc>
        <w:tc>
          <w:tcPr>
            <w:tcW w:type="dxa" w:w="1872"/>
          </w:tcPr>
          <w:p>
            <w:pPr>
              <w:spacing w:after="60" w:before="60" w:line="240" w:lineRule="auto"/>
              <w:jc w:val="left"/>
            </w:pPr>
            <w:r>
              <w:rPr>
                <w:sz w:val="18"/>
              </w:rPr>
              <w:t>75,6 → 78,6 %; 3,02 [1,13; 4,60]</w:t>
            </w:r>
          </w:p>
        </w:tc>
        <w:tc>
          <w:tcPr>
            <w:tcW w:type="dxa" w:w="1872"/>
          </w:tcPr>
          <w:p>
            <w:pPr>
              <w:spacing w:after="60" w:before="60" w:line="240" w:lineRule="auto"/>
              <w:jc w:val="left"/>
            </w:pPr>
            <w:r>
              <w:rPr>
                <w:sz w:val="18"/>
              </w:rPr>
              <w:t>0,294 → 0,301</w:t>
            </w:r>
          </w:p>
        </w:tc>
        <w:tc>
          <w:tcPr>
            <w:tcW w:type="dxa" w:w="1872"/>
          </w:tcPr>
          <w:p>
            <w:pPr>
              <w:spacing w:after="60" w:before="60" w:line="240" w:lineRule="auto"/>
              <w:jc w:val="left"/>
            </w:pPr>
            <w:r>
              <w:rPr>
                <w:sz w:val="18"/>
              </w:rPr>
              <w:t>0,00701 [-0,02474; 0,03784]</w:t>
            </w:r>
          </w:p>
        </w:tc>
        <w:tc>
          <w:tcPr>
            <w:tcW w:type="dxa" w:w="1872"/>
          </w:tcPr>
          <w:p>
            <w:pPr>
              <w:spacing w:after="60" w:before="60" w:line="240" w:lineRule="auto"/>
              <w:jc w:val="left"/>
            </w:pPr>
            <w:r>
              <w:rPr>
                <w:sz w:val="18"/>
              </w:rPr>
              <w:t>Sí</w:t>
            </w:r>
          </w:p>
        </w:tc>
      </w:tr>
      <w:tr>
        <w:trPr>
          <w:cantSplit/>
        </w:trPr>
        <w:tc>
          <w:tcPr>
            <w:tcW w:type="dxa" w:w="1872"/>
          </w:tcPr>
          <w:p>
            <w:pPr>
              <w:spacing w:after="60" w:before="60" w:line="240" w:lineRule="auto"/>
              <w:jc w:val="left"/>
            </w:pPr>
            <w:r>
              <w:rPr>
                <w:sz w:val="18"/>
              </w:rPr>
              <w:t>La Araucanía</w:t>
            </w:r>
          </w:p>
        </w:tc>
        <w:tc>
          <w:tcPr>
            <w:tcW w:type="dxa" w:w="1872"/>
          </w:tcPr>
          <w:p>
            <w:pPr>
              <w:spacing w:after="60" w:before="60" w:line="240" w:lineRule="auto"/>
              <w:jc w:val="left"/>
            </w:pPr>
            <w:r>
              <w:rPr>
                <w:sz w:val="18"/>
              </w:rPr>
              <w:t>52,4 → 56,3 %; 3,93 [1,80; 5,88]</w:t>
            </w:r>
          </w:p>
        </w:tc>
        <w:tc>
          <w:tcPr>
            <w:tcW w:type="dxa" w:w="1872"/>
          </w:tcPr>
          <w:p>
            <w:pPr>
              <w:spacing w:after="60" w:before="60" w:line="240" w:lineRule="auto"/>
              <w:jc w:val="left"/>
            </w:pPr>
            <w:r>
              <w:rPr>
                <w:sz w:val="18"/>
              </w:rPr>
              <w:t>0,358 → 0,364</w:t>
            </w:r>
          </w:p>
        </w:tc>
        <w:tc>
          <w:tcPr>
            <w:tcW w:type="dxa" w:w="1872"/>
          </w:tcPr>
          <w:p>
            <w:pPr>
              <w:spacing w:after="60" w:before="60" w:line="240" w:lineRule="auto"/>
              <w:jc w:val="left"/>
            </w:pPr>
            <w:r>
              <w:rPr>
                <w:sz w:val="18"/>
              </w:rPr>
              <w:t>0,00610 [-0,01945; 0,02986]</w:t>
            </w:r>
          </w:p>
        </w:tc>
        <w:tc>
          <w:tcPr>
            <w:tcW w:type="dxa" w:w="1872"/>
          </w:tcPr>
          <w:p>
            <w:pPr>
              <w:spacing w:after="60" w:before="60" w:line="240" w:lineRule="auto"/>
              <w:jc w:val="left"/>
            </w:pPr>
            <w:r>
              <w:rPr>
                <w:sz w:val="18"/>
              </w:rPr>
              <w:t>Sí</w:t>
            </w:r>
          </w:p>
        </w:tc>
      </w:tr>
      <w:tr>
        <w:trPr>
          <w:cantSplit/>
        </w:trPr>
        <w:tc>
          <w:tcPr>
            <w:tcW w:type="dxa" w:w="1872"/>
          </w:tcPr>
          <w:p>
            <w:pPr>
              <w:spacing w:after="60" w:before="60" w:line="240" w:lineRule="auto"/>
              <w:jc w:val="left"/>
            </w:pPr>
            <w:r>
              <w:rPr>
                <w:sz w:val="18"/>
              </w:rPr>
              <w:t>Los Lagos</w:t>
            </w:r>
          </w:p>
        </w:tc>
        <w:tc>
          <w:tcPr>
            <w:tcW w:type="dxa" w:w="1872"/>
          </w:tcPr>
          <w:p>
            <w:pPr>
              <w:spacing w:after="60" w:before="60" w:line="240" w:lineRule="auto"/>
              <w:jc w:val="left"/>
            </w:pPr>
            <w:r>
              <w:rPr>
                <w:sz w:val="18"/>
              </w:rPr>
              <w:t>35,1 → 37,6 %; 2,53 [0,58; 4,46]</w:t>
            </w:r>
          </w:p>
        </w:tc>
        <w:tc>
          <w:tcPr>
            <w:tcW w:type="dxa" w:w="1872"/>
          </w:tcPr>
          <w:p>
            <w:pPr>
              <w:spacing w:after="60" w:before="60" w:line="240" w:lineRule="auto"/>
              <w:jc w:val="left"/>
            </w:pPr>
            <w:r>
              <w:rPr>
                <w:sz w:val="18"/>
              </w:rPr>
              <w:t>0,390 → 0,418</w:t>
            </w:r>
          </w:p>
        </w:tc>
        <w:tc>
          <w:tcPr>
            <w:tcW w:type="dxa" w:w="1872"/>
          </w:tcPr>
          <w:p>
            <w:pPr>
              <w:spacing w:after="60" w:before="60" w:line="240" w:lineRule="auto"/>
              <w:jc w:val="left"/>
            </w:pPr>
            <w:r>
              <w:rPr>
                <w:sz w:val="18"/>
              </w:rPr>
              <w:t>0,02800 [0,00387; 0,05209]</w:t>
            </w:r>
          </w:p>
        </w:tc>
        <w:tc>
          <w:tcPr>
            <w:tcW w:type="dxa" w:w="1872"/>
          </w:tcPr>
          <w:p>
            <w:pPr>
              <w:spacing w:after="60" w:before="60" w:line="240" w:lineRule="auto"/>
              <w:jc w:val="left"/>
            </w:pPr>
            <w:r>
              <w:rPr>
                <w:sz w:val="18"/>
              </w:rPr>
              <w:t>No</w:t>
            </w:r>
          </w:p>
        </w:tc>
      </w:tr>
    </w:tbl>
    <w:p>
      <w:pPr>
        <w:pStyle w:val="Heading2"/>
        <w:keepNext/>
        <w:spacing w:line="360" w:lineRule="auto" w:after="120"/>
      </w:pPr>
      <w:r>
        <w:rPr>
          <w:rFonts w:ascii="Calibri" w:hAnsi="Calibri"/>
          <w:b/>
          <w:i w:val="0"/>
          <w:color w:val="000000"/>
          <w:sz w:val="24"/>
        </w:rPr>
        <w:t>S9. Referencia de Markov y tratamiento de los bordes</w:t>
      </w:r>
    </w:p>
    <w:p>
      <w:pPr>
        <w:spacing w:line="360" w:lineRule="auto" w:after="120"/>
      </w:pPr>
      <w:r>
        <w:rPr>
          <w:rFonts w:ascii="Calibri" w:hAnsi="Calibri"/>
          <w:b w:val="0"/>
          <w:i w:val="0"/>
          <w:color w:val="000000"/>
          <w:sz w:val="24"/>
        </w:rPr>
        <w:t>Se usa una cadena de Markov mensual de primer orden con 40 simulaciones por celda (semilla 7). La referencia de solo frecuencia modifica la frecuencia seca futura manteniendo el parámetro de persistencia histórico. Se compara su RR puntual con el IC95 del conteo observado, sin interpretar la compatibilidad como prueba causal. La dispersión entre simulaciones representa ruido Monte Carlo y no incertidumbre de los parámetros. Las réplicas bootstrap de persistencia usan semilla 11.</w:t>
      </w:r>
    </w:p>
    <w:p>
      <w:pPr>
        <w:spacing w:line="360" w:lineRule="auto" w:after="120"/>
      </w:pPr>
      <w:r>
        <w:rPr>
          <w:rFonts w:ascii="Calibri" w:hAnsi="Calibri"/>
          <w:b w:val="0"/>
          <w:i w:val="0"/>
          <w:color w:val="000000"/>
          <w:sz w:val="24"/>
        </w:rPr>
        <w:t>Con 1 mm, la referencia de solo frecuencia está dentro del IC95 observado en 30 de 30 combinaciones región–duración con N_hist ≥ 100; con 0,1 mm, en 29 de 29. Esta selección evita interpretar cocientes de eventos extremadamente escasos, pero no valida por sí sola la distribución histórica de la cadena.</w:t>
      </w:r>
    </w:p>
    <w:p>
      <w:pPr>
        <w:keepNext/>
        <w:spacing w:line="360" w:lineRule="auto" w:after="120"/>
      </w:pPr>
      <w:r>
        <w:rPr>
          <w:rFonts w:ascii="Calibri" w:hAnsi="Calibri"/>
          <w:b w:val="0"/>
          <w:i w:val="0"/>
          <w:color w:val="000000"/>
          <w:sz w:val="22"/>
        </w:rPr>
        <w:t>Tabla S10. Diagnóstico Markov a 20 días. Cobertura = número histórico simulado / número histórico observado. Se reporta para evaluar si la compatibilidad futura descansa en una representación histórica suficiente.</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
      <w:tr>
        <w:trPr>
          <w:cantSplit/>
          <w:tblHeader/>
        </w:trPr>
        <w:tc>
          <w:tcPr>
            <w:tcW w:type="dxa" w:w="1560"/>
          </w:tcPr>
          <w:p>
            <w:pPr>
              <w:spacing w:after="60" w:before="60" w:line="240" w:lineRule="auto"/>
              <w:jc w:val="left"/>
            </w:pPr>
            <w:r>
              <w:rPr>
                <w:sz w:val="18"/>
              </w:rPr>
              <w:t>Región</w:t>
            </w:r>
          </w:p>
        </w:tc>
        <w:tc>
          <w:tcPr>
            <w:tcW w:type="dxa" w:w="1560"/>
          </w:tcPr>
          <w:p>
            <w:pPr>
              <w:spacing w:after="60" w:before="60" w:line="240" w:lineRule="auto"/>
              <w:jc w:val="left"/>
            </w:pPr>
            <w:r>
              <w:rPr>
                <w:sz w:val="18"/>
              </w:rPr>
              <w:t>Referencia</w:t>
            </w:r>
          </w:p>
        </w:tc>
        <w:tc>
          <w:tcPr>
            <w:tcW w:type="dxa" w:w="1560"/>
          </w:tcPr>
          <w:p>
            <w:pPr>
              <w:spacing w:after="60" w:before="60" w:line="240" w:lineRule="auto"/>
              <w:jc w:val="left"/>
            </w:pPr>
            <w:r>
              <w:rPr>
                <w:sz w:val="18"/>
              </w:rPr>
              <w:t>N histórico observado</w:t>
            </w:r>
          </w:p>
        </w:tc>
        <w:tc>
          <w:tcPr>
            <w:tcW w:type="dxa" w:w="1560"/>
          </w:tcPr>
          <w:p>
            <w:pPr>
              <w:spacing w:after="60" w:before="60" w:line="240" w:lineRule="auto"/>
              <w:jc w:val="left"/>
            </w:pPr>
            <w:r>
              <w:rPr>
                <w:sz w:val="18"/>
              </w:rPr>
              <w:t>Cobertura histórica</w:t>
            </w:r>
          </w:p>
        </w:tc>
        <w:tc>
          <w:tcPr>
            <w:tcW w:type="dxa" w:w="1560"/>
          </w:tcPr>
          <w:p>
            <w:pPr>
              <w:spacing w:after="60" w:before="60" w:line="240" w:lineRule="auto"/>
              <w:jc w:val="left"/>
            </w:pPr>
            <w:r>
              <w:rPr>
                <w:sz w:val="18"/>
              </w:rPr>
              <w:t>RR observado</w:t>
            </w:r>
          </w:p>
        </w:tc>
        <w:tc>
          <w:tcPr>
            <w:tcW w:type="dxa" w:w="1560"/>
          </w:tcPr>
          <w:p>
            <w:pPr>
              <w:spacing w:after="60" w:before="60" w:line="240" w:lineRule="auto"/>
              <w:jc w:val="left"/>
            </w:pPr>
            <w:r>
              <w:rPr>
                <w:sz w:val="18"/>
              </w:rPr>
              <w:t>RR solo frecuencia</w:t>
            </w:r>
          </w:p>
        </w:tc>
      </w:tr>
      <w:tr>
        <w:trPr>
          <w:cantSplit/>
        </w:trPr>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26 613</w:t>
            </w:r>
          </w:p>
        </w:tc>
        <w:tc>
          <w:tcPr>
            <w:tcW w:type="dxa" w:w="1560"/>
          </w:tcPr>
          <w:p>
            <w:pPr>
              <w:spacing w:after="60" w:before="60" w:line="240" w:lineRule="auto"/>
              <w:jc w:val="left"/>
            </w:pPr>
            <w:r>
              <w:rPr>
                <w:sz w:val="18"/>
              </w:rPr>
              <w:t>1,030</w:t>
            </w:r>
          </w:p>
        </w:tc>
        <w:tc>
          <w:tcPr>
            <w:tcW w:type="dxa" w:w="1560"/>
          </w:tcPr>
          <w:p>
            <w:pPr>
              <w:spacing w:after="60" w:before="60" w:line="240" w:lineRule="auto"/>
              <w:jc w:val="left"/>
            </w:pPr>
            <w:r>
              <w:rPr>
                <w:sz w:val="18"/>
              </w:rPr>
              <w:t>1,082</w:t>
            </w:r>
          </w:p>
        </w:tc>
        <w:tc>
          <w:tcPr>
            <w:tcW w:type="dxa" w:w="1560"/>
          </w:tcPr>
          <w:p>
            <w:pPr>
              <w:spacing w:after="60" w:before="60" w:line="240" w:lineRule="auto"/>
              <w:jc w:val="left"/>
            </w:pPr>
            <w:r>
              <w:rPr>
                <w:sz w:val="18"/>
              </w:rPr>
              <w:t>1,039</w:t>
            </w:r>
          </w:p>
        </w:tc>
      </w:tr>
      <w:tr>
        <w:trPr>
          <w:cantSplit/>
        </w:trPr>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8 202</w:t>
            </w:r>
          </w:p>
        </w:tc>
        <w:tc>
          <w:tcPr>
            <w:tcW w:type="dxa" w:w="1560"/>
          </w:tcPr>
          <w:p>
            <w:pPr>
              <w:spacing w:after="60" w:before="60" w:line="240" w:lineRule="auto"/>
              <w:jc w:val="left"/>
            </w:pPr>
            <w:r>
              <w:rPr>
                <w:sz w:val="18"/>
              </w:rPr>
              <w:t>0,993</w:t>
            </w:r>
          </w:p>
        </w:tc>
        <w:tc>
          <w:tcPr>
            <w:tcW w:type="dxa" w:w="1560"/>
          </w:tcPr>
          <w:p>
            <w:pPr>
              <w:spacing w:after="60" w:before="60" w:line="240" w:lineRule="auto"/>
              <w:jc w:val="left"/>
            </w:pPr>
            <w:r>
              <w:rPr>
                <w:sz w:val="18"/>
              </w:rPr>
              <w:t>1,160</w:t>
            </w:r>
          </w:p>
        </w:tc>
        <w:tc>
          <w:tcPr>
            <w:tcW w:type="dxa" w:w="1560"/>
          </w:tcPr>
          <w:p>
            <w:pPr>
              <w:spacing w:after="60" w:before="60" w:line="240" w:lineRule="auto"/>
              <w:jc w:val="left"/>
            </w:pPr>
            <w:r>
              <w:rPr>
                <w:sz w:val="18"/>
              </w:rPr>
              <w:t>1,185</w:t>
            </w:r>
          </w:p>
        </w:tc>
      </w:tr>
      <w:tr>
        <w:trPr>
          <w:cantSplit/>
        </w:trPr>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2 185</w:t>
            </w:r>
          </w:p>
        </w:tc>
        <w:tc>
          <w:tcPr>
            <w:tcW w:type="dxa" w:w="1560"/>
          </w:tcPr>
          <w:p>
            <w:pPr>
              <w:spacing w:after="60" w:before="60" w:line="240" w:lineRule="auto"/>
              <w:jc w:val="left"/>
            </w:pPr>
            <w:r>
              <w:rPr>
                <w:sz w:val="18"/>
              </w:rPr>
              <w:t>0,893</w:t>
            </w:r>
          </w:p>
        </w:tc>
        <w:tc>
          <w:tcPr>
            <w:tcW w:type="dxa" w:w="1560"/>
          </w:tcPr>
          <w:p>
            <w:pPr>
              <w:spacing w:after="60" w:before="60" w:line="240" w:lineRule="auto"/>
              <w:jc w:val="left"/>
            </w:pPr>
            <w:r>
              <w:rPr>
                <w:sz w:val="18"/>
              </w:rPr>
              <w:t>1,734</w:t>
            </w:r>
          </w:p>
        </w:tc>
        <w:tc>
          <w:tcPr>
            <w:tcW w:type="dxa" w:w="1560"/>
          </w:tcPr>
          <w:p>
            <w:pPr>
              <w:spacing w:after="60" w:before="60" w:line="240" w:lineRule="auto"/>
              <w:jc w:val="left"/>
            </w:pPr>
            <w:r>
              <w:rPr>
                <w:sz w:val="18"/>
              </w:rPr>
              <w:t>1,789</w:t>
            </w:r>
          </w:p>
        </w:tc>
      </w:tr>
      <w:tr>
        <w:trPr>
          <w:cantSplit/>
        </w:trPr>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328</w:t>
            </w:r>
          </w:p>
        </w:tc>
        <w:tc>
          <w:tcPr>
            <w:tcW w:type="dxa" w:w="1560"/>
          </w:tcPr>
          <w:p>
            <w:pPr>
              <w:spacing w:after="60" w:before="60" w:line="240" w:lineRule="auto"/>
              <w:jc w:val="left"/>
            </w:pPr>
            <w:r>
              <w:rPr>
                <w:sz w:val="18"/>
              </w:rPr>
              <w:t>0,489</w:t>
            </w:r>
          </w:p>
        </w:tc>
        <w:tc>
          <w:tcPr>
            <w:tcW w:type="dxa" w:w="1560"/>
          </w:tcPr>
          <w:p>
            <w:pPr>
              <w:spacing w:after="60" w:before="60" w:line="240" w:lineRule="auto"/>
              <w:jc w:val="left"/>
            </w:pPr>
            <w:r>
              <w:rPr>
                <w:sz w:val="18"/>
              </w:rPr>
              <w:t>1,131</w:t>
            </w:r>
          </w:p>
        </w:tc>
        <w:tc>
          <w:tcPr>
            <w:tcW w:type="dxa" w:w="1560"/>
          </w:tcPr>
          <w:p>
            <w:pPr>
              <w:spacing w:after="60" w:before="60" w:line="240" w:lineRule="auto"/>
              <w:jc w:val="left"/>
            </w:pPr>
            <w:r>
              <w:rPr>
                <w:sz w:val="18"/>
              </w:rPr>
              <w:t>1,820</w:t>
            </w:r>
          </w:p>
        </w:tc>
      </w:tr>
      <w:tr>
        <w:trPr>
          <w:cantSplit/>
        </w:trPr>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24 623</w:t>
            </w:r>
          </w:p>
        </w:tc>
        <w:tc>
          <w:tcPr>
            <w:tcW w:type="dxa" w:w="1560"/>
          </w:tcPr>
          <w:p>
            <w:pPr>
              <w:spacing w:after="60" w:before="60" w:line="240" w:lineRule="auto"/>
              <w:jc w:val="left"/>
            </w:pPr>
            <w:r>
              <w:rPr>
                <w:sz w:val="18"/>
              </w:rPr>
              <w:t>1,018</w:t>
            </w:r>
          </w:p>
        </w:tc>
        <w:tc>
          <w:tcPr>
            <w:tcW w:type="dxa" w:w="1560"/>
          </w:tcPr>
          <w:p>
            <w:pPr>
              <w:spacing w:after="60" w:before="60" w:line="240" w:lineRule="auto"/>
              <w:jc w:val="left"/>
            </w:pPr>
            <w:r>
              <w:rPr>
                <w:sz w:val="18"/>
              </w:rPr>
              <w:t>1,123</w:t>
            </w:r>
          </w:p>
        </w:tc>
        <w:tc>
          <w:tcPr>
            <w:tcW w:type="dxa" w:w="1560"/>
          </w:tcPr>
          <w:p>
            <w:pPr>
              <w:spacing w:after="60" w:before="60" w:line="240" w:lineRule="auto"/>
              <w:jc w:val="left"/>
            </w:pPr>
            <w:r>
              <w:rPr>
                <w:sz w:val="18"/>
              </w:rPr>
              <w:t>1,081</w:t>
            </w:r>
          </w:p>
        </w:tc>
      </w:tr>
      <w:tr>
        <w:trPr>
          <w:cantSplit/>
        </w:trPr>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7 505</w:t>
            </w:r>
          </w:p>
        </w:tc>
        <w:tc>
          <w:tcPr>
            <w:tcW w:type="dxa" w:w="1560"/>
          </w:tcPr>
          <w:p>
            <w:pPr>
              <w:spacing w:after="60" w:before="60" w:line="240" w:lineRule="auto"/>
              <w:jc w:val="left"/>
            </w:pPr>
            <w:r>
              <w:rPr>
                <w:sz w:val="18"/>
              </w:rPr>
              <w:t>0,981</w:t>
            </w:r>
          </w:p>
        </w:tc>
        <w:tc>
          <w:tcPr>
            <w:tcW w:type="dxa" w:w="1560"/>
          </w:tcPr>
          <w:p>
            <w:pPr>
              <w:spacing w:after="60" w:before="60" w:line="240" w:lineRule="auto"/>
              <w:jc w:val="left"/>
            </w:pPr>
            <w:r>
              <w:rPr>
                <w:sz w:val="18"/>
              </w:rPr>
              <w:t>1,175</w:t>
            </w:r>
          </w:p>
        </w:tc>
        <w:tc>
          <w:tcPr>
            <w:tcW w:type="dxa" w:w="1560"/>
          </w:tcPr>
          <w:p>
            <w:pPr>
              <w:spacing w:after="60" w:before="60" w:line="240" w:lineRule="auto"/>
              <w:jc w:val="left"/>
            </w:pPr>
            <w:r>
              <w:rPr>
                <w:sz w:val="18"/>
              </w:rPr>
              <w:t>1,222</w:t>
            </w:r>
          </w:p>
        </w:tc>
      </w:tr>
      <w:tr>
        <w:trPr>
          <w:cantSplit/>
        </w:trPr>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1 637</w:t>
            </w:r>
          </w:p>
        </w:tc>
        <w:tc>
          <w:tcPr>
            <w:tcW w:type="dxa" w:w="1560"/>
          </w:tcPr>
          <w:p>
            <w:pPr>
              <w:spacing w:after="60" w:before="60" w:line="240" w:lineRule="auto"/>
              <w:jc w:val="left"/>
            </w:pPr>
            <w:r>
              <w:rPr>
                <w:sz w:val="18"/>
              </w:rPr>
              <w:t>0,892</w:t>
            </w:r>
          </w:p>
        </w:tc>
        <w:tc>
          <w:tcPr>
            <w:tcW w:type="dxa" w:w="1560"/>
          </w:tcPr>
          <w:p>
            <w:pPr>
              <w:spacing w:after="60" w:before="60" w:line="240" w:lineRule="auto"/>
              <w:jc w:val="left"/>
            </w:pPr>
            <w:r>
              <w:rPr>
                <w:sz w:val="18"/>
              </w:rPr>
              <w:t>1,924</w:t>
            </w:r>
          </w:p>
        </w:tc>
        <w:tc>
          <w:tcPr>
            <w:tcW w:type="dxa" w:w="1560"/>
          </w:tcPr>
          <w:p>
            <w:pPr>
              <w:spacing w:after="60" w:before="60" w:line="240" w:lineRule="auto"/>
              <w:jc w:val="left"/>
            </w:pPr>
            <w:r>
              <w:rPr>
                <w:sz w:val="18"/>
              </w:rPr>
              <w:t>1,873</w:t>
            </w:r>
          </w:p>
        </w:tc>
      </w:tr>
      <w:tr>
        <w:trPr>
          <w:cantSplit/>
        </w:trPr>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206</w:t>
            </w:r>
          </w:p>
        </w:tc>
        <w:tc>
          <w:tcPr>
            <w:tcW w:type="dxa" w:w="1560"/>
          </w:tcPr>
          <w:p>
            <w:pPr>
              <w:spacing w:after="60" w:before="60" w:line="240" w:lineRule="auto"/>
              <w:jc w:val="left"/>
            </w:pPr>
            <w:r>
              <w:rPr>
                <w:sz w:val="18"/>
              </w:rPr>
              <w:t>0,433</w:t>
            </w:r>
          </w:p>
        </w:tc>
        <w:tc>
          <w:tcPr>
            <w:tcW w:type="dxa" w:w="1560"/>
          </w:tcPr>
          <w:p>
            <w:pPr>
              <w:spacing w:after="60" w:before="60" w:line="240" w:lineRule="auto"/>
              <w:jc w:val="left"/>
            </w:pPr>
            <w:r>
              <w:rPr>
                <w:sz w:val="18"/>
              </w:rPr>
              <w:t>0,903</w:t>
            </w:r>
          </w:p>
        </w:tc>
        <w:tc>
          <w:tcPr>
            <w:tcW w:type="dxa" w:w="1560"/>
          </w:tcPr>
          <w:p>
            <w:pPr>
              <w:spacing w:after="60" w:before="60" w:line="240" w:lineRule="auto"/>
              <w:jc w:val="left"/>
            </w:pPr>
            <w:r>
              <w:rPr>
                <w:sz w:val="18"/>
              </w:rPr>
              <w:t>1,911</w:t>
            </w:r>
          </w:p>
        </w:tc>
      </w:tr>
    </w:tbl>
    <w:p>
      <w:pPr>
        <w:keepNext/>
        <w:spacing w:line="360" w:lineRule="auto" w:after="120"/>
      </w:pPr>
      <w:r>
        <w:rPr>
          <w:rFonts w:ascii="Calibri" w:hAnsi="Calibri"/>
          <w:b w:val="0"/>
          <w:i w:val="0"/>
          <w:color w:val="000000"/>
          <w:sz w:val="22"/>
        </w:rPr>
        <w:t>Tabla S11. Rachas censuradas en las ventanas con referencia de 1 mm. El porcentaje usa completas + censuradas como denominador. La última columna cuenta duraciones observadas truncadas que superan el p99 de las completas; sus duraciones totales no se conocen.</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
      <w:tr>
        <w:trPr>
          <w:cantSplit/>
          <w:tblHeader/>
        </w:trPr>
        <w:tc>
          <w:tcPr>
            <w:tcW w:type="dxa" w:w="1560"/>
          </w:tcPr>
          <w:p>
            <w:pPr>
              <w:spacing w:after="60" w:before="60" w:line="240" w:lineRule="auto"/>
              <w:jc w:val="left"/>
            </w:pPr>
            <w:r>
              <w:rPr>
                <w:sz w:val="18"/>
              </w:rPr>
              <w:t>Serie</w:t>
            </w:r>
          </w:p>
        </w:tc>
        <w:tc>
          <w:tcPr>
            <w:tcW w:type="dxa" w:w="1560"/>
          </w:tcPr>
          <w:p>
            <w:pPr>
              <w:spacing w:after="60" w:before="60" w:line="240" w:lineRule="auto"/>
              <w:jc w:val="left"/>
            </w:pPr>
            <w:r>
              <w:rPr>
                <w:sz w:val="18"/>
              </w:rPr>
              <w:t>Ventana</w:t>
            </w:r>
          </w:p>
        </w:tc>
        <w:tc>
          <w:tcPr>
            <w:tcW w:type="dxa" w:w="1560"/>
          </w:tcPr>
          <w:p>
            <w:pPr>
              <w:spacing w:after="60" w:before="60" w:line="240" w:lineRule="auto"/>
              <w:jc w:val="left"/>
            </w:pPr>
            <w:r>
              <w:rPr>
                <w:sz w:val="18"/>
              </w:rPr>
              <w:t>Completas</w:t>
            </w:r>
          </w:p>
        </w:tc>
        <w:tc>
          <w:tcPr>
            <w:tcW w:type="dxa" w:w="1560"/>
          </w:tcPr>
          <w:p>
            <w:pPr>
              <w:spacing w:after="60" w:before="60" w:line="240" w:lineRule="auto"/>
              <w:jc w:val="left"/>
            </w:pPr>
            <w:r>
              <w:rPr>
                <w:sz w:val="18"/>
              </w:rPr>
              <w:t>Censuradas</w:t>
            </w:r>
          </w:p>
        </w:tc>
        <w:tc>
          <w:tcPr>
            <w:tcW w:type="dxa" w:w="1560"/>
          </w:tcPr>
          <w:p>
            <w:pPr>
              <w:spacing w:after="60" w:before="60" w:line="240" w:lineRule="auto"/>
              <w:jc w:val="left"/>
            </w:pPr>
            <w:r>
              <w:rPr>
                <w:sz w:val="18"/>
              </w:rPr>
              <w:t>Porcentaje</w:t>
            </w:r>
          </w:p>
        </w:tc>
        <w:tc>
          <w:tcPr>
            <w:tcW w:type="dxa" w:w="1560"/>
          </w:tcPr>
          <w:p>
            <w:pPr>
              <w:spacing w:after="60" w:before="60" w:line="240" w:lineRule="auto"/>
              <w:jc w:val="left"/>
            </w:pPr>
            <w:r>
              <w:rPr>
                <w:sz w:val="18"/>
              </w:rPr>
              <w:t>Truncadas &gt; p99</w:t>
            </w:r>
          </w:p>
        </w:tc>
      </w:tr>
      <w:tr>
        <w:trPr>
          <w:cantSplit/>
        </w:trPr>
        <w:tc>
          <w:tcPr>
            <w:tcW w:type="dxa" w:w="1560"/>
          </w:tcPr>
          <w:p>
            <w:pPr>
              <w:spacing w:after="60" w:before="60" w:line="240" w:lineRule="auto"/>
              <w:jc w:val="left"/>
            </w:pPr>
            <w:r>
              <w:rPr>
                <w:sz w:val="18"/>
              </w:rPr>
              <w:t>CR2MET 1980-2014 (1 mm)</w:t>
            </w:r>
          </w:p>
        </w:tc>
        <w:tc>
          <w:tcPr>
            <w:tcW w:type="dxa" w:w="1560"/>
          </w:tcPr>
          <w:p>
            <w:pPr>
              <w:spacing w:after="60" w:before="60" w:line="240" w:lineRule="auto"/>
              <w:jc w:val="left"/>
            </w:pPr>
            <w:r>
              <w:rPr>
                <w:sz w:val="18"/>
              </w:rPr>
              <w:t>Loa</w:t>
            </w:r>
          </w:p>
        </w:tc>
        <w:tc>
          <w:tcPr>
            <w:tcW w:type="dxa" w:w="1560"/>
          </w:tcPr>
          <w:p>
            <w:pPr>
              <w:spacing w:after="60" w:before="60" w:line="240" w:lineRule="auto"/>
              <w:jc w:val="left"/>
            </w:pPr>
            <w:r>
              <w:rPr>
                <w:sz w:val="18"/>
              </w:rPr>
              <w:t>55 015</w:t>
            </w:r>
          </w:p>
        </w:tc>
        <w:tc>
          <w:tcPr>
            <w:tcW w:type="dxa" w:w="1560"/>
          </w:tcPr>
          <w:p>
            <w:pPr>
              <w:spacing w:after="60" w:before="60" w:line="240" w:lineRule="auto"/>
              <w:jc w:val="left"/>
            </w:pPr>
            <w:r>
              <w:rPr>
                <w:sz w:val="18"/>
              </w:rPr>
              <w:t>596</w:t>
            </w:r>
          </w:p>
        </w:tc>
        <w:tc>
          <w:tcPr>
            <w:tcW w:type="dxa" w:w="1560"/>
          </w:tcPr>
          <w:p>
            <w:pPr>
              <w:spacing w:after="60" w:before="60" w:line="240" w:lineRule="auto"/>
              <w:jc w:val="left"/>
            </w:pPr>
            <w:r>
              <w:rPr>
                <w:sz w:val="18"/>
              </w:rPr>
              <w:t>1,072</w:t>
            </w:r>
          </w:p>
        </w:tc>
        <w:tc>
          <w:tcPr>
            <w:tcW w:type="dxa" w:w="1560"/>
          </w:tcPr>
          <w:p>
            <w:pPr>
              <w:spacing w:after="60" w:before="60" w:line="240" w:lineRule="auto"/>
              <w:jc w:val="left"/>
            </w:pPr>
            <w:r>
              <w:rPr>
                <w:sz w:val="18"/>
              </w:rPr>
              <w:t>27</w:t>
            </w:r>
          </w:p>
        </w:tc>
      </w:tr>
      <w:tr>
        <w:trPr>
          <w:cantSplit/>
        </w:trPr>
        <w:tc>
          <w:tcPr>
            <w:tcW w:type="dxa" w:w="1560"/>
          </w:tcPr>
          <w:p>
            <w:pPr>
              <w:spacing w:after="60" w:before="60" w:line="240" w:lineRule="auto"/>
              <w:jc w:val="left"/>
            </w:pPr>
            <w:r>
              <w:rPr>
                <w:sz w:val="18"/>
              </w:rPr>
              <w:t>CR2MET 1980-2014 (1 mm)</w:t>
            </w:r>
          </w:p>
        </w:tc>
        <w:tc>
          <w:tcPr>
            <w:tcW w:type="dxa" w:w="1560"/>
          </w:tcPr>
          <w:p>
            <w:pPr>
              <w:spacing w:after="60" w:before="60" w:line="240" w:lineRule="auto"/>
              <w:jc w:val="left"/>
            </w:pPr>
            <w:r>
              <w:rPr>
                <w:sz w:val="18"/>
              </w:rPr>
              <w:t>Maipo</w:t>
            </w:r>
          </w:p>
        </w:tc>
        <w:tc>
          <w:tcPr>
            <w:tcW w:type="dxa" w:w="1560"/>
          </w:tcPr>
          <w:p>
            <w:pPr>
              <w:spacing w:after="60" w:before="60" w:line="240" w:lineRule="auto"/>
              <w:jc w:val="left"/>
            </w:pPr>
            <w:r>
              <w:rPr>
                <w:sz w:val="18"/>
              </w:rPr>
              <w:t>150 209</w:t>
            </w:r>
          </w:p>
        </w:tc>
        <w:tc>
          <w:tcPr>
            <w:tcW w:type="dxa" w:w="1560"/>
          </w:tcPr>
          <w:p>
            <w:pPr>
              <w:spacing w:after="60" w:before="60" w:line="240" w:lineRule="auto"/>
              <w:jc w:val="left"/>
            </w:pPr>
            <w:r>
              <w:rPr>
                <w:sz w:val="18"/>
              </w:rPr>
              <w:t>244</w:t>
            </w:r>
          </w:p>
        </w:tc>
        <w:tc>
          <w:tcPr>
            <w:tcW w:type="dxa" w:w="1560"/>
          </w:tcPr>
          <w:p>
            <w:pPr>
              <w:spacing w:after="60" w:before="60" w:line="240" w:lineRule="auto"/>
              <w:jc w:val="left"/>
            </w:pPr>
            <w:r>
              <w:rPr>
                <w:sz w:val="18"/>
              </w:rPr>
              <w:t>0,162</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CR2MET 1980-2014 (1 mm)</w:t>
            </w:r>
          </w:p>
        </w:tc>
        <w:tc>
          <w:tcPr>
            <w:tcW w:type="dxa" w:w="1560"/>
          </w:tcPr>
          <w:p>
            <w:pPr>
              <w:spacing w:after="60" w:before="60" w:line="240" w:lineRule="auto"/>
              <w:jc w:val="left"/>
            </w:pPr>
            <w:r>
              <w:rPr>
                <w:sz w:val="18"/>
              </w:rPr>
              <w:t>Maule</w:t>
            </w:r>
          </w:p>
        </w:tc>
        <w:tc>
          <w:tcPr>
            <w:tcW w:type="dxa" w:w="1560"/>
          </w:tcPr>
          <w:p>
            <w:pPr>
              <w:spacing w:after="60" w:before="60" w:line="240" w:lineRule="auto"/>
              <w:jc w:val="left"/>
            </w:pPr>
            <w:r>
              <w:rPr>
                <w:sz w:val="18"/>
              </w:rPr>
              <w:t>184 462</w:t>
            </w:r>
          </w:p>
        </w:tc>
        <w:tc>
          <w:tcPr>
            <w:tcW w:type="dxa" w:w="1560"/>
          </w:tcPr>
          <w:p>
            <w:pPr>
              <w:spacing w:after="60" w:before="60" w:line="240" w:lineRule="auto"/>
              <w:jc w:val="left"/>
            </w:pPr>
            <w:r>
              <w:rPr>
                <w:sz w:val="18"/>
              </w:rPr>
              <w:t>284</w:t>
            </w:r>
          </w:p>
        </w:tc>
        <w:tc>
          <w:tcPr>
            <w:tcW w:type="dxa" w:w="1560"/>
          </w:tcPr>
          <w:p>
            <w:pPr>
              <w:spacing w:after="60" w:before="60" w:line="240" w:lineRule="auto"/>
              <w:jc w:val="left"/>
            </w:pPr>
            <w:r>
              <w:rPr>
                <w:sz w:val="18"/>
              </w:rPr>
              <w:t>0,154</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CR2MET 1980-2014 (1 mm)</w:t>
            </w:r>
          </w:p>
        </w:tc>
        <w:tc>
          <w:tcPr>
            <w:tcW w:type="dxa" w:w="1560"/>
          </w:tcPr>
          <w:p>
            <w:pPr>
              <w:spacing w:after="60" w:before="60" w:line="240" w:lineRule="auto"/>
              <w:jc w:val="left"/>
            </w:pPr>
            <w:r>
              <w:rPr>
                <w:sz w:val="18"/>
              </w:rPr>
              <w:t>Biobio</w:t>
            </w:r>
          </w:p>
        </w:tc>
        <w:tc>
          <w:tcPr>
            <w:tcW w:type="dxa" w:w="1560"/>
          </w:tcPr>
          <w:p>
            <w:pPr>
              <w:spacing w:after="60" w:before="60" w:line="240" w:lineRule="auto"/>
              <w:jc w:val="left"/>
            </w:pPr>
            <w:r>
              <w:rPr>
                <w:sz w:val="18"/>
              </w:rPr>
              <w:t>344 251</w:t>
            </w:r>
          </w:p>
        </w:tc>
        <w:tc>
          <w:tcPr>
            <w:tcW w:type="dxa" w:w="1560"/>
          </w:tcPr>
          <w:p>
            <w:pPr>
              <w:spacing w:after="60" w:before="60" w:line="240" w:lineRule="auto"/>
              <w:jc w:val="left"/>
            </w:pPr>
            <w:r>
              <w:rPr>
                <w:sz w:val="18"/>
              </w:rPr>
              <w:t>339</w:t>
            </w:r>
          </w:p>
        </w:tc>
        <w:tc>
          <w:tcPr>
            <w:tcW w:type="dxa" w:w="1560"/>
          </w:tcPr>
          <w:p>
            <w:pPr>
              <w:spacing w:after="60" w:before="60" w:line="240" w:lineRule="auto"/>
              <w:jc w:val="left"/>
            </w:pPr>
            <w:r>
              <w:rPr>
                <w:sz w:val="18"/>
              </w:rPr>
              <w:t>0,098</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ALADIN 1980-2014 (R0)</w:t>
            </w:r>
          </w:p>
        </w:tc>
        <w:tc>
          <w:tcPr>
            <w:tcW w:type="dxa" w:w="1560"/>
          </w:tcPr>
          <w:p>
            <w:pPr>
              <w:spacing w:after="60" w:before="60" w:line="240" w:lineRule="auto"/>
              <w:jc w:val="left"/>
            </w:pPr>
            <w:r>
              <w:rPr>
                <w:sz w:val="18"/>
              </w:rPr>
              <w:t>Loa</w:t>
            </w:r>
          </w:p>
        </w:tc>
        <w:tc>
          <w:tcPr>
            <w:tcW w:type="dxa" w:w="1560"/>
          </w:tcPr>
          <w:p>
            <w:pPr>
              <w:spacing w:after="60" w:before="60" w:line="240" w:lineRule="auto"/>
              <w:jc w:val="left"/>
            </w:pPr>
            <w:r>
              <w:rPr>
                <w:sz w:val="18"/>
              </w:rPr>
              <w:t>71 662</w:t>
            </w:r>
          </w:p>
        </w:tc>
        <w:tc>
          <w:tcPr>
            <w:tcW w:type="dxa" w:w="1560"/>
          </w:tcPr>
          <w:p>
            <w:pPr>
              <w:spacing w:after="60" w:before="60" w:line="240" w:lineRule="auto"/>
              <w:jc w:val="left"/>
            </w:pPr>
            <w:r>
              <w:rPr>
                <w:sz w:val="18"/>
              </w:rPr>
              <w:t>529</w:t>
            </w:r>
          </w:p>
        </w:tc>
        <w:tc>
          <w:tcPr>
            <w:tcW w:type="dxa" w:w="1560"/>
          </w:tcPr>
          <w:p>
            <w:pPr>
              <w:spacing w:after="60" w:before="60" w:line="240" w:lineRule="auto"/>
              <w:jc w:val="left"/>
            </w:pPr>
            <w:r>
              <w:rPr>
                <w:sz w:val="18"/>
              </w:rPr>
              <w:t>0,733</w:t>
            </w:r>
          </w:p>
        </w:tc>
        <w:tc>
          <w:tcPr>
            <w:tcW w:type="dxa" w:w="1560"/>
          </w:tcPr>
          <w:p>
            <w:pPr>
              <w:spacing w:after="60" w:before="60" w:line="240" w:lineRule="auto"/>
              <w:jc w:val="left"/>
            </w:pPr>
            <w:r>
              <w:rPr>
                <w:sz w:val="18"/>
              </w:rPr>
              <w:t>26</w:t>
            </w:r>
          </w:p>
        </w:tc>
      </w:tr>
      <w:tr>
        <w:trPr>
          <w:cantSplit/>
        </w:trPr>
        <w:tc>
          <w:tcPr>
            <w:tcW w:type="dxa" w:w="1560"/>
          </w:tcPr>
          <w:p>
            <w:pPr>
              <w:spacing w:after="60" w:before="60" w:line="240" w:lineRule="auto"/>
              <w:jc w:val="left"/>
            </w:pPr>
            <w:r>
              <w:rPr>
                <w:sz w:val="18"/>
              </w:rPr>
              <w:t>ALADIN 1980-2014 (R0)</w:t>
            </w:r>
          </w:p>
        </w:tc>
        <w:tc>
          <w:tcPr>
            <w:tcW w:type="dxa" w:w="1560"/>
          </w:tcPr>
          <w:p>
            <w:pPr>
              <w:spacing w:after="60" w:before="60" w:line="240" w:lineRule="auto"/>
              <w:jc w:val="left"/>
            </w:pPr>
            <w:r>
              <w:rPr>
                <w:sz w:val="18"/>
              </w:rPr>
              <w:t>Maipo</w:t>
            </w:r>
          </w:p>
        </w:tc>
        <w:tc>
          <w:tcPr>
            <w:tcW w:type="dxa" w:w="1560"/>
          </w:tcPr>
          <w:p>
            <w:pPr>
              <w:spacing w:after="60" w:before="60" w:line="240" w:lineRule="auto"/>
              <w:jc w:val="left"/>
            </w:pPr>
            <w:r>
              <w:rPr>
                <w:sz w:val="18"/>
              </w:rPr>
              <w:t>157 567</w:t>
            </w:r>
          </w:p>
        </w:tc>
        <w:tc>
          <w:tcPr>
            <w:tcW w:type="dxa" w:w="1560"/>
          </w:tcPr>
          <w:p>
            <w:pPr>
              <w:spacing w:after="60" w:before="60" w:line="240" w:lineRule="auto"/>
              <w:jc w:val="left"/>
            </w:pPr>
            <w:r>
              <w:rPr>
                <w:sz w:val="18"/>
              </w:rPr>
              <w:t>279</w:t>
            </w:r>
          </w:p>
        </w:tc>
        <w:tc>
          <w:tcPr>
            <w:tcW w:type="dxa" w:w="1560"/>
          </w:tcPr>
          <w:p>
            <w:pPr>
              <w:spacing w:after="60" w:before="60" w:line="240" w:lineRule="auto"/>
              <w:jc w:val="left"/>
            </w:pPr>
            <w:r>
              <w:rPr>
                <w:sz w:val="18"/>
              </w:rPr>
              <w:t>0,177</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ALADIN 1980-2014 (R0)</w:t>
            </w:r>
          </w:p>
        </w:tc>
        <w:tc>
          <w:tcPr>
            <w:tcW w:type="dxa" w:w="1560"/>
          </w:tcPr>
          <w:p>
            <w:pPr>
              <w:spacing w:after="60" w:before="60" w:line="240" w:lineRule="auto"/>
              <w:jc w:val="left"/>
            </w:pPr>
            <w:r>
              <w:rPr>
                <w:sz w:val="18"/>
              </w:rPr>
              <w:t>Maule</w:t>
            </w:r>
          </w:p>
        </w:tc>
        <w:tc>
          <w:tcPr>
            <w:tcW w:type="dxa" w:w="1560"/>
          </w:tcPr>
          <w:p>
            <w:pPr>
              <w:spacing w:after="60" w:before="60" w:line="240" w:lineRule="auto"/>
              <w:jc w:val="left"/>
            </w:pPr>
            <w:r>
              <w:rPr>
                <w:sz w:val="18"/>
              </w:rPr>
              <w:t>213 758</w:t>
            </w:r>
          </w:p>
        </w:tc>
        <w:tc>
          <w:tcPr>
            <w:tcW w:type="dxa" w:w="1560"/>
          </w:tcPr>
          <w:p>
            <w:pPr>
              <w:spacing w:after="60" w:before="60" w:line="240" w:lineRule="auto"/>
              <w:jc w:val="left"/>
            </w:pPr>
            <w:r>
              <w:rPr>
                <w:sz w:val="18"/>
              </w:rPr>
              <w:t>342</w:t>
            </w:r>
          </w:p>
        </w:tc>
        <w:tc>
          <w:tcPr>
            <w:tcW w:type="dxa" w:w="1560"/>
          </w:tcPr>
          <w:p>
            <w:pPr>
              <w:spacing w:after="60" w:before="60" w:line="240" w:lineRule="auto"/>
              <w:jc w:val="left"/>
            </w:pPr>
            <w:r>
              <w:rPr>
                <w:sz w:val="18"/>
              </w:rPr>
              <w:t>0,160</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ALADIN 1980-2014 (R0)</w:t>
            </w:r>
          </w:p>
        </w:tc>
        <w:tc>
          <w:tcPr>
            <w:tcW w:type="dxa" w:w="1560"/>
          </w:tcPr>
          <w:p>
            <w:pPr>
              <w:spacing w:after="60" w:before="60" w:line="240" w:lineRule="auto"/>
              <w:jc w:val="left"/>
            </w:pPr>
            <w:r>
              <w:rPr>
                <w:sz w:val="18"/>
              </w:rPr>
              <w:t>Biobio</w:t>
            </w:r>
          </w:p>
        </w:tc>
        <w:tc>
          <w:tcPr>
            <w:tcW w:type="dxa" w:w="1560"/>
          </w:tcPr>
          <w:p>
            <w:pPr>
              <w:spacing w:after="60" w:before="60" w:line="240" w:lineRule="auto"/>
              <w:jc w:val="left"/>
            </w:pPr>
            <w:r>
              <w:rPr>
                <w:sz w:val="18"/>
              </w:rPr>
              <w:t>395 037</w:t>
            </w:r>
          </w:p>
        </w:tc>
        <w:tc>
          <w:tcPr>
            <w:tcW w:type="dxa" w:w="1560"/>
          </w:tcPr>
          <w:p>
            <w:pPr>
              <w:spacing w:after="60" w:before="60" w:line="240" w:lineRule="auto"/>
              <w:jc w:val="left"/>
            </w:pPr>
            <w:r>
              <w:rPr>
                <w:sz w:val="18"/>
              </w:rPr>
              <w:t>481</w:t>
            </w:r>
          </w:p>
        </w:tc>
        <w:tc>
          <w:tcPr>
            <w:tcW w:type="dxa" w:w="1560"/>
          </w:tcPr>
          <w:p>
            <w:pPr>
              <w:spacing w:after="60" w:before="60" w:line="240" w:lineRule="auto"/>
              <w:jc w:val="left"/>
            </w:pPr>
            <w:r>
              <w:rPr>
                <w:sz w:val="18"/>
              </w:rPr>
              <w:t>0,122</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ALADIN 2040-2074 (R0)</w:t>
            </w:r>
          </w:p>
        </w:tc>
        <w:tc>
          <w:tcPr>
            <w:tcW w:type="dxa" w:w="1560"/>
          </w:tcPr>
          <w:p>
            <w:pPr>
              <w:spacing w:after="60" w:before="60" w:line="240" w:lineRule="auto"/>
              <w:jc w:val="left"/>
            </w:pPr>
            <w:r>
              <w:rPr>
                <w:sz w:val="18"/>
              </w:rPr>
              <w:t>Loa</w:t>
            </w:r>
          </w:p>
        </w:tc>
        <w:tc>
          <w:tcPr>
            <w:tcW w:type="dxa" w:w="1560"/>
          </w:tcPr>
          <w:p>
            <w:pPr>
              <w:spacing w:after="60" w:before="60" w:line="240" w:lineRule="auto"/>
              <w:jc w:val="left"/>
            </w:pPr>
            <w:r>
              <w:rPr>
                <w:sz w:val="18"/>
              </w:rPr>
              <w:t>69 351</w:t>
            </w:r>
          </w:p>
        </w:tc>
        <w:tc>
          <w:tcPr>
            <w:tcW w:type="dxa" w:w="1560"/>
          </w:tcPr>
          <w:p>
            <w:pPr>
              <w:spacing w:after="60" w:before="60" w:line="240" w:lineRule="auto"/>
              <w:jc w:val="left"/>
            </w:pPr>
            <w:r>
              <w:rPr>
                <w:sz w:val="18"/>
              </w:rPr>
              <w:t>588</w:t>
            </w:r>
          </w:p>
        </w:tc>
        <w:tc>
          <w:tcPr>
            <w:tcW w:type="dxa" w:w="1560"/>
          </w:tcPr>
          <w:p>
            <w:pPr>
              <w:spacing w:after="60" w:before="60" w:line="240" w:lineRule="auto"/>
              <w:jc w:val="left"/>
            </w:pPr>
            <w:r>
              <w:rPr>
                <w:sz w:val="18"/>
              </w:rPr>
              <w:t>0,841</w:t>
            </w:r>
          </w:p>
        </w:tc>
        <w:tc>
          <w:tcPr>
            <w:tcW w:type="dxa" w:w="1560"/>
          </w:tcPr>
          <w:p>
            <w:pPr>
              <w:spacing w:after="60" w:before="60" w:line="240" w:lineRule="auto"/>
              <w:jc w:val="left"/>
            </w:pPr>
            <w:r>
              <w:rPr>
                <w:sz w:val="18"/>
              </w:rPr>
              <w:t>22</w:t>
            </w:r>
          </w:p>
        </w:tc>
      </w:tr>
      <w:tr>
        <w:trPr>
          <w:cantSplit/>
        </w:trPr>
        <w:tc>
          <w:tcPr>
            <w:tcW w:type="dxa" w:w="1560"/>
          </w:tcPr>
          <w:p>
            <w:pPr>
              <w:spacing w:after="60" w:before="60" w:line="240" w:lineRule="auto"/>
              <w:jc w:val="left"/>
            </w:pPr>
            <w:r>
              <w:rPr>
                <w:sz w:val="18"/>
              </w:rPr>
              <w:t>ALADIN 2040-2074 (R0)</w:t>
            </w:r>
          </w:p>
        </w:tc>
        <w:tc>
          <w:tcPr>
            <w:tcW w:type="dxa" w:w="1560"/>
          </w:tcPr>
          <w:p>
            <w:pPr>
              <w:spacing w:after="60" w:before="60" w:line="240" w:lineRule="auto"/>
              <w:jc w:val="left"/>
            </w:pPr>
            <w:r>
              <w:rPr>
                <w:sz w:val="18"/>
              </w:rPr>
              <w:t>Maipo</w:t>
            </w:r>
          </w:p>
        </w:tc>
        <w:tc>
          <w:tcPr>
            <w:tcW w:type="dxa" w:w="1560"/>
          </w:tcPr>
          <w:p>
            <w:pPr>
              <w:spacing w:after="60" w:before="60" w:line="240" w:lineRule="auto"/>
              <w:jc w:val="left"/>
            </w:pPr>
            <w:r>
              <w:rPr>
                <w:sz w:val="18"/>
              </w:rPr>
              <w:t>139 345</w:t>
            </w:r>
          </w:p>
        </w:tc>
        <w:tc>
          <w:tcPr>
            <w:tcW w:type="dxa" w:w="1560"/>
          </w:tcPr>
          <w:p>
            <w:pPr>
              <w:spacing w:after="60" w:before="60" w:line="240" w:lineRule="auto"/>
              <w:jc w:val="left"/>
            </w:pPr>
            <w:r>
              <w:rPr>
                <w:sz w:val="18"/>
              </w:rPr>
              <w:t>308</w:t>
            </w:r>
          </w:p>
        </w:tc>
        <w:tc>
          <w:tcPr>
            <w:tcW w:type="dxa" w:w="1560"/>
          </w:tcPr>
          <w:p>
            <w:pPr>
              <w:spacing w:after="60" w:before="60" w:line="240" w:lineRule="auto"/>
              <w:jc w:val="left"/>
            </w:pPr>
            <w:r>
              <w:rPr>
                <w:sz w:val="18"/>
              </w:rPr>
              <w:t>0,221</w:t>
            </w:r>
          </w:p>
        </w:tc>
        <w:tc>
          <w:tcPr>
            <w:tcW w:type="dxa" w:w="1560"/>
          </w:tcPr>
          <w:p>
            <w:pPr>
              <w:spacing w:after="60" w:before="60" w:line="240" w:lineRule="auto"/>
              <w:jc w:val="left"/>
            </w:pPr>
            <w:r>
              <w:rPr>
                <w:sz w:val="18"/>
              </w:rPr>
              <w:t>6</w:t>
            </w:r>
          </w:p>
        </w:tc>
      </w:tr>
      <w:tr>
        <w:trPr>
          <w:cantSplit/>
        </w:trPr>
        <w:tc>
          <w:tcPr>
            <w:tcW w:type="dxa" w:w="1560"/>
          </w:tcPr>
          <w:p>
            <w:pPr>
              <w:spacing w:after="60" w:before="60" w:line="240" w:lineRule="auto"/>
              <w:jc w:val="left"/>
            </w:pPr>
            <w:r>
              <w:rPr>
                <w:sz w:val="18"/>
              </w:rPr>
              <w:t>ALADIN 2040-2074 (R0)</w:t>
            </w:r>
          </w:p>
        </w:tc>
        <w:tc>
          <w:tcPr>
            <w:tcW w:type="dxa" w:w="1560"/>
          </w:tcPr>
          <w:p>
            <w:pPr>
              <w:spacing w:after="60" w:before="60" w:line="240" w:lineRule="auto"/>
              <w:jc w:val="left"/>
            </w:pPr>
            <w:r>
              <w:rPr>
                <w:sz w:val="18"/>
              </w:rPr>
              <w:t>Maule</w:t>
            </w:r>
          </w:p>
        </w:tc>
        <w:tc>
          <w:tcPr>
            <w:tcW w:type="dxa" w:w="1560"/>
          </w:tcPr>
          <w:p>
            <w:pPr>
              <w:spacing w:after="60" w:before="60" w:line="240" w:lineRule="auto"/>
              <w:jc w:val="left"/>
            </w:pPr>
            <w:r>
              <w:rPr>
                <w:sz w:val="18"/>
              </w:rPr>
              <w:t>186 180</w:t>
            </w:r>
          </w:p>
        </w:tc>
        <w:tc>
          <w:tcPr>
            <w:tcW w:type="dxa" w:w="1560"/>
          </w:tcPr>
          <w:p>
            <w:pPr>
              <w:spacing w:after="60" w:before="60" w:line="240" w:lineRule="auto"/>
              <w:jc w:val="left"/>
            </w:pPr>
            <w:r>
              <w:rPr>
                <w:sz w:val="18"/>
              </w:rPr>
              <w:t>342</w:t>
            </w:r>
          </w:p>
        </w:tc>
        <w:tc>
          <w:tcPr>
            <w:tcW w:type="dxa" w:w="1560"/>
          </w:tcPr>
          <w:p>
            <w:pPr>
              <w:spacing w:after="60" w:before="60" w:line="240" w:lineRule="auto"/>
              <w:jc w:val="left"/>
            </w:pPr>
            <w:r>
              <w:rPr>
                <w:sz w:val="18"/>
              </w:rPr>
              <w:t>0,183</w:t>
            </w:r>
          </w:p>
        </w:tc>
        <w:tc>
          <w:tcPr>
            <w:tcW w:type="dxa" w:w="1560"/>
          </w:tcPr>
          <w:p>
            <w:pPr>
              <w:spacing w:after="60" w:before="60" w:line="240" w:lineRule="auto"/>
              <w:jc w:val="left"/>
            </w:pPr>
            <w:r>
              <w:rPr>
                <w:sz w:val="18"/>
              </w:rPr>
              <w:t>36</w:t>
            </w:r>
          </w:p>
        </w:tc>
      </w:tr>
      <w:tr>
        <w:trPr>
          <w:cantSplit/>
        </w:trPr>
        <w:tc>
          <w:tcPr>
            <w:tcW w:type="dxa" w:w="1560"/>
          </w:tcPr>
          <w:p>
            <w:pPr>
              <w:spacing w:after="60" w:before="60" w:line="240" w:lineRule="auto"/>
              <w:jc w:val="left"/>
            </w:pPr>
            <w:r>
              <w:rPr>
                <w:sz w:val="18"/>
              </w:rPr>
              <w:t>ALADIN 2040-2074 (R0)</w:t>
            </w:r>
          </w:p>
        </w:tc>
        <w:tc>
          <w:tcPr>
            <w:tcW w:type="dxa" w:w="1560"/>
          </w:tcPr>
          <w:p>
            <w:pPr>
              <w:spacing w:after="60" w:before="60" w:line="240" w:lineRule="auto"/>
              <w:jc w:val="left"/>
            </w:pPr>
            <w:r>
              <w:rPr>
                <w:sz w:val="18"/>
              </w:rPr>
              <w:t>Biobio</w:t>
            </w:r>
          </w:p>
        </w:tc>
        <w:tc>
          <w:tcPr>
            <w:tcW w:type="dxa" w:w="1560"/>
          </w:tcPr>
          <w:p>
            <w:pPr>
              <w:spacing w:after="60" w:before="60" w:line="240" w:lineRule="auto"/>
              <w:jc w:val="left"/>
            </w:pPr>
            <w:r>
              <w:rPr>
                <w:sz w:val="18"/>
              </w:rPr>
              <w:t>366 529</w:t>
            </w:r>
          </w:p>
        </w:tc>
        <w:tc>
          <w:tcPr>
            <w:tcW w:type="dxa" w:w="1560"/>
          </w:tcPr>
          <w:p>
            <w:pPr>
              <w:spacing w:after="60" w:before="60" w:line="240" w:lineRule="auto"/>
              <w:jc w:val="left"/>
            </w:pPr>
            <w:r>
              <w:rPr>
                <w:sz w:val="18"/>
              </w:rPr>
              <w:t>486</w:t>
            </w:r>
          </w:p>
        </w:tc>
        <w:tc>
          <w:tcPr>
            <w:tcW w:type="dxa" w:w="1560"/>
          </w:tcPr>
          <w:p>
            <w:pPr>
              <w:spacing w:after="60" w:before="60" w:line="240" w:lineRule="auto"/>
              <w:jc w:val="left"/>
            </w:pPr>
            <w:r>
              <w:rPr>
                <w:sz w:val="18"/>
              </w:rPr>
              <w:t>0,132</w:t>
            </w:r>
          </w:p>
        </w:tc>
        <w:tc>
          <w:tcPr>
            <w:tcW w:type="dxa" w:w="1560"/>
          </w:tcPr>
          <w:p>
            <w:pPr>
              <w:spacing w:after="60" w:before="60" w:line="240" w:lineRule="auto"/>
              <w:jc w:val="left"/>
            </w:pPr>
            <w:r>
              <w:rPr>
                <w:sz w:val="18"/>
              </w:rPr>
              <w:t>27</w:t>
            </w:r>
          </w:p>
        </w:tc>
      </w:tr>
    </w:tbl>
    <w:p>
      <w:pPr>
        <w:spacing w:line="360" w:lineRule="auto" w:after="120"/>
      </w:pPr>
      <w:r>
        <w:rPr>
          <w:rFonts w:ascii="Calibri" w:hAnsi="Calibri"/>
          <w:b w:val="0"/>
          <w:i w:val="0"/>
          <w:color w:val="000000"/>
          <w:sz w:val="24"/>
        </w:rPr>
        <w:t>Reproducibilidad de la sensibilidad de 0,1 mm. La precipitación CR2MET interpolada se conserva con precisión float64 antes de clasificar. La cuantización anticipada a float32 puede cambiar días extremadamente próximos a 0,1 mm. El análisis auxiliar de regrillado y censura se regeneró con esa precisión y se contrastó con la cadena principal; el campo calibrado se almacena en float32 sin redondearlo a tres decimales. La versión limitada a 15 mm y las salidas anteriores se conservan como antecedentes, pero no se mezclan con las tablas de esta versión.</w:t>
      </w:r>
    </w:p>
    <w:p>
      <w:pPr>
        <w:pStyle w:val="Heading2"/>
        <w:keepNext/>
        <w:spacing w:line="360" w:lineRule="auto" w:after="120"/>
      </w:pPr>
      <w:r>
        <w:rPr>
          <w:rFonts w:ascii="Calibri" w:hAnsi="Calibri"/>
          <w:b/>
          <w:i w:val="0"/>
          <w:color w:val="000000"/>
          <w:sz w:val="24"/>
        </w:rPr>
        <w:t>S10. Comparación de calibración global y local</w:t>
      </w:r>
    </w:p>
    <w:p>
      <w:pPr>
        <w:keepNext/>
        <w:spacing w:line="360" w:lineRule="auto" w:after="120"/>
      </w:pPr>
      <w:r>
        <w:rPr>
          <w:rFonts w:ascii="Calibri" w:hAnsi="Calibri"/>
          <w:b w:val="0"/>
          <w:i w:val="0"/>
          <w:color w:val="000000"/>
          <w:sz w:val="22"/>
        </w:rPr>
        <w:t>Tabla S12. RR(20) bajo SSP5-8.5 para las cuatro combinaciones de referencia y calibración. Los umbrales globales auxiliares son 5,285 mm para la referencia de 1 mm y 3,668 mm para 0,1 mm. Cada método se aplica con su propio umbral histórico fijo en el futuro. Se presentan todos los resultados, sin seleccionar la definición por su significancia.</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
      <w:tr>
        <w:trPr>
          <w:cantSplit/>
          <w:tblHeader/>
        </w:trPr>
        <w:tc>
          <w:tcPr>
            <w:tcW w:type="dxa" w:w="1560"/>
          </w:tcPr>
          <w:p>
            <w:pPr>
              <w:spacing w:after="60" w:before="60" w:line="240" w:lineRule="auto"/>
              <w:jc w:val="left"/>
            </w:pPr>
            <w:r>
              <w:rPr>
                <w:sz w:val="18"/>
              </w:rPr>
              <w:t>Referencia</w:t>
            </w:r>
          </w:p>
        </w:tc>
        <w:tc>
          <w:tcPr>
            <w:tcW w:type="dxa" w:w="1560"/>
          </w:tcPr>
          <w:p>
            <w:pPr>
              <w:spacing w:after="60" w:before="60" w:line="240" w:lineRule="auto"/>
              <w:jc w:val="left"/>
            </w:pPr>
            <w:r>
              <w:rPr>
                <w:sz w:val="18"/>
              </w:rPr>
              <w:t>Calibración</w:t>
            </w:r>
          </w:p>
        </w:tc>
        <w:tc>
          <w:tcPr>
            <w:tcW w:type="dxa" w:w="1560"/>
          </w:tcPr>
          <w:p>
            <w:pPr>
              <w:spacing w:after="60" w:before="60" w:line="240" w:lineRule="auto"/>
              <w:jc w:val="left"/>
            </w:pPr>
            <w:r>
              <w:rPr>
                <w:sz w:val="18"/>
              </w:rPr>
              <w:t>Región</w:t>
            </w:r>
          </w:p>
        </w:tc>
        <w:tc>
          <w:tcPr>
            <w:tcW w:type="dxa" w:w="1560"/>
          </w:tcPr>
          <w:p>
            <w:pPr>
              <w:spacing w:after="60" w:before="60" w:line="240" w:lineRule="auto"/>
              <w:jc w:val="left"/>
            </w:pPr>
            <w:r>
              <w:rPr>
                <w:sz w:val="18"/>
              </w:rPr>
              <w:t>N hist → fut</w:t>
            </w:r>
          </w:p>
        </w:tc>
        <w:tc>
          <w:tcPr>
            <w:tcW w:type="dxa" w:w="1560"/>
          </w:tcPr>
          <w:p>
            <w:pPr>
              <w:spacing w:after="60" w:before="60" w:line="240" w:lineRule="auto"/>
              <w:jc w:val="left"/>
            </w:pPr>
            <w:r>
              <w:rPr>
                <w:sz w:val="18"/>
              </w:rPr>
              <w:t>RR [IC95]</w:t>
            </w:r>
          </w:p>
        </w:tc>
        <w:tc>
          <w:tcPr>
            <w:tcW w:type="dxa" w:w="1560"/>
          </w:tcPr>
          <w:p>
            <w:pPr>
              <w:spacing w:after="60" w:before="60" w:line="240" w:lineRule="auto"/>
              <w:jc w:val="left"/>
            </w:pPr>
            <w:r>
              <w:rPr>
                <w:sz w:val="18"/>
              </w:rPr>
              <w:t>Descartes</w:t>
            </w:r>
          </w:p>
        </w:tc>
      </w:tr>
      <w:tr>
        <w:trPr>
          <w:cantSplit/>
        </w:trPr>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global</w:t>
            </w:r>
          </w:p>
        </w:tc>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25 367 → 28 458</w:t>
            </w:r>
          </w:p>
        </w:tc>
        <w:tc>
          <w:tcPr>
            <w:tcW w:type="dxa" w:w="1560"/>
          </w:tcPr>
          <w:p>
            <w:pPr>
              <w:spacing w:after="60" w:before="60" w:line="240" w:lineRule="auto"/>
              <w:jc w:val="left"/>
            </w:pPr>
            <w:r>
              <w:rPr>
                <w:sz w:val="18"/>
              </w:rPr>
              <w:t>1,1219 [1,0075; 1,2501]</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global</w:t>
            </w:r>
          </w:p>
        </w:tc>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7 015 → 8 096</w:t>
            </w:r>
          </w:p>
        </w:tc>
        <w:tc>
          <w:tcPr>
            <w:tcW w:type="dxa" w:w="1560"/>
          </w:tcPr>
          <w:p>
            <w:pPr>
              <w:spacing w:after="60" w:before="60" w:line="240" w:lineRule="auto"/>
              <w:jc w:val="left"/>
            </w:pPr>
            <w:r>
              <w:rPr>
                <w:sz w:val="18"/>
              </w:rPr>
              <w:t>1,1541 [0,9492; 1,4025]</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global</w:t>
            </w:r>
          </w:p>
        </w:tc>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2 397 → 4 118</w:t>
            </w:r>
          </w:p>
        </w:tc>
        <w:tc>
          <w:tcPr>
            <w:tcW w:type="dxa" w:w="1560"/>
          </w:tcPr>
          <w:p>
            <w:pPr>
              <w:spacing w:after="60" w:before="60" w:line="240" w:lineRule="auto"/>
              <w:jc w:val="left"/>
            </w:pPr>
            <w:r>
              <w:rPr>
                <w:sz w:val="18"/>
              </w:rPr>
              <w:t>1,7180 [1,1012; 2,8807]</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global</w:t>
            </w:r>
          </w:p>
        </w:tc>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601 → 1 291</w:t>
            </w:r>
          </w:p>
        </w:tc>
        <w:tc>
          <w:tcPr>
            <w:tcW w:type="dxa" w:w="1560"/>
          </w:tcPr>
          <w:p>
            <w:pPr>
              <w:spacing w:after="60" w:before="60" w:line="240" w:lineRule="auto"/>
              <w:jc w:val="left"/>
            </w:pPr>
            <w:r>
              <w:rPr>
                <w:sz w:val="18"/>
              </w:rPr>
              <w:t>2,1481 [0,9025; 8,5024]</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local</w:t>
            </w:r>
          </w:p>
        </w:tc>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26 613 → 28 788</w:t>
            </w:r>
          </w:p>
        </w:tc>
        <w:tc>
          <w:tcPr>
            <w:tcW w:type="dxa" w:w="1560"/>
          </w:tcPr>
          <w:p>
            <w:pPr>
              <w:spacing w:after="60" w:before="60" w:line="240" w:lineRule="auto"/>
              <w:jc w:val="left"/>
            </w:pPr>
            <w:r>
              <w:rPr>
                <w:sz w:val="18"/>
              </w:rPr>
              <w:t>1,0817 [0,9859; 1,2040]</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local</w:t>
            </w:r>
          </w:p>
        </w:tc>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8 202 → 9 511</w:t>
            </w:r>
          </w:p>
        </w:tc>
        <w:tc>
          <w:tcPr>
            <w:tcW w:type="dxa" w:w="1560"/>
          </w:tcPr>
          <w:p>
            <w:pPr>
              <w:spacing w:after="60" w:before="60" w:line="240" w:lineRule="auto"/>
              <w:jc w:val="left"/>
            </w:pPr>
            <w:r>
              <w:rPr>
                <w:sz w:val="18"/>
              </w:rPr>
              <w:t>1,1596 [0,9735; 1,3864]</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local</w:t>
            </w:r>
          </w:p>
        </w:tc>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2 185 → 3 789</w:t>
            </w:r>
          </w:p>
        </w:tc>
        <w:tc>
          <w:tcPr>
            <w:tcW w:type="dxa" w:w="1560"/>
          </w:tcPr>
          <w:p>
            <w:pPr>
              <w:spacing w:after="60" w:before="60" w:line="240" w:lineRule="auto"/>
              <w:jc w:val="left"/>
            </w:pPr>
            <w:r>
              <w:rPr>
                <w:sz w:val="18"/>
              </w:rPr>
              <w:t>1,7341 [1,0803; 3,0445]</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1 mm</w:t>
            </w:r>
          </w:p>
        </w:tc>
        <w:tc>
          <w:tcPr>
            <w:tcW w:type="dxa" w:w="1560"/>
          </w:tcPr>
          <w:p>
            <w:pPr>
              <w:spacing w:after="60" w:before="60" w:line="240" w:lineRule="auto"/>
              <w:jc w:val="left"/>
            </w:pPr>
            <w:r>
              <w:rPr>
                <w:sz w:val="18"/>
              </w:rPr>
              <w:t>local</w:t>
            </w:r>
          </w:p>
        </w:tc>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328 → 371</w:t>
            </w:r>
          </w:p>
        </w:tc>
        <w:tc>
          <w:tcPr>
            <w:tcW w:type="dxa" w:w="1560"/>
          </w:tcPr>
          <w:p>
            <w:pPr>
              <w:spacing w:after="60" w:before="60" w:line="240" w:lineRule="auto"/>
              <w:jc w:val="left"/>
            </w:pPr>
            <w:r>
              <w:rPr>
                <w:sz w:val="18"/>
              </w:rPr>
              <w:t>1,1311 [0,3255; 8,1138]</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global</w:t>
            </w:r>
          </w:p>
        </w:tc>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23 911 → 27 308</w:t>
            </w:r>
          </w:p>
        </w:tc>
        <w:tc>
          <w:tcPr>
            <w:tcW w:type="dxa" w:w="1560"/>
          </w:tcPr>
          <w:p>
            <w:pPr>
              <w:spacing w:after="60" w:before="60" w:line="240" w:lineRule="auto"/>
              <w:jc w:val="left"/>
            </w:pPr>
            <w:r>
              <w:rPr>
                <w:sz w:val="18"/>
              </w:rPr>
              <w:t>1,1421 [1,0203; 1,2771]</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global</w:t>
            </w:r>
          </w:p>
        </w:tc>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6 286 → 7 106</w:t>
            </w:r>
          </w:p>
        </w:tc>
        <w:tc>
          <w:tcPr>
            <w:tcW w:type="dxa" w:w="1560"/>
          </w:tcPr>
          <w:p>
            <w:pPr>
              <w:spacing w:after="60" w:before="60" w:line="240" w:lineRule="auto"/>
              <w:jc w:val="left"/>
            </w:pPr>
            <w:r>
              <w:rPr>
                <w:sz w:val="18"/>
              </w:rPr>
              <w:t>1,1304 [0,9292; 1,3858]</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global</w:t>
            </w:r>
          </w:p>
        </w:tc>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1 542 → 2 933</w:t>
            </w:r>
          </w:p>
        </w:tc>
        <w:tc>
          <w:tcPr>
            <w:tcW w:type="dxa" w:w="1560"/>
          </w:tcPr>
          <w:p>
            <w:pPr>
              <w:spacing w:after="60" w:before="60" w:line="240" w:lineRule="auto"/>
              <w:jc w:val="left"/>
            </w:pPr>
            <w:r>
              <w:rPr>
                <w:sz w:val="18"/>
              </w:rPr>
              <w:t>1,9021 [1,1208; 3,6906]</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global</w:t>
            </w:r>
          </w:p>
        </w:tc>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337 → 697</w:t>
            </w:r>
          </w:p>
        </w:tc>
        <w:tc>
          <w:tcPr>
            <w:tcW w:type="dxa" w:w="1560"/>
          </w:tcPr>
          <w:p>
            <w:pPr>
              <w:spacing w:after="60" w:before="60" w:line="240" w:lineRule="auto"/>
              <w:jc w:val="left"/>
            </w:pPr>
            <w:r>
              <w:rPr>
                <w:sz w:val="18"/>
              </w:rPr>
              <w:t>2,0682 [0,6656; 13,9445]</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local</w:t>
            </w:r>
          </w:p>
        </w:tc>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24 623 → 27 647</w:t>
            </w:r>
          </w:p>
        </w:tc>
        <w:tc>
          <w:tcPr>
            <w:tcW w:type="dxa" w:w="1560"/>
          </w:tcPr>
          <w:p>
            <w:pPr>
              <w:spacing w:after="60" w:before="60" w:line="240" w:lineRule="auto"/>
              <w:jc w:val="left"/>
            </w:pPr>
            <w:r>
              <w:rPr>
                <w:sz w:val="18"/>
              </w:rPr>
              <w:t>1,1228 [1,0101; 1,2497]</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local</w:t>
            </w:r>
          </w:p>
        </w:tc>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7 505 → 8 821</w:t>
            </w:r>
          </w:p>
        </w:tc>
        <w:tc>
          <w:tcPr>
            <w:tcW w:type="dxa" w:w="1560"/>
          </w:tcPr>
          <w:p>
            <w:pPr>
              <w:spacing w:after="60" w:before="60" w:line="240" w:lineRule="auto"/>
              <w:jc w:val="left"/>
            </w:pPr>
            <w:r>
              <w:rPr>
                <w:sz w:val="18"/>
              </w:rPr>
              <w:t>1,1753 [0,9752; 1,4223]</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local</w:t>
            </w:r>
          </w:p>
        </w:tc>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1 637 → 3 149</w:t>
            </w:r>
          </w:p>
        </w:tc>
        <w:tc>
          <w:tcPr>
            <w:tcW w:type="dxa" w:w="1560"/>
          </w:tcPr>
          <w:p>
            <w:pPr>
              <w:spacing w:after="60" w:before="60" w:line="240" w:lineRule="auto"/>
              <w:jc w:val="left"/>
            </w:pPr>
            <w:r>
              <w:rPr>
                <w:sz w:val="18"/>
              </w:rPr>
              <w:t>1,9236 [1,1413; 3,5629]</w:t>
            </w:r>
          </w:p>
        </w:tc>
        <w:tc>
          <w:tcPr>
            <w:tcW w:type="dxa" w:w="1560"/>
          </w:tcPr>
          <w:p>
            <w:pPr>
              <w:spacing w:after="60" w:before="60" w:line="240" w:lineRule="auto"/>
              <w:jc w:val="left"/>
            </w:pPr>
            <w:r>
              <w:rPr>
                <w:sz w:val="18"/>
              </w:rPr>
              <w:t>0</w:t>
            </w:r>
          </w:p>
        </w:tc>
      </w:tr>
      <w:tr>
        <w:trPr>
          <w:cantSplit/>
        </w:trPr>
        <w:tc>
          <w:tcPr>
            <w:tcW w:type="dxa" w:w="1560"/>
          </w:tcPr>
          <w:p>
            <w:pPr>
              <w:spacing w:after="60" w:before="60" w:line="240" w:lineRule="auto"/>
              <w:jc w:val="left"/>
            </w:pPr>
            <w:r>
              <w:rPr>
                <w:sz w:val="18"/>
              </w:rPr>
              <w:t>0,1 mm</w:t>
            </w:r>
          </w:p>
        </w:tc>
        <w:tc>
          <w:tcPr>
            <w:tcW w:type="dxa" w:w="1560"/>
          </w:tcPr>
          <w:p>
            <w:pPr>
              <w:spacing w:after="60" w:before="60" w:line="240" w:lineRule="auto"/>
              <w:jc w:val="left"/>
            </w:pPr>
            <w:r>
              <w:rPr>
                <w:sz w:val="18"/>
              </w:rPr>
              <w:t>local</w:t>
            </w:r>
          </w:p>
        </w:tc>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206 → 186</w:t>
            </w:r>
          </w:p>
        </w:tc>
        <w:tc>
          <w:tcPr>
            <w:tcW w:type="dxa" w:w="1560"/>
          </w:tcPr>
          <w:p>
            <w:pPr>
              <w:spacing w:after="60" w:before="60" w:line="240" w:lineRule="auto"/>
              <w:jc w:val="left"/>
            </w:pPr>
            <w:r>
              <w:rPr>
                <w:sz w:val="18"/>
              </w:rPr>
              <w:t>0,9029 [0,2031; 11,5155]</w:t>
            </w:r>
          </w:p>
        </w:tc>
        <w:tc>
          <w:tcPr>
            <w:tcW w:type="dxa" w:w="1560"/>
          </w:tcPr>
          <w:p>
            <w:pPr>
              <w:spacing w:after="60" w:before="60" w:line="240" w:lineRule="auto"/>
              <w:jc w:val="left"/>
            </w:pPr>
            <w:r>
              <w:rPr>
                <w:sz w:val="18"/>
              </w:rPr>
              <w:t>1</w:t>
            </w:r>
          </w:p>
        </w:tc>
      </w:tr>
    </w:tbl>
    <w:p>
      <w:pPr>
        <w:spacing w:line="360" w:lineRule="auto" w:after="120"/>
      </w:pPr>
      <w:r>
        <w:rPr>
          <w:rFonts w:ascii="Calibri" w:hAnsi="Calibri"/>
          <w:b w:val="0"/>
          <w:i w:val="0"/>
          <w:color w:val="000000"/>
          <w:sz w:val="24"/>
        </w:rPr>
        <w:t>El cambio de significancia de Coquimbo al pasar del umbral global al local con referencia de 1 mm muestra que la comparación entre regiones depende de cómo se controla la frecuencia húmeda. El objetivo del criterio local es igualar esa frecuencia en cada celda; no conservar un resultado inferencial de la versión global. Del mismo modo, el resultado con 0,1 mm se interpreta como sensibilidad a otra definición de día húmedo.</w:t>
      </w:r>
    </w:p>
    <w:p>
      <w:pPr>
        <w:pStyle w:val="Heading2"/>
        <w:keepNext/>
        <w:spacing w:line="360" w:lineRule="auto" w:after="120"/>
      </w:pPr>
      <w:r>
        <w:rPr>
          <w:rFonts w:ascii="Calibri" w:hAnsi="Calibri"/>
          <w:b/>
          <w:i w:val="0"/>
          <w:color w:val="000000"/>
          <w:sz w:val="24"/>
        </w:rPr>
        <w:t>Referencias del material suplementario</w:t>
      </w:r>
    </w:p>
    <w:p>
      <w:pPr>
        <w:spacing w:line="360" w:lineRule="auto" w:after="120"/>
      </w:pPr>
      <w:r>
        <w:rPr>
          <w:rFonts w:ascii="Calibri" w:hAnsi="Calibri"/>
          <w:b w:val="0"/>
          <w:i w:val="0"/>
          <w:color w:val="000000"/>
          <w:sz w:val="24"/>
        </w:rPr>
        <w:t>Breinl, K., Di Baldassarre, G., Mazzoleni, M., Lun, D., y Vico, G. (2020). Extreme dry and wet spells face changes in their duration and timing. Environmental Research Letters, 15(7), 074040. https://doi.org/10.1088/1748-9326/ab7d05</w:t>
      </w:r>
    </w:p>
    <w:p>
      <w:pPr>
        <w:spacing w:line="360" w:lineRule="auto" w:after="120"/>
      </w:pPr>
      <w:r>
        <w:rPr>
          <w:rFonts w:ascii="Calibri" w:hAnsi="Calibri"/>
          <w:b w:val="0"/>
          <w:i w:val="0"/>
          <w:color w:val="000000"/>
          <w:sz w:val="24"/>
        </w:rPr>
        <w:t>Latoja, D., Rivera, D., Lillo-Saavedra, M., y Godoy-Faúndez, Á. (2025). Shifting dry spells in Central Chile: Implications for agricultural water planning. Agricultural &amp; Environmental Letters, 10, e70037. https://doi.org/10.1002/ael2.70037</w:t>
      </w:r>
    </w:p>
    <w:p>
      <w:pPr>
        <w:spacing w:line="360" w:lineRule="auto" w:after="120"/>
      </w:pPr>
      <w:r>
        <w:rPr>
          <w:rFonts w:ascii="Calibri" w:hAnsi="Calibri"/>
          <w:b w:val="0"/>
          <w:i w:val="0"/>
          <w:color w:val="000000"/>
          <w:sz w:val="24"/>
        </w:rPr>
        <w:t>Zhang, X., Alexander, L., Hegerl, G. C., Jones, P., Klein Tank, A., Peterson, T. C., Trewin, B., y Zwiers, F. W. (2011). Indices for monitoring changes in extremes based on daily temperature and precipitation data. Wiley Interdisciplinary Reviews: Climate Change, 2(6), 851–870. https://doi.org/10.1002/wcc.147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000000"/>
      <w:sz w:val="24"/>
      <w:szCs w:val="24"/>
    </w:rPr>
  </w:style>
  <w:style w:type="paragraph" w:styleId="Heading5">
    <w:name w:val="heading 5"/>
    <w:basedOn w:val="Normal"/>
    <w:next w:val="Normal"/>
    <w:pPr>
      <w:keepNext w:val="1"/>
      <w:keepLines w:val="1"/>
      <w:pageBreakBefore w:val="0"/>
      <w:spacing w:after="80" w:before="240" w:lineRule="auto"/>
    </w:pPr>
    <w:rPr>
      <w:color w:val="000000"/>
      <w:sz w:val="22"/>
      <w:szCs w:val="22"/>
    </w:rPr>
  </w:style>
  <w:style w:type="paragraph" w:styleId="Heading6">
    <w:name w:val="heading 6"/>
    <w:basedOn w:val="Normal"/>
    <w:next w:val="Normal"/>
    <w:pPr>
      <w:keepNext w:val="1"/>
      <w:keepLines w:val="1"/>
      <w:pageBreakBefore w:val="0"/>
      <w:spacing w:after="80" w:before="240" w:lineRule="auto"/>
    </w:pPr>
    <w:rPr>
      <w:i w:val="1"/>
      <w:iCs w:val="1"/>
      <w:color w:val="000000"/>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