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D31D" w14:textId="3247FFD5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Executive Summary</w:t>
      </w:r>
      <w:r>
        <w:rPr>
          <w:b/>
          <w:bCs/>
        </w:rPr>
        <w:t xml:space="preserve"> – Invoice and Lease Control System</w:t>
      </w:r>
    </w:p>
    <w:p w14:paraId="4747EBF5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Lease, Unit &amp; Invoice Process Control System</w:t>
      </w:r>
    </w:p>
    <w:p w14:paraId="2D33E97A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19E7E25E">
          <v:rect id="_x0000_i1169" style="width:0;height:1.5pt" o:hralign="center" o:hrstd="t" o:hr="t" fillcolor="#a0a0a0" stroked="f"/>
        </w:pict>
      </w:r>
    </w:p>
    <w:p w14:paraId="3B90AE22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Purpose</w:t>
      </w:r>
    </w:p>
    <w:p w14:paraId="38752CC3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To provide management with a clear, concise overview of an internal system designed to control lease-related costs, reduce billing risk, and improve month-end confidence.</w:t>
      </w:r>
    </w:p>
    <w:p w14:paraId="02430996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6FE3EF9C">
          <v:rect id="_x0000_i1170" style="width:0;height:1.5pt" o:hralign="center" o:hrstd="t" o:hr="t" fillcolor="#a0a0a0" stroked="f"/>
        </w:pict>
      </w:r>
    </w:p>
    <w:p w14:paraId="60D383AD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Business Challenge</w:t>
      </w:r>
    </w:p>
    <w:p w14:paraId="2D6F68EE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Managing leased equipment invoices across multiple suppliers and internal companies created exposure to:</w:t>
      </w:r>
    </w:p>
    <w:p w14:paraId="26193E37" w14:textId="77777777" w:rsidR="00ED52F8" w:rsidRPr="00ED52F8" w:rsidRDefault="00ED52F8" w:rsidP="00ED52F8">
      <w:pPr>
        <w:numPr>
          <w:ilvl w:val="0"/>
          <w:numId w:val="6"/>
        </w:numPr>
        <w:rPr>
          <w:b/>
          <w:bCs/>
        </w:rPr>
      </w:pPr>
      <w:r w:rsidRPr="00ED52F8">
        <w:rPr>
          <w:b/>
          <w:bCs/>
        </w:rPr>
        <w:t>Missed lease charges</w:t>
      </w:r>
    </w:p>
    <w:p w14:paraId="31748FF5" w14:textId="77777777" w:rsidR="00ED52F8" w:rsidRPr="00ED52F8" w:rsidRDefault="00ED52F8" w:rsidP="00ED52F8">
      <w:pPr>
        <w:numPr>
          <w:ilvl w:val="0"/>
          <w:numId w:val="6"/>
        </w:numPr>
        <w:rPr>
          <w:b/>
          <w:bCs/>
        </w:rPr>
      </w:pPr>
      <w:r w:rsidRPr="00ED52F8">
        <w:rPr>
          <w:b/>
          <w:bCs/>
        </w:rPr>
        <w:t>Duplicate billing</w:t>
      </w:r>
    </w:p>
    <w:p w14:paraId="5FC38AE2" w14:textId="77777777" w:rsidR="00ED52F8" w:rsidRPr="00ED52F8" w:rsidRDefault="00ED52F8" w:rsidP="00ED52F8">
      <w:pPr>
        <w:numPr>
          <w:ilvl w:val="0"/>
          <w:numId w:val="6"/>
        </w:numPr>
        <w:rPr>
          <w:b/>
          <w:bCs/>
        </w:rPr>
      </w:pPr>
      <w:r w:rsidRPr="00ED52F8">
        <w:rPr>
          <w:b/>
          <w:bCs/>
        </w:rPr>
        <w:t>Post-return charges</w:t>
      </w:r>
    </w:p>
    <w:p w14:paraId="6BB3FAFB" w14:textId="77777777" w:rsidR="00ED52F8" w:rsidRPr="00ED52F8" w:rsidRDefault="00ED52F8" w:rsidP="00ED52F8">
      <w:pPr>
        <w:numPr>
          <w:ilvl w:val="0"/>
          <w:numId w:val="6"/>
        </w:numPr>
        <w:rPr>
          <w:b/>
          <w:bCs/>
        </w:rPr>
      </w:pPr>
      <w:r w:rsidRPr="00ED52F8">
        <w:rPr>
          <w:b/>
          <w:bCs/>
        </w:rPr>
        <w:t>Manual, time-consuming reconciliations</w:t>
      </w:r>
    </w:p>
    <w:p w14:paraId="72B06B30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166C2E1C">
          <v:rect id="_x0000_i1171" style="width:0;height:1.5pt" o:hralign="center" o:hrstd="t" o:hr="t" fillcolor="#a0a0a0" stroked="f"/>
        </w:pict>
      </w:r>
    </w:p>
    <w:p w14:paraId="750D01F3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Solution Overview</w:t>
      </w:r>
    </w:p>
    <w:p w14:paraId="0F10CEAD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A role-based internal system that:</w:t>
      </w:r>
    </w:p>
    <w:p w14:paraId="12D57F05" w14:textId="77777777" w:rsidR="00ED52F8" w:rsidRPr="00ED52F8" w:rsidRDefault="00ED52F8" w:rsidP="00ED52F8">
      <w:pPr>
        <w:numPr>
          <w:ilvl w:val="0"/>
          <w:numId w:val="7"/>
        </w:numPr>
        <w:rPr>
          <w:b/>
          <w:bCs/>
        </w:rPr>
      </w:pPr>
      <w:proofErr w:type="gramStart"/>
      <w:r w:rsidRPr="00ED52F8">
        <w:rPr>
          <w:b/>
          <w:bCs/>
        </w:rPr>
        <w:t>Governs</w:t>
      </w:r>
      <w:proofErr w:type="gramEnd"/>
      <w:r w:rsidRPr="00ED52F8">
        <w:rPr>
          <w:b/>
          <w:bCs/>
        </w:rPr>
        <w:t xml:space="preserve"> leases at a managerial level</w:t>
      </w:r>
    </w:p>
    <w:p w14:paraId="237690D3" w14:textId="77777777" w:rsidR="00ED52F8" w:rsidRPr="00ED52F8" w:rsidRDefault="00ED52F8" w:rsidP="00ED52F8">
      <w:pPr>
        <w:numPr>
          <w:ilvl w:val="0"/>
          <w:numId w:val="7"/>
        </w:numPr>
        <w:rPr>
          <w:b/>
          <w:bCs/>
        </w:rPr>
      </w:pPr>
      <w:r w:rsidRPr="00ED52F8">
        <w:rPr>
          <w:b/>
          <w:bCs/>
        </w:rPr>
        <w:t>Tracks unit lifecycle with full history</w:t>
      </w:r>
    </w:p>
    <w:p w14:paraId="169EB65D" w14:textId="77777777" w:rsidR="00ED52F8" w:rsidRPr="00ED52F8" w:rsidRDefault="00ED52F8" w:rsidP="00ED52F8">
      <w:pPr>
        <w:numPr>
          <w:ilvl w:val="0"/>
          <w:numId w:val="7"/>
        </w:numPr>
        <w:rPr>
          <w:b/>
          <w:bCs/>
        </w:rPr>
      </w:pPr>
      <w:r w:rsidRPr="00ED52F8">
        <w:rPr>
          <w:b/>
          <w:bCs/>
        </w:rPr>
        <w:t>Validates invoice periods visually</w:t>
      </w:r>
    </w:p>
    <w:p w14:paraId="61C6BABE" w14:textId="77777777" w:rsidR="00ED52F8" w:rsidRPr="00ED52F8" w:rsidRDefault="00ED52F8" w:rsidP="00ED52F8">
      <w:pPr>
        <w:numPr>
          <w:ilvl w:val="0"/>
          <w:numId w:val="7"/>
        </w:numPr>
        <w:rPr>
          <w:b/>
          <w:bCs/>
        </w:rPr>
      </w:pPr>
      <w:r w:rsidRPr="00ED52F8">
        <w:rPr>
          <w:b/>
          <w:bCs/>
        </w:rPr>
        <w:t>Ensures lease-level completeness</w:t>
      </w:r>
    </w:p>
    <w:p w14:paraId="1FF6E444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The system connects contracts, assets, and invoices into a single controlled process.</w:t>
      </w:r>
    </w:p>
    <w:p w14:paraId="5D9FC4FD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4F319427">
          <v:rect id="_x0000_i1172" style="width:0;height:1.5pt" o:hralign="center" o:hrstd="t" o:hr="t" fillcolor="#a0a0a0" stroked="f"/>
        </w:pict>
      </w:r>
    </w:p>
    <w:p w14:paraId="55551844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Key Benefits</w:t>
      </w:r>
    </w:p>
    <w:p w14:paraId="3C90DA4C" w14:textId="77777777" w:rsidR="00ED52F8" w:rsidRPr="00ED52F8" w:rsidRDefault="00ED52F8" w:rsidP="00ED52F8">
      <w:pPr>
        <w:numPr>
          <w:ilvl w:val="0"/>
          <w:numId w:val="8"/>
        </w:numPr>
        <w:rPr>
          <w:b/>
          <w:bCs/>
        </w:rPr>
      </w:pPr>
      <w:r w:rsidRPr="00ED52F8">
        <w:rPr>
          <w:b/>
          <w:bCs/>
        </w:rPr>
        <w:t>Reduced financial risk</w:t>
      </w:r>
    </w:p>
    <w:p w14:paraId="1C13572D" w14:textId="77777777" w:rsidR="00ED52F8" w:rsidRPr="00ED52F8" w:rsidRDefault="00ED52F8" w:rsidP="00ED52F8">
      <w:pPr>
        <w:numPr>
          <w:ilvl w:val="0"/>
          <w:numId w:val="8"/>
        </w:numPr>
        <w:rPr>
          <w:b/>
          <w:bCs/>
        </w:rPr>
      </w:pPr>
      <w:r w:rsidRPr="00ED52F8">
        <w:rPr>
          <w:b/>
          <w:bCs/>
        </w:rPr>
        <w:t>Faster and more reliable month-end review</w:t>
      </w:r>
    </w:p>
    <w:p w14:paraId="2D040A5A" w14:textId="77777777" w:rsidR="00ED52F8" w:rsidRPr="00ED52F8" w:rsidRDefault="00ED52F8" w:rsidP="00ED52F8">
      <w:pPr>
        <w:numPr>
          <w:ilvl w:val="0"/>
          <w:numId w:val="8"/>
        </w:numPr>
        <w:rPr>
          <w:b/>
          <w:bCs/>
        </w:rPr>
      </w:pPr>
      <w:r w:rsidRPr="00ED52F8">
        <w:rPr>
          <w:b/>
          <w:bCs/>
        </w:rPr>
        <w:t>Improved traceability and accountability</w:t>
      </w:r>
    </w:p>
    <w:p w14:paraId="0F0DF098" w14:textId="77777777" w:rsidR="00ED52F8" w:rsidRPr="00ED52F8" w:rsidRDefault="00ED52F8" w:rsidP="00ED52F8">
      <w:pPr>
        <w:numPr>
          <w:ilvl w:val="0"/>
          <w:numId w:val="8"/>
        </w:numPr>
        <w:rPr>
          <w:b/>
          <w:bCs/>
        </w:rPr>
      </w:pPr>
      <w:r w:rsidRPr="00ED52F8">
        <w:rPr>
          <w:b/>
          <w:bCs/>
        </w:rPr>
        <w:lastRenderedPageBreak/>
        <w:t>Scalable framework for future growth</w:t>
      </w:r>
    </w:p>
    <w:p w14:paraId="24D3BF27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3C0D8DE9">
          <v:rect id="_x0000_i1173" style="width:0;height:1.5pt" o:hralign="center" o:hrstd="t" o:hr="t" fillcolor="#a0a0a0" stroked="f"/>
        </w:pict>
      </w:r>
    </w:p>
    <w:p w14:paraId="6A58FD07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Project Status</w:t>
      </w:r>
    </w:p>
    <w:p w14:paraId="72EFE8C8" w14:textId="77777777" w:rsidR="00ED52F8" w:rsidRPr="00ED52F8" w:rsidRDefault="00ED52F8" w:rsidP="00ED52F8">
      <w:pPr>
        <w:numPr>
          <w:ilvl w:val="0"/>
          <w:numId w:val="9"/>
        </w:numPr>
        <w:rPr>
          <w:b/>
          <w:bCs/>
        </w:rPr>
      </w:pPr>
      <w:r w:rsidRPr="00ED52F8">
        <w:rPr>
          <w:b/>
          <w:bCs/>
        </w:rPr>
        <w:t>Start Date: August 1st</w:t>
      </w:r>
    </w:p>
    <w:p w14:paraId="78C2286E" w14:textId="143C4841" w:rsidR="00ED52F8" w:rsidRPr="00ED52F8" w:rsidRDefault="00ED52F8" w:rsidP="00ED52F8">
      <w:pPr>
        <w:numPr>
          <w:ilvl w:val="0"/>
          <w:numId w:val="9"/>
        </w:numPr>
        <w:rPr>
          <w:b/>
          <w:bCs/>
        </w:rPr>
      </w:pPr>
      <w:r w:rsidRPr="00ED52F8">
        <w:rPr>
          <w:b/>
          <w:bCs/>
        </w:rPr>
        <w:t>Status: Implemented – Observation &amp; Stabilization Phase</w:t>
      </w:r>
    </w:p>
    <w:p w14:paraId="4B95F3D4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6F09F324">
          <v:rect id="_x0000_i1174" style="width:0;height:1.5pt" o:hralign="center" o:hrstd="t" o:hr="t" fillcolor="#a0a0a0" stroked="f"/>
        </w:pict>
      </w:r>
    </w:p>
    <w:p w14:paraId="52B7ED32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Next Steps</w:t>
      </w:r>
    </w:p>
    <w:p w14:paraId="7513878E" w14:textId="77777777" w:rsidR="00ED52F8" w:rsidRPr="00ED52F8" w:rsidRDefault="00ED52F8" w:rsidP="00ED52F8">
      <w:pPr>
        <w:numPr>
          <w:ilvl w:val="0"/>
          <w:numId w:val="10"/>
        </w:numPr>
        <w:rPr>
          <w:b/>
          <w:bCs/>
        </w:rPr>
      </w:pPr>
      <w:r w:rsidRPr="00ED52F8">
        <w:rPr>
          <w:b/>
          <w:bCs/>
        </w:rPr>
        <w:t>KPI dashboards</w:t>
      </w:r>
    </w:p>
    <w:p w14:paraId="09443E1D" w14:textId="77777777" w:rsidR="00ED52F8" w:rsidRPr="00ED52F8" w:rsidRDefault="00ED52F8" w:rsidP="00ED52F8">
      <w:pPr>
        <w:numPr>
          <w:ilvl w:val="0"/>
          <w:numId w:val="10"/>
        </w:numPr>
        <w:rPr>
          <w:b/>
          <w:bCs/>
        </w:rPr>
      </w:pPr>
      <w:r w:rsidRPr="00ED52F8">
        <w:rPr>
          <w:b/>
          <w:bCs/>
        </w:rPr>
        <w:t>Visual dashboards</w:t>
      </w:r>
    </w:p>
    <w:p w14:paraId="1A0F84D3" w14:textId="77777777" w:rsidR="00ED52F8" w:rsidRPr="00ED52F8" w:rsidRDefault="00ED52F8" w:rsidP="00ED52F8">
      <w:pPr>
        <w:numPr>
          <w:ilvl w:val="0"/>
          <w:numId w:val="10"/>
        </w:numPr>
        <w:rPr>
          <w:b/>
          <w:bCs/>
        </w:rPr>
      </w:pPr>
      <w:r w:rsidRPr="00ED52F8">
        <w:rPr>
          <w:b/>
          <w:bCs/>
        </w:rPr>
        <w:t>Automated month-end closing report generation</w:t>
      </w:r>
    </w:p>
    <w:p w14:paraId="60676585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6BC1A190">
          <v:rect id="_x0000_i1175" style="width:0;height:1.5pt" o:hralign="center" o:hrstd="t" o:hr="t" fillcolor="#a0a0a0" stroked="f"/>
        </w:pict>
      </w:r>
    </w:p>
    <w:p w14:paraId="79AE9B78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Management Takeaway</w:t>
      </w:r>
    </w:p>
    <w:p w14:paraId="3A8F49F9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t>This system replaces reactive reconciliation with proactive control, enabling confident financial oversight and operational clarity.</w:t>
      </w:r>
    </w:p>
    <w:p w14:paraId="2615A735" w14:textId="77777777" w:rsidR="00ED52F8" w:rsidRPr="00ED52F8" w:rsidRDefault="00ED52F8" w:rsidP="00ED52F8">
      <w:pPr>
        <w:rPr>
          <w:b/>
          <w:bCs/>
        </w:rPr>
      </w:pPr>
      <w:r w:rsidRPr="00ED52F8">
        <w:rPr>
          <w:b/>
          <w:bCs/>
        </w:rPr>
        <w:pict w14:anchorId="7E600A51">
          <v:rect id="_x0000_i1176" style="width:0;height:1.5pt" o:hralign="center" o:hrstd="t" o:hr="t" fillcolor="#a0a0a0" stroked="f"/>
        </w:pict>
      </w:r>
    </w:p>
    <w:p w14:paraId="7781E7DB" w14:textId="77777777" w:rsidR="00C751B7" w:rsidRPr="00ED52F8" w:rsidRDefault="00C751B7" w:rsidP="00ED52F8"/>
    <w:sectPr w:rsidR="00C751B7" w:rsidRPr="00ED52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624"/>
    <w:multiLevelType w:val="multilevel"/>
    <w:tmpl w:val="2DF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103C"/>
    <w:multiLevelType w:val="multilevel"/>
    <w:tmpl w:val="EB9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27464"/>
    <w:multiLevelType w:val="multilevel"/>
    <w:tmpl w:val="FF1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C336E"/>
    <w:multiLevelType w:val="multilevel"/>
    <w:tmpl w:val="60A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41F19"/>
    <w:multiLevelType w:val="multilevel"/>
    <w:tmpl w:val="83B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76D88"/>
    <w:multiLevelType w:val="multilevel"/>
    <w:tmpl w:val="798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A17ED"/>
    <w:multiLevelType w:val="multilevel"/>
    <w:tmpl w:val="247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D4B98"/>
    <w:multiLevelType w:val="multilevel"/>
    <w:tmpl w:val="B64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B659C"/>
    <w:multiLevelType w:val="multilevel"/>
    <w:tmpl w:val="D9C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E4555"/>
    <w:multiLevelType w:val="multilevel"/>
    <w:tmpl w:val="0A7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745479">
    <w:abstractNumId w:val="3"/>
  </w:num>
  <w:num w:numId="2" w16cid:durableId="1423188497">
    <w:abstractNumId w:val="7"/>
  </w:num>
  <w:num w:numId="3" w16cid:durableId="2052682064">
    <w:abstractNumId w:val="2"/>
  </w:num>
  <w:num w:numId="4" w16cid:durableId="79066363">
    <w:abstractNumId w:val="5"/>
  </w:num>
  <w:num w:numId="5" w16cid:durableId="1601796411">
    <w:abstractNumId w:val="0"/>
  </w:num>
  <w:num w:numId="6" w16cid:durableId="1614360386">
    <w:abstractNumId w:val="1"/>
  </w:num>
  <w:num w:numId="7" w16cid:durableId="167257690">
    <w:abstractNumId w:val="4"/>
  </w:num>
  <w:num w:numId="8" w16cid:durableId="694232882">
    <w:abstractNumId w:val="9"/>
  </w:num>
  <w:num w:numId="9" w16cid:durableId="1215658287">
    <w:abstractNumId w:val="8"/>
  </w:num>
  <w:num w:numId="10" w16cid:durableId="1886797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82"/>
    <w:rsid w:val="00523559"/>
    <w:rsid w:val="00803582"/>
    <w:rsid w:val="00C751B7"/>
    <w:rsid w:val="00CF7196"/>
    <w:rsid w:val="00ED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28B3"/>
  <w15:chartTrackingRefBased/>
  <w15:docId w15:val="{4B5A3691-3D72-48AB-B1CB-5BC3F160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2752d0-32d9-438d-a882-b1e0deb49fa7}" enabled="1" method="Standard" siteId="{7e761206-66fa-448b-a3e6-6c0660e38e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Gutierrez</dc:creator>
  <cp:keywords/>
  <dc:description/>
  <cp:lastModifiedBy>Pablo Gutierrez</cp:lastModifiedBy>
  <cp:revision>1</cp:revision>
  <dcterms:created xsi:type="dcterms:W3CDTF">2025-12-16T22:29:00Z</dcterms:created>
  <dcterms:modified xsi:type="dcterms:W3CDTF">2025-12-16T23:00:00Z</dcterms:modified>
</cp:coreProperties>
</file>