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7158F" w14:textId="77777777" w:rsidR="009365F2" w:rsidRDefault="009365F2" w:rsidP="009365F2">
      <w:pPr>
        <w:jc w:val="center"/>
      </w:pPr>
      <w:r>
        <w:rPr>
          <w:noProof/>
        </w:rPr>
        <w:drawing>
          <wp:inline distT="0" distB="0" distL="0" distR="0" wp14:anchorId="16D60724" wp14:editId="2BDCA02F">
            <wp:extent cx="2486025" cy="762000"/>
            <wp:effectExtent l="0" t="0" r="9525" b="0"/>
            <wp:docPr id="236571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6025" cy="762000"/>
                    </a:xfrm>
                    <a:prstGeom prst="rect">
                      <a:avLst/>
                    </a:prstGeom>
                    <a:noFill/>
                    <a:ln>
                      <a:noFill/>
                    </a:ln>
                  </pic:spPr>
                </pic:pic>
              </a:graphicData>
            </a:graphic>
          </wp:inline>
        </w:drawing>
      </w:r>
    </w:p>
    <w:p w14:paraId="4E131B37" w14:textId="77777777" w:rsidR="009365F2" w:rsidRDefault="009365F2" w:rsidP="009365F2">
      <w:pPr>
        <w:jc w:val="center"/>
      </w:pPr>
      <w:r>
        <w:rPr>
          <w:rFonts w:eastAsia="Calibri"/>
          <w:b/>
          <w:bCs/>
        </w:rPr>
        <w:t>Universidad Tecnológica Costarricense</w:t>
      </w:r>
    </w:p>
    <w:p w14:paraId="4E07E805" w14:textId="77777777" w:rsidR="009365F2" w:rsidRDefault="009365F2" w:rsidP="009365F2">
      <w:pPr>
        <w:jc w:val="center"/>
      </w:pPr>
      <w:r>
        <w:rPr>
          <w:rFonts w:eastAsia="Calibri"/>
        </w:rPr>
        <w:t>Carrera de Ingeniería en Sistemas</w:t>
      </w:r>
    </w:p>
    <w:p w14:paraId="205CD5E5" w14:textId="77777777" w:rsidR="009365F2" w:rsidRDefault="009365F2" w:rsidP="009365F2"/>
    <w:p w14:paraId="24867002" w14:textId="77777777" w:rsidR="009365F2" w:rsidRDefault="009365F2" w:rsidP="009365F2">
      <w:pPr>
        <w:jc w:val="center"/>
      </w:pPr>
      <w:r>
        <w:rPr>
          <w:rFonts w:eastAsia="Calibri"/>
        </w:rPr>
        <w:t>Introducción a la programación</w:t>
      </w:r>
    </w:p>
    <w:p w14:paraId="5483D0F2" w14:textId="77777777" w:rsidR="009365F2" w:rsidRDefault="009365F2" w:rsidP="009365F2"/>
    <w:p w14:paraId="5FF3B40C" w14:textId="77777777" w:rsidR="009365F2" w:rsidRDefault="009365F2" w:rsidP="009365F2">
      <w:pPr>
        <w:spacing w:after="120" w:line="360" w:lineRule="auto"/>
        <w:jc w:val="center"/>
      </w:pPr>
      <w:r>
        <w:rPr>
          <w:b/>
          <w:sz w:val="32"/>
        </w:rPr>
        <w:t>Aplicaciones ofimáticas básicas: visión de Doug Engelbart y presupuesto inteligente</w:t>
      </w:r>
    </w:p>
    <w:p w14:paraId="234F0BEC" w14:textId="77777777" w:rsidR="009365F2" w:rsidRDefault="009365F2" w:rsidP="009365F2">
      <w:pPr>
        <w:jc w:val="center"/>
      </w:pPr>
      <w:r>
        <w:rPr>
          <w:rFonts w:eastAsia="Calibri"/>
          <w:b/>
          <w:bCs/>
        </w:rPr>
        <w:t>Team #2</w:t>
      </w:r>
    </w:p>
    <w:p w14:paraId="2A89353A" w14:textId="77777777" w:rsidR="009365F2" w:rsidRPr="006A6841" w:rsidRDefault="009365F2" w:rsidP="009365F2">
      <w:pPr>
        <w:jc w:val="center"/>
        <w:rPr>
          <w:b/>
          <w:bCs/>
        </w:rPr>
      </w:pPr>
      <w:r w:rsidRPr="009D307B">
        <w:rPr>
          <w:rFonts w:eastAsia="Calibri"/>
          <w:b/>
          <w:bCs/>
        </w:rPr>
        <w:t>Integrantes:</w:t>
      </w:r>
    </w:p>
    <w:p w14:paraId="6CCBB966" w14:textId="77777777" w:rsidR="009365F2" w:rsidRDefault="009365F2" w:rsidP="009365F2">
      <w:pPr>
        <w:jc w:val="center"/>
        <w:rPr>
          <w:rFonts w:eastAsia="Calibri"/>
        </w:rPr>
      </w:pPr>
      <w:r>
        <w:rPr>
          <w:rFonts w:eastAsia="Calibri"/>
        </w:rPr>
        <w:t>Evelyn María Cordero Badilla</w:t>
      </w:r>
    </w:p>
    <w:p w14:paraId="5E947B42" w14:textId="77777777" w:rsidR="009365F2" w:rsidRDefault="009365F2" w:rsidP="009365F2">
      <w:pPr>
        <w:jc w:val="center"/>
        <w:rPr>
          <w:rFonts w:eastAsia="Calibri"/>
        </w:rPr>
      </w:pPr>
      <w:r>
        <w:rPr>
          <w:rFonts w:eastAsia="Calibri"/>
        </w:rPr>
        <w:t>Pablo Jose Cascante Villalobos</w:t>
      </w:r>
    </w:p>
    <w:p w14:paraId="014980E7" w14:textId="77777777" w:rsidR="009365F2" w:rsidRDefault="009365F2" w:rsidP="009365F2">
      <w:pPr>
        <w:jc w:val="center"/>
        <w:rPr>
          <w:rFonts w:eastAsia="Calibri"/>
        </w:rPr>
      </w:pPr>
      <w:r>
        <w:rPr>
          <w:rFonts w:eastAsia="Calibri"/>
        </w:rPr>
        <w:t>Andres Alfonso Mora</w:t>
      </w:r>
    </w:p>
    <w:p w14:paraId="7BE2BCEF" w14:textId="77777777" w:rsidR="009365F2" w:rsidRDefault="009365F2" w:rsidP="009365F2">
      <w:pPr>
        <w:jc w:val="center"/>
      </w:pPr>
      <w:r w:rsidRPr="006A6841">
        <w:t>Frander Alberto Umaña Alfar</w:t>
      </w:r>
      <w:r>
        <w:t>o</w:t>
      </w:r>
    </w:p>
    <w:p w14:paraId="447724AC" w14:textId="77777777" w:rsidR="009365F2" w:rsidRDefault="009365F2" w:rsidP="009365F2">
      <w:pPr>
        <w:jc w:val="center"/>
      </w:pPr>
    </w:p>
    <w:p w14:paraId="29C6A5A4" w14:textId="77777777" w:rsidR="009365F2" w:rsidRDefault="009365F2" w:rsidP="009365F2"/>
    <w:p w14:paraId="44CD3F2C" w14:textId="77777777" w:rsidR="009365F2" w:rsidRDefault="009365F2" w:rsidP="009365F2">
      <w:pPr>
        <w:jc w:val="center"/>
      </w:pPr>
      <w:r w:rsidRPr="009D307B">
        <w:rPr>
          <w:rFonts w:eastAsia="Calibri"/>
          <w:b/>
          <w:bCs/>
        </w:rPr>
        <w:t>Profesor:</w:t>
      </w:r>
      <w:r>
        <w:rPr>
          <w:rFonts w:eastAsia="Calibri"/>
          <w:b/>
          <w:bCs/>
        </w:rPr>
        <w:t xml:space="preserve"> </w:t>
      </w:r>
      <w:r w:rsidRPr="006A6841">
        <w:t>Al</w:t>
      </w:r>
      <w:r>
        <w:t xml:space="preserve">exander </w:t>
      </w:r>
      <w:r w:rsidRPr="006A6841">
        <w:t>S</w:t>
      </w:r>
      <w:r>
        <w:t>imón</w:t>
      </w:r>
      <w:r w:rsidRPr="006A6841">
        <w:t xml:space="preserve"> B</w:t>
      </w:r>
      <w:r>
        <w:t>enjamín</w:t>
      </w:r>
    </w:p>
    <w:p w14:paraId="10FD567A" w14:textId="77777777" w:rsidR="009365F2" w:rsidRDefault="009365F2" w:rsidP="009365F2"/>
    <w:p w14:paraId="61EB317A" w14:textId="77777777" w:rsidR="009365F2" w:rsidRDefault="009365F2" w:rsidP="009365F2">
      <w:pPr>
        <w:jc w:val="center"/>
      </w:pPr>
      <w:r w:rsidRPr="009D307B">
        <w:rPr>
          <w:rFonts w:eastAsia="Calibri"/>
          <w:b/>
          <w:bCs/>
        </w:rPr>
        <w:t>Fecha de entrega:</w:t>
      </w:r>
      <w:r>
        <w:rPr>
          <w:rFonts w:eastAsia="Calibri"/>
        </w:rPr>
        <w:t xml:space="preserve"> 14 de julio de 2026</w:t>
      </w:r>
      <w:r>
        <w:br w:type="page"/>
      </w:r>
    </w:p>
    <w:p w14:paraId="63EBAA8C" w14:textId="77777777" w:rsidR="004E0D1B" w:rsidRDefault="00000000">
      <w:pPr>
        <w:pStyle w:val="Ttulo1"/>
      </w:pPr>
      <w:r>
        <w:lastRenderedPageBreak/>
        <w:t>Índice</w:t>
      </w:r>
    </w:p>
    <w:p w14:paraId="62FAB0C6" w14:textId="77777777" w:rsidR="004E0D1B" w:rsidRDefault="00000000">
      <w:pPr>
        <w:spacing w:after="120" w:line="360" w:lineRule="auto"/>
      </w:pPr>
      <w:r>
        <w:t>Introducción</w:t>
      </w:r>
    </w:p>
    <w:p w14:paraId="465C75B2" w14:textId="77777777" w:rsidR="004E0D1B" w:rsidRDefault="00000000">
      <w:pPr>
        <w:spacing w:after="120" w:line="360" w:lineRule="auto"/>
      </w:pPr>
      <w:r>
        <w:t>Objetivos de la actividad</w:t>
      </w:r>
    </w:p>
    <w:p w14:paraId="641BF85E" w14:textId="77777777" w:rsidR="004E0D1B" w:rsidRDefault="00000000">
      <w:pPr>
        <w:spacing w:after="120" w:line="360" w:lineRule="auto"/>
      </w:pPr>
      <w:r>
        <w:t>Actividad 1: Reflexión sobre Doug Engelbart</w:t>
      </w:r>
    </w:p>
    <w:p w14:paraId="20140BA9" w14:textId="77777777" w:rsidR="004E0D1B" w:rsidRDefault="00000000">
      <w:pPr>
        <w:spacing w:after="120" w:line="360" w:lineRule="auto"/>
      </w:pPr>
      <w:r>
        <w:t>Actividad 2: Taller grupal de presupuesto inteligente</w:t>
      </w:r>
    </w:p>
    <w:p w14:paraId="3C10203F" w14:textId="77777777" w:rsidR="004E0D1B" w:rsidRDefault="00000000">
      <w:pPr>
        <w:spacing w:after="120" w:line="360" w:lineRule="auto"/>
      </w:pPr>
      <w:r>
        <w:t>Fase 1: Análisis del esqueleto lógico</w:t>
      </w:r>
    </w:p>
    <w:p w14:paraId="51B1E029" w14:textId="77777777" w:rsidR="004E0D1B" w:rsidRDefault="00000000">
      <w:pPr>
        <w:spacing w:after="120" w:line="360" w:lineRule="auto"/>
      </w:pPr>
      <w:r>
        <w:t>Fase 2: Simulación ¿Qué pasaría si...?</w:t>
      </w:r>
    </w:p>
    <w:p w14:paraId="2FF1657A" w14:textId="77777777" w:rsidR="004E0D1B" w:rsidRDefault="00000000">
      <w:pPr>
        <w:spacing w:after="120" w:line="360" w:lineRule="auto"/>
      </w:pPr>
      <w:r>
        <w:t>Fase 3: Reflexión crítica y principio GIGO</w:t>
      </w:r>
    </w:p>
    <w:p w14:paraId="65AF2785" w14:textId="6E506468" w:rsidR="004E0D1B" w:rsidRDefault="00000000">
      <w:pPr>
        <w:spacing w:after="120" w:line="360" w:lineRule="auto"/>
      </w:pPr>
      <w:r>
        <w:t>Conclusión grupal</w:t>
      </w:r>
    </w:p>
    <w:p w14:paraId="0B8C0165" w14:textId="77777777" w:rsidR="004E0D1B" w:rsidRDefault="00000000">
      <w:r>
        <w:br w:type="page"/>
      </w:r>
    </w:p>
    <w:p w14:paraId="151E3EA2" w14:textId="77777777" w:rsidR="004E0D1B" w:rsidRDefault="00000000">
      <w:pPr>
        <w:pStyle w:val="Ttulo1"/>
      </w:pPr>
      <w:r>
        <w:rPr>
          <w:rFonts w:ascii="Arial" w:hAnsi="Arial"/>
          <w:color w:val="1F4E79"/>
        </w:rPr>
        <w:lastRenderedPageBreak/>
        <w:t>Introducción</w:t>
      </w:r>
    </w:p>
    <w:p w14:paraId="44559682" w14:textId="77777777" w:rsidR="004E0D1B" w:rsidRDefault="00000000">
      <w:pPr>
        <w:spacing w:after="120" w:line="360" w:lineRule="auto"/>
      </w:pPr>
      <w:r>
        <w:t>El capítulo 5 del libro Introducción a la informática presenta varias aplicaciones ofimáticas que usamos con frecuencia, como los procesadores de texto y las hojas de cálculo. En esta actividad grupal se trabaja principalmente la idea de Doug Engelbart, quien veía la computadora como una herramienta para ampliar la capacidad mental de las personas, y no solamente como una máquina para automatizar tareas.</w:t>
      </w:r>
    </w:p>
    <w:p w14:paraId="227BC1E9" w14:textId="77777777" w:rsidR="004E0D1B" w:rsidRDefault="00000000">
      <w:pPr>
        <w:spacing w:after="120" w:line="360" w:lineRule="auto"/>
      </w:pPr>
      <w:r>
        <w:t>A partir de esa idea, se analiza un presupuesto personal mensual en Excel. El propósito es observar cómo los datos ingresados por una persona se transforman en información útil mediante fórmulas, saldos, diferencias y escenarios. Como grupo, se revisa el archivo como si fuera un pequeño sistema de información: tiene entradas, procesos y salidas que ayudan a tomar decisiones financieras.</w:t>
      </w:r>
    </w:p>
    <w:p w14:paraId="00CAC278" w14:textId="77777777" w:rsidR="004E0D1B" w:rsidRDefault="00000000">
      <w:pPr>
        <w:spacing w:after="120" w:line="360" w:lineRule="auto"/>
      </w:pPr>
      <w:r>
        <w:t>También se desarrolla una reflexión sobre el principio GIGO, conocido como “basura entra, basura sale”. Este principio recuerda que un sistema puede estar bien diseñado, pero si los datos de entrada son incorrectos, los resultados también pueden llevar a conclusiones equivocadas.</w:t>
      </w:r>
    </w:p>
    <w:p w14:paraId="7D931942" w14:textId="77777777" w:rsidR="004E0D1B" w:rsidRDefault="00000000">
      <w:pPr>
        <w:pStyle w:val="Ttulo1"/>
      </w:pPr>
      <w:r>
        <w:rPr>
          <w:rFonts w:ascii="Arial" w:hAnsi="Arial"/>
          <w:color w:val="1F4E79"/>
        </w:rPr>
        <w:t>Objetivos de la actividad</w:t>
      </w:r>
    </w:p>
    <w:p w14:paraId="0F3CE481" w14:textId="77777777" w:rsidR="004E0D1B" w:rsidRDefault="00000000">
      <w:pPr>
        <w:pStyle w:val="Listaconvietas"/>
        <w:spacing w:after="60"/>
      </w:pPr>
      <w:r>
        <w:t>Comentar la reflexión de Doug Engelbart incluida en el capítulo 5 del libro base.</w:t>
      </w:r>
    </w:p>
    <w:p w14:paraId="2E16DAB1" w14:textId="77777777" w:rsidR="004E0D1B" w:rsidRDefault="00000000">
      <w:pPr>
        <w:pStyle w:val="Listaconvietas"/>
        <w:spacing w:after="60"/>
      </w:pPr>
      <w:r>
        <w:t>Relacionar la visión de Engelbart con herramientas actuales como las hojas de cálculo, procesadores de texto e inteligencia artificial.</w:t>
      </w:r>
    </w:p>
    <w:p w14:paraId="3DD08A1F" w14:textId="77777777" w:rsidR="004E0D1B" w:rsidRDefault="00000000">
      <w:pPr>
        <w:pStyle w:val="Listaconvietas"/>
        <w:spacing w:after="60"/>
      </w:pPr>
      <w:r>
        <w:t>Analizar el archivo de presupuesto mensual como un sistema de información con entradas, procesos y salidas.</w:t>
      </w:r>
    </w:p>
    <w:p w14:paraId="044FAE98" w14:textId="77777777" w:rsidR="004E0D1B" w:rsidRDefault="00000000">
      <w:pPr>
        <w:pStyle w:val="Listaconvietas"/>
        <w:spacing w:after="60"/>
      </w:pPr>
      <w:r>
        <w:t>Aplicar escenarios del tipo “¿Qué pasaría si...?” para observar cómo cambian los resultados del presupuesto.</w:t>
      </w:r>
    </w:p>
    <w:p w14:paraId="7FE99CD6" w14:textId="77777777" w:rsidR="004E0D1B" w:rsidRDefault="00000000">
      <w:pPr>
        <w:pStyle w:val="Listaconvietas"/>
        <w:spacing w:after="60"/>
      </w:pPr>
      <w:r>
        <w:t>Explicar el principio GIGO y su importancia en la confiabilidad de los resultados generados por software.</w:t>
      </w:r>
    </w:p>
    <w:p w14:paraId="4032B09C" w14:textId="77777777" w:rsidR="004E0D1B" w:rsidRDefault="00000000">
      <w:pPr>
        <w:pStyle w:val="Ttulo1"/>
      </w:pPr>
      <w:r>
        <w:rPr>
          <w:rFonts w:ascii="Arial" w:hAnsi="Arial"/>
          <w:color w:val="1F4E79"/>
        </w:rPr>
        <w:t>Actividad 1: Reflexión sobre Doug Engelbart</w:t>
      </w:r>
    </w:p>
    <w:p w14:paraId="78829936" w14:textId="77777777" w:rsidR="004E0D1B" w:rsidRDefault="00000000">
      <w:pPr>
        <w:spacing w:after="120" w:line="360" w:lineRule="auto"/>
      </w:pPr>
      <w:r>
        <w:t>Doug Engelbart fue un investigador que imaginó la computadora como una herramienta para aumentar las capacidades humanas. En 1950 pensó que la informática podía ayudar a enfrentar problemas urgentes y complejos, no solo haciendo cálculos, sino apoyando la forma en que las personas piensan, organizan ideas y colaboran. En 1968 presentó el sistema Augment, donde mostró ideas que hoy son normales, como el ratón, la edición en pantalla, las ventanas, el trabajo en grupo, la videoconferencia y la hipermedia (Beekman, 2005).</w:t>
      </w:r>
    </w:p>
    <w:p w14:paraId="453CA720" w14:textId="77777777" w:rsidR="004E0D1B" w:rsidRDefault="00000000">
      <w:pPr>
        <w:spacing w:after="120" w:line="360" w:lineRule="auto"/>
      </w:pPr>
      <w:r>
        <w:lastRenderedPageBreak/>
        <w:t>Lo más importante de esta lectura es que Engelbart no veía la tecnología como un sustituto del ser humano, sino como una ayuda para que las personas fueran más capaces. Su visión se parece mucho a lo que ocurre actualmente con herramientas como Word, Excel, plataformas colaborativas, sistemas de videollamada y algunas aplicaciones con inteligencia artificial.</w:t>
      </w:r>
    </w:p>
    <w:p w14:paraId="42E44FDD" w14:textId="77777777" w:rsidR="004E0D1B" w:rsidRDefault="00000000">
      <w:pPr>
        <w:pStyle w:val="Ttulo2"/>
      </w:pPr>
      <w:r>
        <w:rPr>
          <w:rFonts w:ascii="Arial" w:hAnsi="Arial"/>
          <w:color w:val="374151"/>
        </w:rPr>
        <w:t>Ideas principales comentadas por el grupo</w:t>
      </w:r>
    </w:p>
    <w:p w14:paraId="4BD8B7F0" w14:textId="77777777" w:rsidR="004E0D1B" w:rsidRDefault="00000000">
      <w:pPr>
        <w:pStyle w:val="Listaconvietas"/>
        <w:spacing w:after="60"/>
      </w:pPr>
      <w:r>
        <w:t>La computadora no debe verse únicamente como una máquina que reemplaza trabajo, sino como una herramienta que ayuda a pensar mejor y a organizar mejor la información.</w:t>
      </w:r>
    </w:p>
    <w:p w14:paraId="5415462E" w14:textId="77777777" w:rsidR="004E0D1B" w:rsidRDefault="00000000">
      <w:pPr>
        <w:pStyle w:val="Listaconvietas"/>
        <w:spacing w:after="60"/>
      </w:pPr>
      <w:r>
        <w:t>Muchas herramientas actuales cumplen parte de la visión de Engelbart, porque permiten escribir, calcular, simular, compartir documentos y trabajar en equipo desde distintos lugares.</w:t>
      </w:r>
    </w:p>
    <w:p w14:paraId="4F32444D" w14:textId="77777777" w:rsidR="004E0D1B" w:rsidRDefault="00000000">
      <w:pPr>
        <w:pStyle w:val="Listaconvietas"/>
        <w:spacing w:after="60"/>
      </w:pPr>
      <w:r>
        <w:t>El beneficio de la tecnología depende de cómo se use. Puede ampliar nuestras capacidades, pero también puede crear dependencia si la persona deja de razonar y solo acepta lo que la máquina le muestra.</w:t>
      </w:r>
    </w:p>
    <w:p w14:paraId="567325E6" w14:textId="77777777" w:rsidR="004E0D1B" w:rsidRDefault="00000000">
      <w:pPr>
        <w:pStyle w:val="Listaconvietas"/>
        <w:spacing w:after="60"/>
      </w:pPr>
      <w:r>
        <w:t>En Ingeniería en Sistemas es importante aprender a usar la tecnología con criterio, entendiendo los procesos que hay detrás de cada herramienta.</w:t>
      </w:r>
    </w:p>
    <w:p w14:paraId="1A81BFEC" w14:textId="77777777" w:rsidR="004E0D1B" w:rsidRDefault="00000000">
      <w:pPr>
        <w:pStyle w:val="Ttulo2"/>
      </w:pPr>
      <w:r>
        <w:rPr>
          <w:rFonts w:ascii="Arial" w:hAnsi="Arial"/>
          <w:color w:val="374151"/>
        </w:rPr>
        <w:t>Pregunta 1: Aumento vs. automatización</w:t>
      </w:r>
    </w:p>
    <w:p w14:paraId="7EAC92A1" w14:textId="77777777" w:rsidR="004E0D1B" w:rsidRDefault="00000000">
      <w:pPr>
        <w:spacing w:after="120" w:line="360" w:lineRule="auto"/>
      </w:pPr>
      <w:r>
        <w:t>Como grupo consideramos que las aplicaciones actuales sí están cumpliendo en parte la meta de Engelbart, porque muchas herramientas nos permiten trabajar mejor y más rápido. Un procesador de texto no escribe todo por nosotros, pero ayuda a corregir, ordenar, dar formato y revisar un documento. De la misma forma, una hoja de cálculo no toma decisiones por sí sola, pero permite comparar datos, calcular resultados y probar escenarios.</w:t>
      </w:r>
    </w:p>
    <w:p w14:paraId="3D8218C8" w14:textId="77777777" w:rsidR="004E0D1B" w:rsidRDefault="00000000">
      <w:pPr>
        <w:spacing w:after="120" w:line="360" w:lineRule="auto"/>
      </w:pPr>
      <w:r>
        <w:t>Con la inteligencia artificial ocurre algo parecido. Puede ser una herramienta útil para investigar, resumir o generar ideas, pero si se usa sin revisar, puede provocar dependencia. En nuestro criterio, la tecnología realmente aumenta nuestras capacidades cuando la persona sigue pensando, comparando, corrigiendo y tomando la decisión final. Si se usa solo para copiar respuestas sin entenderlas, entonces deja de ser una ayuda y se convierte en una dependencia.</w:t>
      </w:r>
    </w:p>
    <w:p w14:paraId="42FD98E2" w14:textId="77777777" w:rsidR="004E0D1B" w:rsidRDefault="00000000">
      <w:pPr>
        <w:pStyle w:val="Ttulo2"/>
      </w:pPr>
      <w:r>
        <w:rPr>
          <w:rFonts w:ascii="Arial" w:hAnsi="Arial"/>
          <w:color w:val="374151"/>
        </w:rPr>
        <w:t>Pregunta 2: Resolución de problemas complejos</w:t>
      </w:r>
    </w:p>
    <w:p w14:paraId="15DEE2FB" w14:textId="77777777" w:rsidR="004E0D1B" w:rsidRDefault="00000000">
      <w:pPr>
        <w:spacing w:after="120" w:line="360" w:lineRule="auto"/>
      </w:pPr>
      <w:r>
        <w:t>Si tuviéramos que diseñar una herramienta siguiendo la visión de Engelbart, elegiríamos una plataforma para apoyar la educación financiera de las familias y estudiantes. Muchas personas tienen ingresos limitados, gastos variables y poca claridad sobre cómo organizar su dinero. La herramienta permitiría registrar ingresos, gastos, deudas y metas, pero además explicaría los resultados de forma sencilla.</w:t>
      </w:r>
    </w:p>
    <w:p w14:paraId="22B67899" w14:textId="77777777" w:rsidR="004E0D1B" w:rsidRDefault="00000000">
      <w:pPr>
        <w:spacing w:after="120" w:line="360" w:lineRule="auto"/>
      </w:pPr>
      <w:r>
        <w:lastRenderedPageBreak/>
        <w:t>La idea no sería que el sistema decida por la persona, sino que le ayude a comprender mejor su situación. Por ejemplo, podría mostrar qué pasa si sube el recibo de electricidad, si se pierde un ingreso adicional o si se aumenta el ahorro mensual. De esta manera, la herramienta magnificaría la mente humana porque permitiría visualizar consecuencias antes de tomar decisiones reales.</w:t>
      </w:r>
    </w:p>
    <w:p w14:paraId="4D3D4F03" w14:textId="77777777" w:rsidR="004E0D1B" w:rsidRDefault="00000000">
      <w:pPr>
        <w:pStyle w:val="Ttulo1"/>
      </w:pPr>
      <w:r>
        <w:rPr>
          <w:rFonts w:ascii="Arial" w:hAnsi="Arial"/>
          <w:color w:val="1F4E79"/>
        </w:rPr>
        <w:t>Actividad 2: Taller grupal de presupuesto inteligente</w:t>
      </w:r>
    </w:p>
    <w:p w14:paraId="440D003B" w14:textId="77777777" w:rsidR="004E0D1B" w:rsidRDefault="00000000">
      <w:pPr>
        <w:spacing w:after="120" w:line="360" w:lineRule="auto"/>
      </w:pPr>
      <w:r>
        <w:t>La segunda actividad consiste en trabajar con el archivo de Excel “Presupuesto personal mensual1.xlsx”. Este archivo se analiza como una aplicación ofimática que convierte datos en información. En la hoja de cálculo se pueden ver ingresos previstos, ingresos reales, costos previstos, costos reales, diferencias y saldos. Esto permite relacionar el trabajo con la explicación del capítulo 5, donde se indica que una hoja de cálculo es útil para cálculos repetitivos, seguimiento financiero, actualización automática de fórmulas y preguntas del tipo “¿Qué pasaría si...?” (Beekman, 2005).</w:t>
      </w:r>
    </w:p>
    <w:p w14:paraId="41CE9E9E" w14:textId="77777777" w:rsidR="004E0D1B" w:rsidRDefault="00000000">
      <w:pPr>
        <w:pStyle w:val="Ttulo1"/>
      </w:pPr>
      <w:r>
        <w:rPr>
          <w:rFonts w:ascii="Arial" w:hAnsi="Arial"/>
          <w:color w:val="1F4E79"/>
        </w:rPr>
        <w:t>Fase 1: Análisis del esqueleto lógico</w:t>
      </w:r>
    </w:p>
    <w:p w14:paraId="2EA7DC4E" w14:textId="77777777" w:rsidR="004E0D1B" w:rsidRDefault="00000000">
      <w:pPr>
        <w:spacing w:after="120" w:line="360" w:lineRule="auto"/>
      </w:pPr>
      <w:r>
        <w:t>Antes de cambiar los números, el presupuesto se revisó como si fuera un sistema. Desde este punto de vista, la hoja de cálculo tiene tres partes principales: entradas, procesos y salidas.</w:t>
      </w:r>
    </w:p>
    <w:tbl>
      <w:tblPr>
        <w:tblStyle w:val="Tablaconcuadrcula"/>
        <w:tblW w:w="0" w:type="auto"/>
        <w:jc w:val="center"/>
        <w:tblLook w:val="04A0" w:firstRow="1" w:lastRow="0" w:firstColumn="1" w:lastColumn="0" w:noHBand="0" w:noVBand="1"/>
      </w:tblPr>
      <w:tblGrid>
        <w:gridCol w:w="2338"/>
        <w:gridCol w:w="2337"/>
        <w:gridCol w:w="2337"/>
        <w:gridCol w:w="2338"/>
      </w:tblGrid>
      <w:tr w:rsidR="004E0D1B" w14:paraId="2180BBAA" w14:textId="77777777">
        <w:trPr>
          <w:jc w:val="center"/>
        </w:trPr>
        <w:tc>
          <w:tcPr>
            <w:tcW w:w="2340" w:type="dxa"/>
            <w:shd w:val="clear" w:color="auto" w:fill="1F4E79"/>
            <w:vAlign w:val="center"/>
          </w:tcPr>
          <w:p w14:paraId="78BB6C0E" w14:textId="77777777" w:rsidR="004E0D1B" w:rsidRDefault="00000000">
            <w:r>
              <w:rPr>
                <w:b/>
                <w:color w:val="FFFFFF"/>
                <w:sz w:val="20"/>
              </w:rPr>
              <w:t>Componente</w:t>
            </w:r>
          </w:p>
        </w:tc>
        <w:tc>
          <w:tcPr>
            <w:tcW w:w="2340" w:type="dxa"/>
            <w:shd w:val="clear" w:color="auto" w:fill="1F4E79"/>
            <w:vAlign w:val="center"/>
          </w:tcPr>
          <w:p w14:paraId="492D5F7A" w14:textId="77777777" w:rsidR="004E0D1B" w:rsidRDefault="00000000">
            <w:r>
              <w:rPr>
                <w:b/>
                <w:color w:val="FFFFFF"/>
                <w:sz w:val="20"/>
              </w:rPr>
              <w:t>Ejemplo en el presupuesto</w:t>
            </w:r>
          </w:p>
        </w:tc>
        <w:tc>
          <w:tcPr>
            <w:tcW w:w="2340" w:type="dxa"/>
            <w:shd w:val="clear" w:color="auto" w:fill="1F4E79"/>
            <w:vAlign w:val="center"/>
          </w:tcPr>
          <w:p w14:paraId="6CB4B80A" w14:textId="77777777" w:rsidR="004E0D1B" w:rsidRDefault="00000000">
            <w:r>
              <w:rPr>
                <w:b/>
                <w:color w:val="FFFFFF"/>
                <w:sz w:val="20"/>
              </w:rPr>
              <w:t>Explicación</w:t>
            </w:r>
          </w:p>
        </w:tc>
        <w:tc>
          <w:tcPr>
            <w:tcW w:w="2340" w:type="dxa"/>
            <w:shd w:val="clear" w:color="auto" w:fill="1F4E79"/>
            <w:vAlign w:val="center"/>
          </w:tcPr>
          <w:p w14:paraId="6C0546F9" w14:textId="77777777" w:rsidR="004E0D1B" w:rsidRDefault="00000000">
            <w:r>
              <w:rPr>
                <w:b/>
                <w:color w:val="FFFFFF"/>
                <w:sz w:val="20"/>
              </w:rPr>
              <w:t>Importancia</w:t>
            </w:r>
          </w:p>
        </w:tc>
      </w:tr>
      <w:tr w:rsidR="004E0D1B" w14:paraId="24150D94" w14:textId="77777777">
        <w:trPr>
          <w:jc w:val="center"/>
        </w:trPr>
        <w:tc>
          <w:tcPr>
            <w:tcW w:w="2340" w:type="dxa"/>
            <w:vAlign w:val="center"/>
          </w:tcPr>
          <w:p w14:paraId="62AC3050" w14:textId="77777777" w:rsidR="004E0D1B" w:rsidRDefault="00000000">
            <w:r>
              <w:rPr>
                <w:sz w:val="20"/>
              </w:rPr>
              <w:t>Entradas</w:t>
            </w:r>
          </w:p>
        </w:tc>
        <w:tc>
          <w:tcPr>
            <w:tcW w:w="2340" w:type="dxa"/>
            <w:vAlign w:val="center"/>
          </w:tcPr>
          <w:p w14:paraId="02C658D0" w14:textId="77777777" w:rsidR="004E0D1B" w:rsidRDefault="00000000">
            <w:r>
              <w:rPr>
                <w:sz w:val="20"/>
              </w:rPr>
              <w:t>Ingresos previstos, ingresos adicionales, costo real de electricidad, alquiler, teléfono, gas, agua.</w:t>
            </w:r>
          </w:p>
        </w:tc>
        <w:tc>
          <w:tcPr>
            <w:tcW w:w="2340" w:type="dxa"/>
            <w:vAlign w:val="center"/>
          </w:tcPr>
          <w:p w14:paraId="0E49DEAF" w14:textId="77777777" w:rsidR="004E0D1B" w:rsidRDefault="00000000">
            <w:r>
              <w:rPr>
                <w:sz w:val="20"/>
              </w:rPr>
              <w:t>Son los datos que el usuario escribe manualmente.</w:t>
            </w:r>
          </w:p>
        </w:tc>
        <w:tc>
          <w:tcPr>
            <w:tcW w:w="2340" w:type="dxa"/>
            <w:vAlign w:val="center"/>
          </w:tcPr>
          <w:p w14:paraId="42F09F1E" w14:textId="77777777" w:rsidR="004E0D1B" w:rsidRDefault="00000000">
            <w:r>
              <w:rPr>
                <w:sz w:val="20"/>
              </w:rPr>
              <w:t>Sin entradas correctas no puede existir un resultado confiable.</w:t>
            </w:r>
          </w:p>
        </w:tc>
      </w:tr>
      <w:tr w:rsidR="004E0D1B" w14:paraId="293C09A9" w14:textId="77777777">
        <w:trPr>
          <w:jc w:val="center"/>
        </w:trPr>
        <w:tc>
          <w:tcPr>
            <w:tcW w:w="2340" w:type="dxa"/>
            <w:vAlign w:val="center"/>
          </w:tcPr>
          <w:p w14:paraId="56B6ABC6" w14:textId="77777777" w:rsidR="004E0D1B" w:rsidRDefault="00000000">
            <w:r>
              <w:rPr>
                <w:sz w:val="20"/>
              </w:rPr>
              <w:t>Procesos</w:t>
            </w:r>
          </w:p>
        </w:tc>
        <w:tc>
          <w:tcPr>
            <w:tcW w:w="2340" w:type="dxa"/>
            <w:vAlign w:val="center"/>
          </w:tcPr>
          <w:p w14:paraId="38E8AFEF" w14:textId="77777777" w:rsidR="004E0D1B" w:rsidRDefault="00000000">
            <w:r>
              <w:rPr>
                <w:sz w:val="20"/>
              </w:rPr>
              <w:t>Fórmulas que restan costos reales a costos previstos y calculan saldos.</w:t>
            </w:r>
          </w:p>
        </w:tc>
        <w:tc>
          <w:tcPr>
            <w:tcW w:w="2340" w:type="dxa"/>
            <w:vAlign w:val="center"/>
          </w:tcPr>
          <w:p w14:paraId="51B237F8" w14:textId="77777777" w:rsidR="004E0D1B" w:rsidRDefault="00000000">
            <w:r>
              <w:rPr>
                <w:sz w:val="20"/>
              </w:rPr>
              <w:t>Son las operaciones que realiza Excel para transformar datos.</w:t>
            </w:r>
          </w:p>
        </w:tc>
        <w:tc>
          <w:tcPr>
            <w:tcW w:w="2340" w:type="dxa"/>
            <w:vAlign w:val="center"/>
          </w:tcPr>
          <w:p w14:paraId="3D19FE42" w14:textId="77777777" w:rsidR="004E0D1B" w:rsidRDefault="00000000">
            <w:r>
              <w:rPr>
                <w:sz w:val="20"/>
              </w:rPr>
              <w:t>Permiten obtener resultados automáticamente sin calcular todo a mano.</w:t>
            </w:r>
          </w:p>
        </w:tc>
      </w:tr>
      <w:tr w:rsidR="004E0D1B" w14:paraId="4335C63C" w14:textId="77777777">
        <w:trPr>
          <w:jc w:val="center"/>
        </w:trPr>
        <w:tc>
          <w:tcPr>
            <w:tcW w:w="2340" w:type="dxa"/>
            <w:vAlign w:val="center"/>
          </w:tcPr>
          <w:p w14:paraId="7F4B7082" w14:textId="77777777" w:rsidR="004E0D1B" w:rsidRDefault="00000000">
            <w:r>
              <w:rPr>
                <w:sz w:val="20"/>
              </w:rPr>
              <w:t>Salidas</w:t>
            </w:r>
          </w:p>
        </w:tc>
        <w:tc>
          <w:tcPr>
            <w:tcW w:w="2340" w:type="dxa"/>
            <w:vAlign w:val="center"/>
          </w:tcPr>
          <w:p w14:paraId="0C281C72" w14:textId="77777777" w:rsidR="004E0D1B" w:rsidRDefault="00000000">
            <w:r>
              <w:rPr>
                <w:sz w:val="20"/>
              </w:rPr>
              <w:t>Saldo previsto, saldo real, diferencia real menos previsto y diferencia total.</w:t>
            </w:r>
          </w:p>
        </w:tc>
        <w:tc>
          <w:tcPr>
            <w:tcW w:w="2340" w:type="dxa"/>
            <w:vAlign w:val="center"/>
          </w:tcPr>
          <w:p w14:paraId="79D80692" w14:textId="77777777" w:rsidR="004E0D1B" w:rsidRDefault="00000000">
            <w:r>
              <w:rPr>
                <w:sz w:val="20"/>
              </w:rPr>
              <w:t>Son los resultados finales que ayudan a interpretar la situación.</w:t>
            </w:r>
          </w:p>
        </w:tc>
        <w:tc>
          <w:tcPr>
            <w:tcW w:w="2340" w:type="dxa"/>
            <w:vAlign w:val="center"/>
          </w:tcPr>
          <w:p w14:paraId="6F8101FA" w14:textId="77777777" w:rsidR="004E0D1B" w:rsidRDefault="00000000">
            <w:r>
              <w:rPr>
                <w:sz w:val="20"/>
              </w:rPr>
              <w:t>Sirven para saber si hay superávit, déficit o desviaciones frente a lo esperado.</w:t>
            </w:r>
          </w:p>
        </w:tc>
      </w:tr>
    </w:tbl>
    <w:p w14:paraId="0102D3BA" w14:textId="77777777" w:rsidR="004E0D1B" w:rsidRDefault="00000000">
      <w:pPr>
        <w:pStyle w:val="Ttulo2"/>
      </w:pPr>
      <w:r>
        <w:rPr>
          <w:rFonts w:ascii="Arial" w:hAnsi="Arial"/>
          <w:color w:val="374151"/>
        </w:rPr>
        <w:t>Identificación de variables de entrada</w:t>
      </w:r>
    </w:p>
    <w:p w14:paraId="64813792" w14:textId="77777777" w:rsidR="004E0D1B" w:rsidRDefault="00000000">
      <w:pPr>
        <w:spacing w:after="120" w:line="360" w:lineRule="auto"/>
      </w:pPr>
      <w:r>
        <w:t>En el archivo se identifican como variables aquellas celdas donde se escriben montos. Por ejemplo, el total de ingresos mensuales previstos es 50 300, el total de ingresos reales es 4 300, los ingresos adicionales reales son 300, la electricidad prevista es 44 y la electricidad real es 56. Estos valores funcionan como entradas porque pueden cambiar y afectar los resultados.</w:t>
      </w:r>
    </w:p>
    <w:p w14:paraId="4C3DD44D" w14:textId="77777777" w:rsidR="004E0D1B" w:rsidRDefault="00000000">
      <w:pPr>
        <w:pStyle w:val="Ttulo2"/>
      </w:pPr>
      <w:r>
        <w:rPr>
          <w:rFonts w:ascii="Arial" w:hAnsi="Arial"/>
          <w:color w:val="374151"/>
        </w:rPr>
        <w:lastRenderedPageBreak/>
        <w:t>Análisis del algoritmo o proceso</w:t>
      </w:r>
    </w:p>
    <w:p w14:paraId="7B06615D" w14:textId="77777777" w:rsidR="004E0D1B" w:rsidRDefault="00000000">
      <w:pPr>
        <w:spacing w:after="120" w:line="360" w:lineRule="auto"/>
      </w:pPr>
      <w:r>
        <w:t>El proceso principal consiste en operaciones aritméticas sencillas. Por ejemplo, una diferencia de gasto se obtiene restando el costo real al costo previsto. En el caso de electricidad, el presupuesto previsto es 44 y el costo real es 56, por lo que la diferencia es 44 - 56 = -12. Ese resultado negativo indica que se gastó más de lo previsto.</w:t>
      </w:r>
    </w:p>
    <w:p w14:paraId="3ED2335B" w14:textId="77777777" w:rsidR="004E0D1B" w:rsidRDefault="00000000">
      <w:pPr>
        <w:spacing w:after="120" w:line="360" w:lineRule="auto"/>
      </w:pPr>
      <w:r>
        <w:t>Otro proceso importante es el cálculo del saldo. En términos simples, el saldo se obtiene restando los gastos a los ingresos. Por eso, si se cambian los ingresos o los gastos, Excel recalcula automáticamente el resultado. Esta es una de las ventajas principales de una hoja de cálculo.</w:t>
      </w:r>
    </w:p>
    <w:p w14:paraId="21090C97" w14:textId="77777777" w:rsidR="004E0D1B" w:rsidRDefault="00000000">
      <w:pPr>
        <w:pStyle w:val="Ttulo2"/>
      </w:pPr>
      <w:r>
        <w:rPr>
          <w:rFonts w:ascii="Arial" w:hAnsi="Arial"/>
          <w:color w:val="374151"/>
        </w:rPr>
        <w:t>Resultados o salidas</w:t>
      </w:r>
    </w:p>
    <w:p w14:paraId="7334D139" w14:textId="77777777" w:rsidR="004E0D1B" w:rsidRDefault="00000000">
      <w:pPr>
        <w:spacing w:after="120" w:line="360" w:lineRule="auto"/>
      </w:pPr>
      <w:r>
        <w:t>El dato final que permite valorar la situación económica es el saldo. En el archivo se observa un saldo previsto de 49 105 y un saldo real de 3 064. Aunque el saldo real sigue siendo positivo, existe una diferencia muy grande frente a lo previsto, porque los ingresos reales son menores que los ingresos esperados. Esto demuestra que el presupuesto no solo sirve para saber cuánto queda, sino también para comparar lo planeado contra lo real.</w:t>
      </w:r>
    </w:p>
    <w:p w14:paraId="4C4B65C7" w14:textId="77777777" w:rsidR="004E0D1B" w:rsidRDefault="00000000">
      <w:pPr>
        <w:pStyle w:val="Ttulo1"/>
      </w:pPr>
      <w:r>
        <w:rPr>
          <w:rFonts w:ascii="Arial" w:hAnsi="Arial"/>
          <w:color w:val="1F4E79"/>
        </w:rPr>
        <w:t>Fase 2: Simulación “¿Qué pasaría si...?”</w:t>
      </w:r>
    </w:p>
    <w:p w14:paraId="038C56B1" w14:textId="77777777" w:rsidR="004E0D1B" w:rsidRDefault="00000000">
      <w:pPr>
        <w:spacing w:after="120" w:line="360" w:lineRule="auto"/>
      </w:pPr>
      <w:r>
        <w:t>En esta fase se modifican variables específicas para observar cómo cambian los resultados. Esta parte demuestra la utilidad de la hoja de cálculo como una matriz manejable, ya que permite probar escenarios sin rehacer todo el presupuesto desde cero.</w:t>
      </w:r>
    </w:p>
    <w:tbl>
      <w:tblPr>
        <w:tblStyle w:val="Tablaconcuadrcula"/>
        <w:tblW w:w="0" w:type="auto"/>
        <w:jc w:val="center"/>
        <w:tblLook w:val="04A0" w:firstRow="1" w:lastRow="0" w:firstColumn="1" w:lastColumn="0" w:noHBand="0" w:noVBand="1"/>
      </w:tblPr>
      <w:tblGrid>
        <w:gridCol w:w="1559"/>
        <w:gridCol w:w="1559"/>
        <w:gridCol w:w="1559"/>
        <w:gridCol w:w="1557"/>
        <w:gridCol w:w="1558"/>
        <w:gridCol w:w="1558"/>
      </w:tblGrid>
      <w:tr w:rsidR="004E0D1B" w14:paraId="40ED37CF" w14:textId="77777777">
        <w:trPr>
          <w:jc w:val="center"/>
        </w:trPr>
        <w:tc>
          <w:tcPr>
            <w:tcW w:w="1560" w:type="dxa"/>
            <w:shd w:val="clear" w:color="auto" w:fill="C55A11"/>
            <w:vAlign w:val="center"/>
          </w:tcPr>
          <w:p w14:paraId="39E67E25" w14:textId="77777777" w:rsidR="004E0D1B" w:rsidRDefault="00000000">
            <w:r>
              <w:rPr>
                <w:b/>
                <w:color w:val="FFFFFF"/>
                <w:sz w:val="20"/>
              </w:rPr>
              <w:t>Escenario</w:t>
            </w:r>
          </w:p>
        </w:tc>
        <w:tc>
          <w:tcPr>
            <w:tcW w:w="1560" w:type="dxa"/>
            <w:shd w:val="clear" w:color="auto" w:fill="C55A11"/>
            <w:vAlign w:val="center"/>
          </w:tcPr>
          <w:p w14:paraId="5A8233F9" w14:textId="77777777" w:rsidR="004E0D1B" w:rsidRDefault="00000000">
            <w:r>
              <w:rPr>
                <w:b/>
                <w:color w:val="FFFFFF"/>
                <w:sz w:val="20"/>
              </w:rPr>
              <w:t>Cambio aplicado</w:t>
            </w:r>
          </w:p>
        </w:tc>
        <w:tc>
          <w:tcPr>
            <w:tcW w:w="1560" w:type="dxa"/>
            <w:shd w:val="clear" w:color="auto" w:fill="C55A11"/>
            <w:vAlign w:val="center"/>
          </w:tcPr>
          <w:p w14:paraId="5010ABD3" w14:textId="77777777" w:rsidR="004E0D1B" w:rsidRDefault="00000000">
            <w:r>
              <w:rPr>
                <w:b/>
                <w:color w:val="FFFFFF"/>
                <w:sz w:val="20"/>
              </w:rPr>
              <w:t>Cálculo principal</w:t>
            </w:r>
          </w:p>
        </w:tc>
        <w:tc>
          <w:tcPr>
            <w:tcW w:w="1560" w:type="dxa"/>
            <w:shd w:val="clear" w:color="auto" w:fill="C55A11"/>
            <w:vAlign w:val="center"/>
          </w:tcPr>
          <w:p w14:paraId="2A9CABB9" w14:textId="77777777" w:rsidR="004E0D1B" w:rsidRDefault="00000000">
            <w:r>
              <w:rPr>
                <w:b/>
                <w:color w:val="FFFFFF"/>
                <w:sz w:val="20"/>
              </w:rPr>
              <w:t>Nuevo saldo real</w:t>
            </w:r>
          </w:p>
        </w:tc>
        <w:tc>
          <w:tcPr>
            <w:tcW w:w="1560" w:type="dxa"/>
            <w:shd w:val="clear" w:color="auto" w:fill="C55A11"/>
            <w:vAlign w:val="center"/>
          </w:tcPr>
          <w:p w14:paraId="5774AB87" w14:textId="77777777" w:rsidR="004E0D1B" w:rsidRDefault="00000000">
            <w:r>
              <w:rPr>
                <w:b/>
                <w:color w:val="FFFFFF"/>
                <w:sz w:val="20"/>
              </w:rPr>
              <w:t>Diferencia vs. saldo previsto</w:t>
            </w:r>
          </w:p>
        </w:tc>
        <w:tc>
          <w:tcPr>
            <w:tcW w:w="1560" w:type="dxa"/>
            <w:shd w:val="clear" w:color="auto" w:fill="C55A11"/>
            <w:vAlign w:val="center"/>
          </w:tcPr>
          <w:p w14:paraId="31E53349" w14:textId="77777777" w:rsidR="004E0D1B" w:rsidRDefault="00000000">
            <w:r>
              <w:rPr>
                <w:b/>
                <w:color w:val="FFFFFF"/>
                <w:sz w:val="20"/>
              </w:rPr>
              <w:t>Resultado</w:t>
            </w:r>
          </w:p>
        </w:tc>
      </w:tr>
      <w:tr w:rsidR="004E0D1B" w14:paraId="342EBB1B" w14:textId="77777777">
        <w:trPr>
          <w:jc w:val="center"/>
        </w:trPr>
        <w:tc>
          <w:tcPr>
            <w:tcW w:w="1560" w:type="dxa"/>
            <w:vAlign w:val="center"/>
          </w:tcPr>
          <w:p w14:paraId="6782D431" w14:textId="77777777" w:rsidR="004E0D1B" w:rsidRDefault="00000000">
            <w:r>
              <w:rPr>
                <w:sz w:val="20"/>
              </w:rPr>
              <w:t>Base</w:t>
            </w:r>
          </w:p>
        </w:tc>
        <w:tc>
          <w:tcPr>
            <w:tcW w:w="1560" w:type="dxa"/>
            <w:vAlign w:val="center"/>
          </w:tcPr>
          <w:p w14:paraId="21134D65" w14:textId="77777777" w:rsidR="004E0D1B" w:rsidRDefault="00000000">
            <w:r>
              <w:rPr>
                <w:sz w:val="20"/>
              </w:rPr>
              <w:t>No se modifica ningún dato.</w:t>
            </w:r>
          </w:p>
        </w:tc>
        <w:tc>
          <w:tcPr>
            <w:tcW w:w="1560" w:type="dxa"/>
            <w:vAlign w:val="center"/>
          </w:tcPr>
          <w:p w14:paraId="7C8CDD40" w14:textId="77777777" w:rsidR="004E0D1B" w:rsidRDefault="00000000">
            <w:r>
              <w:rPr>
                <w:sz w:val="20"/>
              </w:rPr>
              <w:t>Saldo real original: 3 064.</w:t>
            </w:r>
          </w:p>
        </w:tc>
        <w:tc>
          <w:tcPr>
            <w:tcW w:w="1560" w:type="dxa"/>
            <w:vAlign w:val="center"/>
          </w:tcPr>
          <w:p w14:paraId="4310DDFB" w14:textId="77777777" w:rsidR="004E0D1B" w:rsidRDefault="00000000">
            <w:r>
              <w:rPr>
                <w:sz w:val="20"/>
              </w:rPr>
              <w:t>3 064.00</w:t>
            </w:r>
          </w:p>
        </w:tc>
        <w:tc>
          <w:tcPr>
            <w:tcW w:w="1560" w:type="dxa"/>
            <w:vAlign w:val="center"/>
          </w:tcPr>
          <w:p w14:paraId="7920B83A" w14:textId="77777777" w:rsidR="004E0D1B" w:rsidRDefault="00000000">
            <w:r>
              <w:rPr>
                <w:sz w:val="20"/>
              </w:rPr>
              <w:t>-46 041.00</w:t>
            </w:r>
          </w:p>
        </w:tc>
        <w:tc>
          <w:tcPr>
            <w:tcW w:w="1560" w:type="dxa"/>
            <w:vAlign w:val="center"/>
          </w:tcPr>
          <w:p w14:paraId="7748854C" w14:textId="77777777" w:rsidR="004E0D1B" w:rsidRDefault="00000000">
            <w:r>
              <w:rPr>
                <w:sz w:val="20"/>
              </w:rPr>
              <w:t>Superávit real, pero por debajo de lo previsto.</w:t>
            </w:r>
          </w:p>
        </w:tc>
      </w:tr>
      <w:tr w:rsidR="004E0D1B" w14:paraId="7058AF1A" w14:textId="77777777">
        <w:trPr>
          <w:jc w:val="center"/>
        </w:trPr>
        <w:tc>
          <w:tcPr>
            <w:tcW w:w="1560" w:type="dxa"/>
            <w:vAlign w:val="center"/>
          </w:tcPr>
          <w:p w14:paraId="7FCCD671" w14:textId="77777777" w:rsidR="004E0D1B" w:rsidRDefault="00000000">
            <w:r>
              <w:rPr>
                <w:sz w:val="20"/>
              </w:rPr>
              <w:t>Crisis energética</w:t>
            </w:r>
          </w:p>
        </w:tc>
        <w:tc>
          <w:tcPr>
            <w:tcW w:w="1560" w:type="dxa"/>
            <w:vAlign w:val="center"/>
          </w:tcPr>
          <w:p w14:paraId="704BB2DF" w14:textId="77777777" w:rsidR="004E0D1B" w:rsidRDefault="00000000">
            <w:r>
              <w:rPr>
                <w:sz w:val="20"/>
              </w:rPr>
              <w:t>La electricidad real sube 40%.</w:t>
            </w:r>
          </w:p>
        </w:tc>
        <w:tc>
          <w:tcPr>
            <w:tcW w:w="1560" w:type="dxa"/>
            <w:vAlign w:val="center"/>
          </w:tcPr>
          <w:p w14:paraId="2319FEBD" w14:textId="77777777" w:rsidR="004E0D1B" w:rsidRDefault="00000000">
            <w:r>
              <w:rPr>
                <w:sz w:val="20"/>
              </w:rPr>
              <w:t>56 x 1.40 = 78.40. El gasto aumenta 22.40.</w:t>
            </w:r>
          </w:p>
        </w:tc>
        <w:tc>
          <w:tcPr>
            <w:tcW w:w="1560" w:type="dxa"/>
            <w:vAlign w:val="center"/>
          </w:tcPr>
          <w:p w14:paraId="374E5787" w14:textId="77777777" w:rsidR="004E0D1B" w:rsidRDefault="00000000">
            <w:r>
              <w:rPr>
                <w:sz w:val="20"/>
              </w:rPr>
              <w:t>3 041.60</w:t>
            </w:r>
          </w:p>
        </w:tc>
        <w:tc>
          <w:tcPr>
            <w:tcW w:w="1560" w:type="dxa"/>
            <w:vAlign w:val="center"/>
          </w:tcPr>
          <w:p w14:paraId="538098BA" w14:textId="77777777" w:rsidR="004E0D1B" w:rsidRDefault="00000000">
            <w:r>
              <w:rPr>
                <w:sz w:val="20"/>
              </w:rPr>
              <w:t>-46 063.40</w:t>
            </w:r>
          </w:p>
        </w:tc>
        <w:tc>
          <w:tcPr>
            <w:tcW w:w="1560" w:type="dxa"/>
            <w:vAlign w:val="center"/>
          </w:tcPr>
          <w:p w14:paraId="07700ABD" w14:textId="77777777" w:rsidR="004E0D1B" w:rsidRDefault="00000000">
            <w:r>
              <w:rPr>
                <w:sz w:val="20"/>
              </w:rPr>
              <w:t>Sigue siendo superávit real, pero el saldo disminuye.</w:t>
            </w:r>
          </w:p>
        </w:tc>
      </w:tr>
      <w:tr w:rsidR="004E0D1B" w14:paraId="26B0DA1C" w14:textId="77777777">
        <w:trPr>
          <w:jc w:val="center"/>
        </w:trPr>
        <w:tc>
          <w:tcPr>
            <w:tcW w:w="1560" w:type="dxa"/>
            <w:vAlign w:val="center"/>
          </w:tcPr>
          <w:p w14:paraId="15426C5D" w14:textId="77777777" w:rsidR="004E0D1B" w:rsidRDefault="00000000">
            <w:r>
              <w:rPr>
                <w:sz w:val="20"/>
              </w:rPr>
              <w:t>Emergencia</w:t>
            </w:r>
          </w:p>
        </w:tc>
        <w:tc>
          <w:tcPr>
            <w:tcW w:w="1560" w:type="dxa"/>
            <w:vAlign w:val="center"/>
          </w:tcPr>
          <w:p w14:paraId="3043DF43" w14:textId="77777777" w:rsidR="004E0D1B" w:rsidRDefault="00000000">
            <w:r>
              <w:rPr>
                <w:sz w:val="20"/>
              </w:rPr>
              <w:t>Los ingresos adicionales se dejan en cero.</w:t>
            </w:r>
          </w:p>
        </w:tc>
        <w:tc>
          <w:tcPr>
            <w:tcW w:w="1560" w:type="dxa"/>
            <w:vAlign w:val="center"/>
          </w:tcPr>
          <w:p w14:paraId="36D8DF03" w14:textId="77777777" w:rsidR="004E0D1B" w:rsidRDefault="00000000">
            <w:r>
              <w:rPr>
                <w:sz w:val="20"/>
              </w:rPr>
              <w:t>300 se reduce a 0. El saldo baja 300.</w:t>
            </w:r>
          </w:p>
        </w:tc>
        <w:tc>
          <w:tcPr>
            <w:tcW w:w="1560" w:type="dxa"/>
            <w:vAlign w:val="center"/>
          </w:tcPr>
          <w:p w14:paraId="38F04F7B" w14:textId="77777777" w:rsidR="004E0D1B" w:rsidRDefault="00000000">
            <w:r>
              <w:rPr>
                <w:sz w:val="20"/>
              </w:rPr>
              <w:t>2 764.00</w:t>
            </w:r>
          </w:p>
        </w:tc>
        <w:tc>
          <w:tcPr>
            <w:tcW w:w="1560" w:type="dxa"/>
            <w:vAlign w:val="center"/>
          </w:tcPr>
          <w:p w14:paraId="7625EFE8" w14:textId="77777777" w:rsidR="004E0D1B" w:rsidRDefault="00000000">
            <w:r>
              <w:rPr>
                <w:sz w:val="20"/>
              </w:rPr>
              <w:t>-46 341.00</w:t>
            </w:r>
          </w:p>
        </w:tc>
        <w:tc>
          <w:tcPr>
            <w:tcW w:w="1560" w:type="dxa"/>
            <w:vAlign w:val="center"/>
          </w:tcPr>
          <w:p w14:paraId="28718966" w14:textId="77777777" w:rsidR="004E0D1B" w:rsidRDefault="00000000">
            <w:r>
              <w:rPr>
                <w:sz w:val="20"/>
              </w:rPr>
              <w:t>Sigue siendo superávit real, pero con menos margen.</w:t>
            </w:r>
          </w:p>
        </w:tc>
      </w:tr>
      <w:tr w:rsidR="004E0D1B" w14:paraId="4A3E9457" w14:textId="77777777">
        <w:trPr>
          <w:jc w:val="center"/>
        </w:trPr>
        <w:tc>
          <w:tcPr>
            <w:tcW w:w="1560" w:type="dxa"/>
            <w:vAlign w:val="center"/>
          </w:tcPr>
          <w:p w14:paraId="69AC25A8" w14:textId="77777777" w:rsidR="004E0D1B" w:rsidRDefault="00000000">
            <w:r>
              <w:rPr>
                <w:sz w:val="20"/>
              </w:rPr>
              <w:t>Crisis + emergencia</w:t>
            </w:r>
          </w:p>
        </w:tc>
        <w:tc>
          <w:tcPr>
            <w:tcW w:w="1560" w:type="dxa"/>
            <w:vAlign w:val="center"/>
          </w:tcPr>
          <w:p w14:paraId="0C2D94CC" w14:textId="77777777" w:rsidR="004E0D1B" w:rsidRDefault="00000000">
            <w:r>
              <w:rPr>
                <w:sz w:val="20"/>
              </w:rPr>
              <w:t>Se combinan ambos cambios.</w:t>
            </w:r>
          </w:p>
        </w:tc>
        <w:tc>
          <w:tcPr>
            <w:tcW w:w="1560" w:type="dxa"/>
            <w:vAlign w:val="center"/>
          </w:tcPr>
          <w:p w14:paraId="4BB205C3" w14:textId="77777777" w:rsidR="004E0D1B" w:rsidRDefault="00000000">
            <w:r>
              <w:rPr>
                <w:sz w:val="20"/>
              </w:rPr>
              <w:t>Baja 22.40 por electricidad y 300 por ingresos.</w:t>
            </w:r>
          </w:p>
        </w:tc>
        <w:tc>
          <w:tcPr>
            <w:tcW w:w="1560" w:type="dxa"/>
            <w:vAlign w:val="center"/>
          </w:tcPr>
          <w:p w14:paraId="0793F7C3" w14:textId="77777777" w:rsidR="004E0D1B" w:rsidRDefault="00000000">
            <w:r>
              <w:rPr>
                <w:sz w:val="20"/>
              </w:rPr>
              <w:t>2 741.60</w:t>
            </w:r>
          </w:p>
        </w:tc>
        <w:tc>
          <w:tcPr>
            <w:tcW w:w="1560" w:type="dxa"/>
            <w:vAlign w:val="center"/>
          </w:tcPr>
          <w:p w14:paraId="5294B939" w14:textId="77777777" w:rsidR="004E0D1B" w:rsidRDefault="00000000">
            <w:r>
              <w:rPr>
                <w:sz w:val="20"/>
              </w:rPr>
              <w:t>-46 363.40</w:t>
            </w:r>
          </w:p>
        </w:tc>
        <w:tc>
          <w:tcPr>
            <w:tcW w:w="1560" w:type="dxa"/>
            <w:vAlign w:val="center"/>
          </w:tcPr>
          <w:p w14:paraId="2E92A131" w14:textId="77777777" w:rsidR="004E0D1B" w:rsidRDefault="00000000">
            <w:r>
              <w:rPr>
                <w:sz w:val="20"/>
              </w:rPr>
              <w:t>El resultado se mantiene positivo, pero más débil.</w:t>
            </w:r>
          </w:p>
        </w:tc>
      </w:tr>
    </w:tbl>
    <w:p w14:paraId="5DCDA8A4" w14:textId="77777777" w:rsidR="004E0D1B" w:rsidRDefault="00000000">
      <w:pPr>
        <w:spacing w:after="120" w:line="360" w:lineRule="auto"/>
      </w:pPr>
      <w:r>
        <w:lastRenderedPageBreak/>
        <w:t>Según los escenarios aplicados, el presupuesto no cae en déficit real porque el saldo sigue siendo positivo. Sin embargo, todos los escenarios reducen el saldo disponible. Esto es importante porque una persona podría pensar que está bien solo porque el saldo es positivo, pero al compararlo con lo previsto se nota que la situación real está muy por debajo de lo esperado.</w:t>
      </w:r>
    </w:p>
    <w:p w14:paraId="35CB9005" w14:textId="77777777" w:rsidR="004E0D1B" w:rsidRDefault="00000000">
      <w:pPr>
        <w:pStyle w:val="Ttulo1"/>
      </w:pPr>
      <w:r>
        <w:rPr>
          <w:rFonts w:ascii="Arial" w:hAnsi="Arial"/>
          <w:color w:val="1F4E79"/>
        </w:rPr>
        <w:t>Fase 3: Reflexión crítica y principio GIGO</w:t>
      </w:r>
    </w:p>
    <w:p w14:paraId="5D60CDA1" w14:textId="77777777" w:rsidR="004E0D1B" w:rsidRDefault="00000000">
      <w:pPr>
        <w:pStyle w:val="Ttulo2"/>
      </w:pPr>
      <w:r>
        <w:rPr>
          <w:rFonts w:ascii="Arial" w:hAnsi="Arial"/>
          <w:color w:val="374151"/>
        </w:rPr>
        <w:t>¿Qué es el principio GIGO?</w:t>
      </w:r>
    </w:p>
    <w:p w14:paraId="65BD9412" w14:textId="77777777" w:rsidR="004E0D1B" w:rsidRDefault="00000000">
      <w:pPr>
        <w:spacing w:after="120" w:line="360" w:lineRule="auto"/>
      </w:pPr>
      <w:r>
        <w:t>El principio GIGO significa “Garbage In, Garbage Out”, que en español se entiende como “basura entra, basura sale”. En informática se usa para explicar que un sistema puede procesar datos rápidamente, pero si los datos ingresados son incorrectos, incompletos o están mal escritos, el resultado también será incorrecto.</w:t>
      </w:r>
    </w:p>
    <w:p w14:paraId="34E656AC" w14:textId="77777777" w:rsidR="004E0D1B" w:rsidRDefault="00000000">
      <w:pPr>
        <w:pStyle w:val="Ttulo2"/>
      </w:pPr>
      <w:r>
        <w:rPr>
          <w:rFonts w:ascii="Arial" w:hAnsi="Arial"/>
          <w:color w:val="374151"/>
        </w:rPr>
        <w:t>¿Qué pasaría si se borra un signo menos o se escribe texto donde debe ir un número?</w:t>
      </w:r>
    </w:p>
    <w:p w14:paraId="0397E00D" w14:textId="77777777" w:rsidR="004E0D1B" w:rsidRDefault="00000000">
      <w:pPr>
        <w:spacing w:after="120" w:line="360" w:lineRule="auto"/>
      </w:pPr>
      <w:r>
        <w:t>Si alguien borra accidentalmente un signo menos dentro de una fórmula, el resultado puede cambiar completamente. Por ejemplo, una resta podría convertirse en una suma, haciendo que un gasto parezca menor o que un saldo parezca mejor de lo que realmente es. Esto puede provocar decisiones equivocadas, como creer que hay dinero disponible cuando en realidad no lo hay.</w:t>
      </w:r>
    </w:p>
    <w:p w14:paraId="747B04D9" w14:textId="77777777" w:rsidR="004E0D1B" w:rsidRDefault="00000000">
      <w:pPr>
        <w:spacing w:after="120" w:line="360" w:lineRule="auto"/>
      </w:pPr>
      <w:r>
        <w:t>También puede ocurrir que una persona escriba texto en una celda donde debería ir un número. En ese caso, la fórmula podría fallar, mostrar error o no calcular correctamente. En un presupuesto, un error pequeño puede afectar los totales, las diferencias y las conclusiones. Por eso es importante revisar los datos antes de confiar en los resultados.</w:t>
      </w:r>
    </w:p>
    <w:p w14:paraId="2E75E687" w14:textId="77777777" w:rsidR="004E0D1B" w:rsidRDefault="00000000">
      <w:pPr>
        <w:pStyle w:val="Ttulo2"/>
      </w:pPr>
      <w:r>
        <w:rPr>
          <w:rFonts w:ascii="Arial" w:hAnsi="Arial"/>
          <w:color w:val="374151"/>
        </w:rPr>
        <w:t>Importancia de la exactitud de los datos de entrada</w:t>
      </w:r>
    </w:p>
    <w:p w14:paraId="7C199FE2" w14:textId="77777777" w:rsidR="004E0D1B" w:rsidRDefault="00000000">
      <w:pPr>
        <w:spacing w:after="120" w:line="360" w:lineRule="auto"/>
      </w:pPr>
      <w:r>
        <w:t>La exactitud de los datos es fundamental porque la hoja de cálculo depende de lo que el usuario introduce. Excel puede recalcular fórmulas y mostrar resultados de forma automática, pero no siempre puede saber si el dato escrito representa la realidad. Por eso, como grupo consideramos que la tecnología ayuda, pero la responsabilidad principal sigue estando en la persona que revisa y valida la información.</w:t>
      </w:r>
    </w:p>
    <w:p w14:paraId="7E178EF1" w14:textId="77777777" w:rsidR="004E0D1B" w:rsidRDefault="00000000">
      <w:pPr>
        <w:pStyle w:val="Ttulo2"/>
      </w:pPr>
      <w:r>
        <w:rPr>
          <w:rFonts w:ascii="Arial" w:hAnsi="Arial"/>
          <w:color w:val="374151"/>
        </w:rPr>
        <w:t>¿Serán reemplazadas las hojas de cálculo en el futuro?</w:t>
      </w:r>
    </w:p>
    <w:p w14:paraId="68D3BED7" w14:textId="77777777" w:rsidR="004E0D1B" w:rsidRDefault="00000000">
      <w:pPr>
        <w:spacing w:after="120" w:line="360" w:lineRule="auto"/>
      </w:pPr>
      <w:r>
        <w:t xml:space="preserve">Creemos que las hojas de cálculo no desaparecerán pronto, porque son herramientas flexibles, conocidas y muy útiles. Sin embargo, sí podrían evolucionar hacia sistemas más fáciles de </w:t>
      </w:r>
      <w:r>
        <w:lastRenderedPageBreak/>
        <w:t>usar. En el futuro podrían existir herramientas donde el usuario escriba una pregunta en lenguaje natural, como “¿qué pasa si sube la electricidad un 40%?”, y el sistema genere automáticamente el escenario, el gráfico y una explicación sencilla.</w:t>
      </w:r>
    </w:p>
    <w:p w14:paraId="1E4D31B9" w14:textId="77777777" w:rsidR="004E0D1B" w:rsidRDefault="00000000">
      <w:pPr>
        <w:spacing w:after="120" w:line="360" w:lineRule="auto"/>
      </w:pPr>
      <w:r>
        <w:t>Aun así, estas herramientas deberían permitir que la persona revise cómo se hizo el cálculo. Si el software solo entrega una respuesta sin mostrar el proceso, el usuario podría confiar demasiado en la máquina. Por eso, una buena herramienta futura debería combinar facilidad de uso con transparencia en los datos y fórmulas.</w:t>
      </w:r>
    </w:p>
    <w:p w14:paraId="1279441A" w14:textId="77777777" w:rsidR="004E0D1B" w:rsidRDefault="00000000">
      <w:pPr>
        <w:pStyle w:val="Ttulo1"/>
      </w:pPr>
      <w:r>
        <w:rPr>
          <w:rFonts w:ascii="Arial" w:hAnsi="Arial"/>
          <w:color w:val="1F4E79"/>
        </w:rPr>
        <w:t>Conclusión grupal</w:t>
      </w:r>
    </w:p>
    <w:p w14:paraId="51364E45" w14:textId="77777777" w:rsidR="004E0D1B" w:rsidRDefault="00000000">
      <w:pPr>
        <w:spacing w:after="120" w:line="360" w:lineRule="auto"/>
      </w:pPr>
      <w:r>
        <w:t>Esta actividad permitió relacionar la visión de Doug Engelbart con el uso real de una hoja de cálculo. Como grupo, comprendimos que Excel no es solamente una tabla para escribir números, sino una herramienta que ayuda a ordenar datos, aplicar fórmulas, simular escenarios y tomar mejores decisiones.</w:t>
      </w:r>
    </w:p>
    <w:p w14:paraId="2B658914" w14:textId="77777777" w:rsidR="004E0D1B" w:rsidRDefault="00000000">
      <w:pPr>
        <w:spacing w:after="120" w:line="360" w:lineRule="auto"/>
      </w:pPr>
      <w:r>
        <w:t>También observamos que una hoja de cálculo funciona como un sistema de información: recibe entradas, realiza procesos y muestra salidas. En el presupuesto analizado, los ingresos, gastos y costos reales son entradas; las fórmulas son los procesos; y los saldos, diferencias y resultados son las salidas.</w:t>
      </w:r>
    </w:p>
    <w:p w14:paraId="7148A033" w14:textId="77777777" w:rsidR="004E0D1B" w:rsidRDefault="00000000">
      <w:pPr>
        <w:spacing w:after="120" w:line="360" w:lineRule="auto"/>
      </w:pPr>
      <w:r>
        <w:t>Finalmente, el principio GIGO nos recuerda que la tecnología no elimina la necesidad de revisar. Un error en una celda puede afectar toda la interpretación del presupuesto. Por eso, como estudiantes de Ingeniería en Sistemas, consideramos importante aprender a usar estas herramientas con pensamiento crítico, orden y responsabilidad.</w:t>
      </w:r>
    </w:p>
    <w:sectPr w:rsidR="004E0D1B" w:rsidSect="0003461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54E4A" w14:textId="77777777" w:rsidR="00B547A2" w:rsidRDefault="00B547A2">
      <w:pPr>
        <w:spacing w:after="0" w:line="240" w:lineRule="auto"/>
      </w:pPr>
      <w:r>
        <w:separator/>
      </w:r>
    </w:p>
  </w:endnote>
  <w:endnote w:type="continuationSeparator" w:id="0">
    <w:p w14:paraId="71453D63" w14:textId="77777777" w:rsidR="00B547A2" w:rsidRDefault="00B547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B60AF" w14:textId="77777777" w:rsidR="00B547A2" w:rsidRDefault="00B547A2">
      <w:pPr>
        <w:spacing w:after="0" w:line="240" w:lineRule="auto"/>
      </w:pPr>
      <w:r>
        <w:separator/>
      </w:r>
    </w:p>
  </w:footnote>
  <w:footnote w:type="continuationSeparator" w:id="0">
    <w:p w14:paraId="3A25FA25" w14:textId="77777777" w:rsidR="00B547A2" w:rsidRDefault="00B547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36521" w14:textId="77777777" w:rsidR="004E0D1B" w:rsidRDefault="00000000">
    <w:pPr>
      <w:pStyle w:val="Encabezado"/>
      <w:jc w:val="right"/>
    </w:pPr>
    <w:r>
      <w:fldChar w:fldCharType="begin"/>
    </w:r>
    <w:r>
      <w:instrText>PAGE</w:instrText>
    </w:r>
    <w:r>
      <w:fldChar w:fldCharType="separate"/>
    </w:r>
    <w:r w:rsidR="009365F2">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40975571">
    <w:abstractNumId w:val="8"/>
  </w:num>
  <w:num w:numId="2" w16cid:durableId="2008628626">
    <w:abstractNumId w:val="6"/>
  </w:num>
  <w:num w:numId="3" w16cid:durableId="789665962">
    <w:abstractNumId w:val="5"/>
  </w:num>
  <w:num w:numId="4" w16cid:durableId="486868310">
    <w:abstractNumId w:val="4"/>
  </w:num>
  <w:num w:numId="5" w16cid:durableId="452870335">
    <w:abstractNumId w:val="7"/>
  </w:num>
  <w:num w:numId="6" w16cid:durableId="417947967">
    <w:abstractNumId w:val="3"/>
  </w:num>
  <w:num w:numId="7" w16cid:durableId="2108883350">
    <w:abstractNumId w:val="2"/>
  </w:num>
  <w:num w:numId="8" w16cid:durableId="1153640932">
    <w:abstractNumId w:val="1"/>
  </w:num>
  <w:num w:numId="9" w16cid:durableId="976377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26C3"/>
    <w:rsid w:val="004E0D1B"/>
    <w:rsid w:val="00652ED4"/>
    <w:rsid w:val="00922B43"/>
    <w:rsid w:val="009365F2"/>
    <w:rsid w:val="00A56333"/>
    <w:rsid w:val="00AA1D8D"/>
    <w:rsid w:val="00B47730"/>
    <w:rsid w:val="00B547A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D41597"/>
  <w14:defaultImageDpi w14:val="300"/>
  <w15:docId w15:val="{843F99F9-6D60-4337-9C8E-E49DB728E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2114</Words>
  <Characters>11629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grupal Capítulo 5</dc:title>
  <dc:subject>Presupuesto inteligente y visión de Doug Engelbart</dc:subject>
  <dc:creator>Evelyn Cordero Badilla</dc:creator>
  <cp:keywords/>
  <dc:description/>
  <cp:lastModifiedBy>Evelyn Cordero Badilla</cp:lastModifiedBy>
  <cp:revision>4</cp:revision>
  <dcterms:created xsi:type="dcterms:W3CDTF">2026-07-10T02:16:00Z</dcterms:created>
  <dcterms:modified xsi:type="dcterms:W3CDTF">2026-07-10T02:31:00Z</dcterms:modified>
  <cp:category/>
</cp:coreProperties>
</file>